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47" w:rsidRPr="0019302F" w:rsidRDefault="00596F47" w:rsidP="00C97EE9">
      <w:pPr>
        <w:jc w:val="center"/>
        <w:rPr>
          <w:b/>
          <w:sz w:val="22"/>
          <w:szCs w:val="22"/>
        </w:rPr>
      </w:pPr>
    </w:p>
    <w:p w:rsidR="00C97EE9" w:rsidRPr="006363E4" w:rsidRDefault="00C97EE9" w:rsidP="00FD5018">
      <w:pPr>
        <w:jc w:val="center"/>
        <w:rPr>
          <w:sz w:val="22"/>
          <w:szCs w:val="22"/>
        </w:rPr>
      </w:pPr>
      <w:r w:rsidRPr="006363E4">
        <w:rPr>
          <w:b/>
          <w:caps/>
          <w:sz w:val="22"/>
          <w:szCs w:val="22"/>
        </w:rPr>
        <w:t>Kiskőrös Város Önkormányzata</w:t>
      </w:r>
    </w:p>
    <w:p w:rsidR="00C97EE9" w:rsidRPr="006363E4" w:rsidRDefault="00C97EE9" w:rsidP="00FD5018">
      <w:pPr>
        <w:jc w:val="center"/>
        <w:rPr>
          <w:sz w:val="22"/>
          <w:szCs w:val="22"/>
        </w:rPr>
      </w:pPr>
      <w:r w:rsidRPr="006363E4">
        <w:rPr>
          <w:b/>
          <w:caps/>
          <w:sz w:val="22"/>
          <w:szCs w:val="22"/>
        </w:rPr>
        <w:t>Képviselő-testületÉNEK</w:t>
      </w:r>
    </w:p>
    <w:p w:rsidR="00C97EE9" w:rsidRPr="006363E4" w:rsidRDefault="00FD5018" w:rsidP="00FD5018">
      <w:pPr>
        <w:ind w:left="2124" w:hanging="2124"/>
        <w:jc w:val="center"/>
        <w:rPr>
          <w:sz w:val="22"/>
          <w:szCs w:val="22"/>
        </w:rPr>
      </w:pPr>
      <w:bookmarkStart w:id="0" w:name="_GoBack"/>
      <w:bookmarkEnd w:id="0"/>
      <w:r>
        <w:rPr>
          <w:b/>
          <w:sz w:val="22"/>
          <w:szCs w:val="22"/>
        </w:rPr>
        <w:t xml:space="preserve">2/2018. </w:t>
      </w:r>
      <w:r w:rsidR="00C97EE9">
        <w:rPr>
          <w:b/>
          <w:sz w:val="22"/>
          <w:szCs w:val="22"/>
        </w:rPr>
        <w:t>(I.25.</w:t>
      </w:r>
      <w:r w:rsidR="00C97EE9" w:rsidRPr="006363E4">
        <w:rPr>
          <w:b/>
          <w:sz w:val="22"/>
          <w:szCs w:val="22"/>
        </w:rPr>
        <w:t>) önkormányzati rendelete</w:t>
      </w:r>
    </w:p>
    <w:p w:rsidR="00C97EE9" w:rsidRPr="006363E4" w:rsidRDefault="00C97EE9" w:rsidP="00FD5018">
      <w:pPr>
        <w:pStyle w:val="NormlWeb"/>
        <w:spacing w:before="0" w:after="0"/>
        <w:jc w:val="center"/>
        <w:rPr>
          <w:sz w:val="22"/>
          <w:szCs w:val="22"/>
        </w:rPr>
      </w:pPr>
      <w:r w:rsidRPr="006363E4">
        <w:rPr>
          <w:b/>
          <w:bCs/>
          <w:sz w:val="22"/>
          <w:szCs w:val="22"/>
        </w:rPr>
        <w:t>a követelések elengedésének eseteiről</w:t>
      </w:r>
    </w:p>
    <w:p w:rsidR="00C97EE9" w:rsidRPr="006363E4" w:rsidRDefault="00C97EE9" w:rsidP="00C97EE9">
      <w:pPr>
        <w:pStyle w:val="NormlWeb"/>
        <w:spacing w:before="0" w:after="0"/>
        <w:jc w:val="center"/>
        <w:rPr>
          <w:sz w:val="22"/>
          <w:szCs w:val="22"/>
        </w:rPr>
      </w:pPr>
    </w:p>
    <w:p w:rsidR="00C97EE9" w:rsidRPr="006363E4" w:rsidRDefault="00C97EE9" w:rsidP="00C97EE9">
      <w:pPr>
        <w:pStyle w:val="NormlWeb"/>
        <w:spacing w:before="0" w:after="0"/>
        <w:jc w:val="both"/>
        <w:rPr>
          <w:sz w:val="22"/>
          <w:szCs w:val="22"/>
        </w:rPr>
      </w:pPr>
      <w:r w:rsidRPr="006363E4">
        <w:rPr>
          <w:sz w:val="22"/>
          <w:szCs w:val="22"/>
        </w:rPr>
        <w:t>Kiskőrös Város Önkormányzatának Képviselő-testülete az Alaptörvény 32. cikk (2) bekezdésében biztosított eredeti jogalkotói hatáskörében eljárva, az államháztartásról szóló 2011. évi CXCV. törvény 97.§ (2) bekezdésében kapott felhatalmazás alapján, figyelemmel Magyarország helyi önkormányzatairól szóló 2011. évi CLXXXIX. törvény 13. § (1) bekezdés 13. pontjában meghatározott feladatára a következőket rendeli el:</w:t>
      </w:r>
    </w:p>
    <w:p w:rsidR="00C97EE9" w:rsidRPr="006363E4" w:rsidRDefault="00C97EE9" w:rsidP="00C97EE9">
      <w:pPr>
        <w:pStyle w:val="NormlWeb"/>
        <w:jc w:val="center"/>
        <w:rPr>
          <w:sz w:val="22"/>
          <w:szCs w:val="22"/>
        </w:rPr>
      </w:pPr>
      <w:r w:rsidRPr="006363E4">
        <w:rPr>
          <w:b/>
          <w:bCs/>
          <w:sz w:val="22"/>
          <w:szCs w:val="22"/>
        </w:rPr>
        <w:t>1. §</w:t>
      </w:r>
    </w:p>
    <w:p w:rsidR="00C97EE9" w:rsidRPr="006363E4" w:rsidRDefault="00C97EE9" w:rsidP="00C97EE9">
      <w:pPr>
        <w:pStyle w:val="NormlWeb"/>
        <w:jc w:val="both"/>
        <w:rPr>
          <w:sz w:val="22"/>
          <w:szCs w:val="22"/>
        </w:rPr>
      </w:pPr>
      <w:r w:rsidRPr="006363E4">
        <w:rPr>
          <w:sz w:val="22"/>
          <w:szCs w:val="22"/>
        </w:rPr>
        <w:t>(1) A rendelet hatálya kiterjed Kiskőrös Város Önkormányzatára és valamennyi önállóan működő vagy önállóan működő és gazdálkodó költségvetési szervére.</w:t>
      </w:r>
    </w:p>
    <w:p w:rsidR="00C97EE9" w:rsidRPr="006363E4" w:rsidRDefault="00C97EE9" w:rsidP="00C97EE9">
      <w:pPr>
        <w:pStyle w:val="NormlWeb"/>
        <w:jc w:val="both"/>
        <w:rPr>
          <w:sz w:val="22"/>
          <w:szCs w:val="22"/>
        </w:rPr>
      </w:pPr>
      <w:r w:rsidRPr="006363E4">
        <w:rPr>
          <w:sz w:val="22"/>
          <w:szCs w:val="22"/>
        </w:rPr>
        <w:t>(2) A rendelet szabályait nem kell alkalmazni az adókra és az adók módjára behajtandó követelésekre.</w:t>
      </w:r>
    </w:p>
    <w:p w:rsidR="00C97EE9" w:rsidRPr="006363E4" w:rsidRDefault="00C97EE9" w:rsidP="00C97EE9">
      <w:pPr>
        <w:pStyle w:val="NormlWeb"/>
        <w:jc w:val="center"/>
        <w:rPr>
          <w:sz w:val="22"/>
          <w:szCs w:val="22"/>
        </w:rPr>
      </w:pPr>
      <w:r w:rsidRPr="006363E4">
        <w:rPr>
          <w:b/>
          <w:bCs/>
          <w:sz w:val="22"/>
          <w:szCs w:val="22"/>
        </w:rPr>
        <w:t>2. §</w:t>
      </w:r>
    </w:p>
    <w:p w:rsidR="00C97EE9" w:rsidRPr="006363E4" w:rsidRDefault="00C97EE9" w:rsidP="00C97EE9">
      <w:pPr>
        <w:pStyle w:val="NormlWeb"/>
        <w:jc w:val="both"/>
        <w:rPr>
          <w:sz w:val="22"/>
          <w:szCs w:val="22"/>
        </w:rPr>
      </w:pPr>
      <w:r w:rsidRPr="006363E4">
        <w:rPr>
          <w:sz w:val="22"/>
          <w:szCs w:val="22"/>
        </w:rPr>
        <w:t>(1) A Képviselő-testület a követelésről történő lemondás eseteit az alábbiakban határozza meg:</w:t>
      </w:r>
    </w:p>
    <w:p w:rsidR="00C97EE9" w:rsidRPr="006363E4" w:rsidRDefault="00C97EE9" w:rsidP="00C97EE9">
      <w:pPr>
        <w:pStyle w:val="NormlWeb"/>
        <w:jc w:val="both"/>
        <w:rPr>
          <w:sz w:val="22"/>
          <w:szCs w:val="22"/>
        </w:rPr>
      </w:pPr>
      <w:r w:rsidRPr="006363E4">
        <w:rPr>
          <w:sz w:val="22"/>
          <w:szCs w:val="22"/>
        </w:rPr>
        <w:t>a) a követelés a számviteli előírásoknak megfelelő kritériumok alapján – behajthatatlannak minősül</w:t>
      </w:r>
    </w:p>
    <w:p w:rsidR="00C97EE9" w:rsidRPr="006363E4" w:rsidRDefault="00C97EE9" w:rsidP="00C97EE9">
      <w:pPr>
        <w:pStyle w:val="NormlWeb"/>
        <w:jc w:val="both"/>
        <w:rPr>
          <w:sz w:val="22"/>
          <w:szCs w:val="22"/>
        </w:rPr>
      </w:pPr>
      <w:r w:rsidRPr="006363E4">
        <w:rPr>
          <w:sz w:val="22"/>
          <w:szCs w:val="22"/>
        </w:rPr>
        <w:t>b) a mindenkori költségvetési törvényben meghatározott kis összegű követelés esetében az önkéntes teljesítésre való felhívás nem vezetett eredményre,</w:t>
      </w:r>
    </w:p>
    <w:p w:rsidR="00C97EE9" w:rsidRPr="006363E4" w:rsidRDefault="00C97EE9" w:rsidP="00C97EE9">
      <w:pPr>
        <w:pStyle w:val="NormlWeb"/>
        <w:jc w:val="both"/>
        <w:rPr>
          <w:sz w:val="22"/>
          <w:szCs w:val="22"/>
        </w:rPr>
      </w:pPr>
      <w:r w:rsidRPr="006363E4">
        <w:rPr>
          <w:sz w:val="22"/>
          <w:szCs w:val="22"/>
        </w:rPr>
        <w:t>c) csőd- vagy felszámolási eljárásban egyezségi megállapodás esetén,</w:t>
      </w:r>
    </w:p>
    <w:p w:rsidR="00C97EE9" w:rsidRPr="006363E4" w:rsidRDefault="00C97EE9" w:rsidP="00C97EE9">
      <w:pPr>
        <w:pStyle w:val="NormlWeb"/>
        <w:jc w:val="both"/>
        <w:rPr>
          <w:sz w:val="22"/>
          <w:szCs w:val="22"/>
        </w:rPr>
      </w:pPr>
      <w:r w:rsidRPr="006363E4">
        <w:rPr>
          <w:sz w:val="22"/>
          <w:szCs w:val="22"/>
        </w:rPr>
        <w:t>d) bírósági egyezség keretében,</w:t>
      </w:r>
    </w:p>
    <w:p w:rsidR="00C97EE9" w:rsidRPr="006363E4" w:rsidRDefault="00C97EE9" w:rsidP="00C97EE9">
      <w:pPr>
        <w:pStyle w:val="NormlWeb"/>
        <w:jc w:val="both"/>
        <w:rPr>
          <w:sz w:val="22"/>
          <w:szCs w:val="22"/>
        </w:rPr>
      </w:pPr>
      <w:r w:rsidRPr="006363E4">
        <w:rPr>
          <w:sz w:val="22"/>
          <w:szCs w:val="22"/>
        </w:rPr>
        <w:t>e) az önkormányzat képviselő-testülete Magyarország helyi önkormányzatairól szóló törvény és más jogszabályok által megfogalmazott közérdekű cél esetében, ha a lemondása közérdekű cél megvalósítását szolgálja és nem ellentétes az államháztartásról szóló törvény rendelkezéseivel,</w:t>
      </w:r>
    </w:p>
    <w:p w:rsidR="00C97EE9" w:rsidRPr="006363E4" w:rsidRDefault="00C97EE9" w:rsidP="00C97EE9">
      <w:pPr>
        <w:pStyle w:val="NormlWeb"/>
        <w:jc w:val="both"/>
        <w:rPr>
          <w:sz w:val="22"/>
          <w:szCs w:val="22"/>
        </w:rPr>
      </w:pPr>
      <w:r w:rsidRPr="006363E4">
        <w:rPr>
          <w:sz w:val="22"/>
          <w:szCs w:val="22"/>
        </w:rPr>
        <w:t>(2) A számviteli szabályok előírásai szerint az Önkormányzat és az irányítása alá tartozó költségvetési szervek évente legalább egyszer, legkésőbb a zárszámadást megelőzően a mindenkor hatályos belső szabályzatban foglaltaknak megfelelően elvégzik a kintlévőséget minősítését és a szükséges értékvesztések elszámolását, valamint javaslatot tesznek a behajthatatlan követelések leírására.</w:t>
      </w:r>
    </w:p>
    <w:p w:rsidR="00C97EE9" w:rsidRPr="006363E4" w:rsidRDefault="00C97EE9" w:rsidP="00C97EE9">
      <w:pPr>
        <w:pStyle w:val="NormlWeb"/>
        <w:jc w:val="both"/>
        <w:rPr>
          <w:sz w:val="22"/>
          <w:szCs w:val="22"/>
        </w:rPr>
      </w:pPr>
      <w:r w:rsidRPr="006363E4">
        <w:rPr>
          <w:sz w:val="22"/>
          <w:szCs w:val="22"/>
        </w:rPr>
        <w:t xml:space="preserve">(3) A behajthatatlannak minősített követelés leírása nem minősül a követelés elengedésének. </w:t>
      </w:r>
    </w:p>
    <w:p w:rsidR="00C97EE9" w:rsidRPr="006363E4" w:rsidRDefault="00C97EE9" w:rsidP="00C97EE9">
      <w:pPr>
        <w:pStyle w:val="NormlWeb"/>
        <w:jc w:val="center"/>
        <w:rPr>
          <w:sz w:val="22"/>
          <w:szCs w:val="22"/>
        </w:rPr>
      </w:pPr>
      <w:r w:rsidRPr="006363E4">
        <w:rPr>
          <w:b/>
          <w:bCs/>
          <w:sz w:val="22"/>
          <w:szCs w:val="22"/>
        </w:rPr>
        <w:t>3. §</w:t>
      </w:r>
    </w:p>
    <w:p w:rsidR="00C97EE9" w:rsidRPr="006363E4" w:rsidRDefault="00C97EE9" w:rsidP="00C97EE9">
      <w:pPr>
        <w:pStyle w:val="NormlWeb"/>
        <w:jc w:val="both"/>
        <w:rPr>
          <w:sz w:val="22"/>
          <w:szCs w:val="22"/>
        </w:rPr>
      </w:pPr>
      <w:r w:rsidRPr="006363E4">
        <w:rPr>
          <w:sz w:val="22"/>
          <w:szCs w:val="22"/>
        </w:rPr>
        <w:t>(1) A 2. § (1) bekezdés a), c) és d) pontjaiban meghatározott követelés elengedéséről átruházott hatáskörben</w:t>
      </w:r>
    </w:p>
    <w:p w:rsidR="00C97EE9" w:rsidRPr="006363E4" w:rsidRDefault="00C97EE9" w:rsidP="00C97EE9">
      <w:pPr>
        <w:pStyle w:val="NormlWeb"/>
        <w:rPr>
          <w:sz w:val="22"/>
          <w:szCs w:val="22"/>
        </w:rPr>
      </w:pPr>
      <w:r w:rsidRPr="006363E4">
        <w:rPr>
          <w:sz w:val="22"/>
          <w:szCs w:val="22"/>
        </w:rPr>
        <w:t>a) bruttó 1 000 000,- Ft értékhatárig a polgármester,</w:t>
      </w:r>
    </w:p>
    <w:p w:rsidR="00C97EE9" w:rsidRPr="006363E4" w:rsidRDefault="00C97EE9" w:rsidP="00C97EE9">
      <w:pPr>
        <w:pStyle w:val="NormlWeb"/>
        <w:rPr>
          <w:sz w:val="22"/>
          <w:szCs w:val="22"/>
        </w:rPr>
      </w:pPr>
      <w:r w:rsidRPr="006363E4">
        <w:rPr>
          <w:sz w:val="22"/>
          <w:szCs w:val="22"/>
        </w:rPr>
        <w:t>b) bruttó 1 000 001,- Ft és bruttó 5 000 000,- Ft értékhatár között a Pénzügyi Bizottság</w:t>
      </w:r>
    </w:p>
    <w:p w:rsidR="00C97EE9" w:rsidRPr="006363E4" w:rsidRDefault="00C97EE9" w:rsidP="00C97EE9">
      <w:pPr>
        <w:pStyle w:val="NormlWeb"/>
        <w:jc w:val="both"/>
        <w:rPr>
          <w:sz w:val="22"/>
          <w:szCs w:val="22"/>
        </w:rPr>
      </w:pPr>
      <w:r w:rsidRPr="006363E4">
        <w:rPr>
          <w:sz w:val="22"/>
          <w:szCs w:val="22"/>
        </w:rPr>
        <w:t>c) bruttó 5 000001,- Ft értéket meghaladó követelés esetén a képviselő-testület</w:t>
      </w:r>
    </w:p>
    <w:p w:rsidR="00C97EE9" w:rsidRPr="006363E4" w:rsidRDefault="00C97EE9" w:rsidP="00C97EE9">
      <w:pPr>
        <w:pStyle w:val="NormlWeb"/>
        <w:rPr>
          <w:sz w:val="22"/>
          <w:szCs w:val="22"/>
        </w:rPr>
      </w:pPr>
      <w:r w:rsidRPr="006363E4">
        <w:rPr>
          <w:sz w:val="22"/>
          <w:szCs w:val="22"/>
        </w:rPr>
        <w:t>dönt.</w:t>
      </w:r>
    </w:p>
    <w:p w:rsidR="00C97EE9" w:rsidRPr="006363E4" w:rsidRDefault="00C97EE9" w:rsidP="00C97EE9">
      <w:pPr>
        <w:pStyle w:val="NormlWeb"/>
        <w:rPr>
          <w:sz w:val="22"/>
          <w:szCs w:val="22"/>
        </w:rPr>
      </w:pPr>
      <w:r w:rsidRPr="006363E4">
        <w:rPr>
          <w:sz w:val="22"/>
          <w:szCs w:val="22"/>
        </w:rPr>
        <w:t>(2) A 2. § b) pontjában meghatározott követelés elengedéséről a polgármester dönt.</w:t>
      </w:r>
    </w:p>
    <w:p w:rsidR="00C97EE9" w:rsidRPr="006363E4" w:rsidRDefault="00C97EE9" w:rsidP="00C97EE9">
      <w:pPr>
        <w:pStyle w:val="NormlWeb"/>
        <w:jc w:val="center"/>
        <w:rPr>
          <w:sz w:val="22"/>
          <w:szCs w:val="22"/>
        </w:rPr>
      </w:pPr>
      <w:r w:rsidRPr="006363E4">
        <w:rPr>
          <w:b/>
          <w:bCs/>
          <w:sz w:val="22"/>
          <w:szCs w:val="22"/>
        </w:rPr>
        <w:t>4. §</w:t>
      </w:r>
    </w:p>
    <w:p w:rsidR="00C97EE9" w:rsidRPr="006363E4" w:rsidRDefault="00C97EE9" w:rsidP="00C97EE9">
      <w:pPr>
        <w:pStyle w:val="NormlWeb"/>
        <w:jc w:val="both"/>
        <w:rPr>
          <w:sz w:val="22"/>
          <w:szCs w:val="22"/>
        </w:rPr>
      </w:pPr>
      <w:r w:rsidRPr="006363E4">
        <w:rPr>
          <w:sz w:val="22"/>
          <w:szCs w:val="22"/>
        </w:rPr>
        <w:t>(1) A követelés elengedésére jogosult eljárása során mérlegeli különösen a kötelezett pénzügyi helyzetét, személyi körülményeit, az Önkormányzattal és a költségvetési szervvel fenntartott üzleti és egyéb kapcsolatait, tartós kapcsolat esetén a megállapodás és kötelezettség betartásával kapcsolatos magatartását, teljesítési készségét és képességét, az elengedés esetleges előnyét, valamint hátrányát. A mérlegelés alapját dokumentumokkal szükséges alátámasztani.</w:t>
      </w:r>
    </w:p>
    <w:p w:rsidR="00C97EE9" w:rsidRPr="006363E4" w:rsidRDefault="00C97EE9" w:rsidP="00C97EE9">
      <w:pPr>
        <w:pStyle w:val="NormlWeb"/>
        <w:jc w:val="both"/>
        <w:rPr>
          <w:sz w:val="22"/>
          <w:szCs w:val="22"/>
        </w:rPr>
      </w:pPr>
      <w:r w:rsidRPr="006363E4">
        <w:rPr>
          <w:sz w:val="22"/>
          <w:szCs w:val="22"/>
        </w:rPr>
        <w:t xml:space="preserve">(2) A követelések elengedésére jogosult eljárása során megállapodhat a kötelezettel a követelés behajtása és beszedése érdekében az önkormányzat részére felajánlott szolgáltatás teljesítésének módjában is. Köthető részletfizetési vagy követelés beszedését, teljesülését biztosító más polgári jogi szerződés is, így különösen beszámítási megállapodás, tartozásátvállalás, kezesi szerződés, zálogszerződés.  </w:t>
      </w:r>
    </w:p>
    <w:p w:rsidR="00C97EE9" w:rsidRPr="006363E4" w:rsidRDefault="00C97EE9" w:rsidP="00C97EE9">
      <w:pPr>
        <w:pStyle w:val="NormlWeb"/>
        <w:jc w:val="both"/>
        <w:rPr>
          <w:sz w:val="22"/>
          <w:szCs w:val="22"/>
        </w:rPr>
      </w:pPr>
      <w:r w:rsidRPr="006363E4">
        <w:rPr>
          <w:sz w:val="22"/>
          <w:szCs w:val="22"/>
        </w:rPr>
        <w:t>(3)  A követelésről – beleértve a kamatot és a költséget is – részben vagy egészben lehet lemondani. Részben vagy egészben el lehet tekinteni a késedelmi kamatok megfizetésétől is.</w:t>
      </w:r>
    </w:p>
    <w:p w:rsidR="00C97EE9" w:rsidRPr="006363E4" w:rsidRDefault="00C97EE9" w:rsidP="00C97EE9">
      <w:pPr>
        <w:pStyle w:val="NormlWeb"/>
        <w:jc w:val="both"/>
        <w:rPr>
          <w:sz w:val="22"/>
          <w:szCs w:val="22"/>
        </w:rPr>
      </w:pPr>
      <w:r w:rsidRPr="006363E4">
        <w:rPr>
          <w:sz w:val="22"/>
          <w:szCs w:val="22"/>
        </w:rPr>
        <w:t xml:space="preserve"> </w:t>
      </w:r>
    </w:p>
    <w:p w:rsidR="00C97EE9" w:rsidRPr="006363E4" w:rsidRDefault="00C97EE9" w:rsidP="00C97EE9">
      <w:pPr>
        <w:pStyle w:val="NormlWeb"/>
        <w:jc w:val="center"/>
        <w:rPr>
          <w:sz w:val="22"/>
          <w:szCs w:val="22"/>
        </w:rPr>
      </w:pPr>
      <w:r w:rsidRPr="006363E4">
        <w:rPr>
          <w:b/>
          <w:bCs/>
          <w:sz w:val="22"/>
          <w:szCs w:val="22"/>
        </w:rPr>
        <w:t>5. §</w:t>
      </w:r>
    </w:p>
    <w:p w:rsidR="00C97EE9" w:rsidRPr="006363E4" w:rsidRDefault="00C97EE9" w:rsidP="00C97EE9">
      <w:pPr>
        <w:pStyle w:val="NormlWeb"/>
        <w:jc w:val="both"/>
        <w:rPr>
          <w:sz w:val="22"/>
          <w:szCs w:val="22"/>
        </w:rPr>
      </w:pPr>
      <w:r w:rsidRPr="006363E4">
        <w:rPr>
          <w:sz w:val="22"/>
          <w:szCs w:val="22"/>
        </w:rPr>
        <w:t xml:space="preserve">(1) Ez a rendelet a kihirdetést követő napon lép hatályba. </w:t>
      </w:r>
    </w:p>
    <w:p w:rsidR="00C97EE9" w:rsidRPr="006363E4" w:rsidRDefault="00C97EE9" w:rsidP="00701F34">
      <w:pPr>
        <w:pStyle w:val="Felsorols1"/>
        <w:jc w:val="left"/>
        <w:rPr>
          <w:sz w:val="22"/>
          <w:szCs w:val="22"/>
        </w:rPr>
      </w:pPr>
      <w:r w:rsidRPr="006363E4">
        <w:rPr>
          <w:sz w:val="22"/>
          <w:szCs w:val="22"/>
        </w:rPr>
        <w:t>(2) A rendelet rendelkezéseit a folyamatban lévő ügyekben is alkalmazni kell.</w:t>
      </w:r>
    </w:p>
    <w:p w:rsidR="00596F47" w:rsidRPr="00DB152D" w:rsidRDefault="00596F47" w:rsidP="00596F47">
      <w:pPr>
        <w:jc w:val="both"/>
        <w:rPr>
          <w:sz w:val="22"/>
          <w:szCs w:val="22"/>
        </w:rPr>
      </w:pPr>
    </w:p>
    <w:p w:rsidR="00656E36" w:rsidRPr="00DB152D" w:rsidRDefault="00656E36" w:rsidP="00656E36">
      <w:pPr>
        <w:jc w:val="both"/>
        <w:rPr>
          <w:sz w:val="22"/>
          <w:szCs w:val="22"/>
        </w:rPr>
      </w:pPr>
    </w:p>
    <w:p w:rsidR="00DB152D" w:rsidRPr="00DB152D" w:rsidRDefault="00DB152D" w:rsidP="00656E36">
      <w:pPr>
        <w:jc w:val="both"/>
        <w:rPr>
          <w:sz w:val="22"/>
          <w:szCs w:val="22"/>
        </w:rPr>
      </w:pPr>
    </w:p>
    <w:p w:rsidR="00656E36" w:rsidRDefault="00656E36" w:rsidP="00656E36">
      <w:pPr>
        <w:jc w:val="both"/>
        <w:rPr>
          <w:sz w:val="22"/>
          <w:szCs w:val="22"/>
        </w:rPr>
      </w:pPr>
    </w:p>
    <w:p w:rsidR="00701F34" w:rsidRDefault="00701F34" w:rsidP="00656E36">
      <w:pPr>
        <w:tabs>
          <w:tab w:val="left" w:pos="-4962"/>
        </w:tabs>
        <w:ind w:left="6946"/>
        <w:jc w:val="center"/>
        <w:rPr>
          <w:i/>
          <w:sz w:val="22"/>
          <w:szCs w:val="22"/>
          <w:u w:val="single"/>
        </w:rPr>
      </w:pPr>
    </w:p>
    <w:p w:rsidR="00656E36" w:rsidRPr="00DB152D" w:rsidRDefault="00656E36" w:rsidP="00656E36">
      <w:pPr>
        <w:tabs>
          <w:tab w:val="left" w:pos="-4962"/>
        </w:tabs>
        <w:ind w:left="6946"/>
        <w:jc w:val="center"/>
        <w:rPr>
          <w:i/>
          <w:sz w:val="22"/>
          <w:szCs w:val="22"/>
        </w:rPr>
      </w:pPr>
      <w:r w:rsidRPr="00DB152D">
        <w:rPr>
          <w:i/>
          <w:sz w:val="22"/>
          <w:szCs w:val="22"/>
        </w:rPr>
        <w:t>. Turán C</w:t>
      </w:r>
      <w:r w:rsidRPr="00DB152D">
        <w:rPr>
          <w:i/>
          <w:sz w:val="22"/>
          <w:szCs w:val="22"/>
        </w:rPr>
        <w:lastRenderedPageBreak/>
        <w:t>saba</w:t>
      </w:r>
    </w:p>
    <w:p w:rsidR="00656E36" w:rsidRPr="00DB152D" w:rsidRDefault="00656E36" w:rsidP="00701F34">
      <w:pPr>
        <w:tabs>
          <w:tab w:val="left" w:pos="-4962"/>
        </w:tabs>
        <w:rPr>
          <w:sz w:val="22"/>
          <w:szCs w:val="22"/>
        </w:rPr>
        <w:sectPr w:rsidR="00656E36" w:rsidRPr="00DB152D" w:rsidSect="0055101D">
          <w:footerReference w:type="default" r:id="rId8"/>
          <w:pgSz w:w="11906" w:h="16838" w:code="9"/>
          <w:pgMar w:top="567" w:right="1134" w:bottom="1134" w:left="1134" w:header="709" w:footer="709" w:gutter="0"/>
          <w:cols w:num="2" w:space="708"/>
          <w:docGrid w:linePitch="360"/>
        </w:sectPr>
      </w:pPr>
    </w:p>
    <w:p w:rsidR="00B56A9C" w:rsidRPr="0019302F" w:rsidRDefault="00B56A9C" w:rsidP="00701F34">
      <w:pPr>
        <w:jc w:val="both"/>
        <w:rPr>
          <w:sz w:val="22"/>
          <w:szCs w:val="22"/>
        </w:rPr>
      </w:pPr>
    </w:p>
    <w:sectPr w:rsidR="00B56A9C" w:rsidRPr="0019302F" w:rsidSect="005A7C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5C" w:rsidRDefault="0071765C" w:rsidP="008960D3">
      <w:r>
        <w:separator/>
      </w:r>
    </w:p>
  </w:endnote>
  <w:endnote w:type="continuationSeparator" w:id="0">
    <w:p w:rsidR="0071765C" w:rsidRDefault="0071765C" w:rsidP="0089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36" w:rsidRDefault="00656E36" w:rsidP="00271C5B">
    <w:pPr>
      <w:pStyle w:val="llb"/>
      <w:jc w:val="center"/>
    </w:pPr>
    <w:r>
      <w:rPr>
        <w:rStyle w:val="Oldalszm"/>
      </w:rPr>
      <w:fldChar w:fldCharType="begin"/>
    </w:r>
    <w:r>
      <w:rPr>
        <w:rStyle w:val="Oldalszm"/>
      </w:rPr>
      <w:instrText xml:space="preserve"> PAGE </w:instrText>
    </w:r>
    <w:r>
      <w:rPr>
        <w:rStyle w:val="Oldalszm"/>
      </w:rPr>
      <w:fldChar w:fldCharType="separate"/>
    </w:r>
    <w:r w:rsidR="00FD5018">
      <w:rPr>
        <w:rStyle w:val="Oldalszm"/>
        <w:noProof/>
      </w:rPr>
      <w:t>1</w:t>
    </w:r>
    <w:r>
      <w:rPr>
        <w:rStyle w:val="Oldalsz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73468"/>
      <w:docPartObj>
        <w:docPartGallery w:val="Page Numbers (Bottom of Page)"/>
        <w:docPartUnique/>
      </w:docPartObj>
    </w:sdtPr>
    <w:sdtEndPr/>
    <w:sdtContent>
      <w:p w:rsidR="0019302F" w:rsidRDefault="0019302F">
        <w:pPr>
          <w:pStyle w:val="llb"/>
          <w:jc w:val="center"/>
        </w:pPr>
        <w:r>
          <w:fldChar w:fldCharType="begin"/>
        </w:r>
        <w:r>
          <w:instrText>PAGE   \* MERGEFORMAT</w:instrText>
        </w:r>
        <w:r>
          <w:fldChar w:fldCharType="separate"/>
        </w:r>
        <w:r w:rsidR="00FD5018">
          <w:rPr>
            <w:noProof/>
          </w:rPr>
          <w:t>3</w:t>
        </w:r>
        <w:r>
          <w:fldChar w:fldCharType="end"/>
        </w:r>
      </w:p>
    </w:sdtContent>
  </w:sdt>
  <w:p w:rsidR="0019302F" w:rsidRDefault="001930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5C" w:rsidRDefault="0071765C" w:rsidP="008960D3">
      <w:r>
        <w:separator/>
      </w:r>
    </w:p>
  </w:footnote>
  <w:footnote w:type="continuationSeparator" w:id="0">
    <w:p w:rsidR="0071765C" w:rsidRDefault="0071765C" w:rsidP="00896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3FE"/>
    <w:multiLevelType w:val="hybridMultilevel"/>
    <w:tmpl w:val="20F26186"/>
    <w:lvl w:ilvl="0" w:tplc="0A581A2A">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 w15:restartNumberingAfterBreak="0">
    <w:nsid w:val="07602FF3"/>
    <w:multiLevelType w:val="hybridMultilevel"/>
    <w:tmpl w:val="8C308F24"/>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abstractNum w:abstractNumId="2" w15:restartNumberingAfterBreak="0">
    <w:nsid w:val="09AD6ED5"/>
    <w:multiLevelType w:val="hybridMultilevel"/>
    <w:tmpl w:val="808CFAEC"/>
    <w:lvl w:ilvl="0" w:tplc="040E0017">
      <w:start w:val="1"/>
      <w:numFmt w:val="low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 w15:restartNumberingAfterBreak="0">
    <w:nsid w:val="0A0A3FB1"/>
    <w:multiLevelType w:val="hybridMultilevel"/>
    <w:tmpl w:val="13DE825A"/>
    <w:lvl w:ilvl="0" w:tplc="9E6625D8">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4" w15:restartNumberingAfterBreak="0">
    <w:nsid w:val="10A66362"/>
    <w:multiLevelType w:val="hybridMultilevel"/>
    <w:tmpl w:val="DA8A8DF6"/>
    <w:lvl w:ilvl="0" w:tplc="8260FED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D506F7"/>
    <w:multiLevelType w:val="hybridMultilevel"/>
    <w:tmpl w:val="01B24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1E770E"/>
    <w:multiLevelType w:val="hybridMultilevel"/>
    <w:tmpl w:val="648E363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4C0E00B0"/>
    <w:multiLevelType w:val="hybridMultilevel"/>
    <w:tmpl w:val="1316AAE0"/>
    <w:lvl w:ilvl="0" w:tplc="24F4EB00">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1" w15:restartNumberingAfterBreak="0">
    <w:nsid w:val="4D3D612F"/>
    <w:multiLevelType w:val="hybridMultilevel"/>
    <w:tmpl w:val="220A531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5E93703A"/>
    <w:multiLevelType w:val="hybridMultilevel"/>
    <w:tmpl w:val="49AE18B0"/>
    <w:lvl w:ilvl="0" w:tplc="8FDA06FC">
      <w:start w:val="1"/>
      <w:numFmt w:val="decimal"/>
      <w:lvlText w:val="(%1)"/>
      <w:lvlJc w:val="left"/>
      <w:pPr>
        <w:tabs>
          <w:tab w:val="num" w:pos="780"/>
        </w:tabs>
        <w:ind w:left="780" w:hanging="42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3771C88"/>
    <w:multiLevelType w:val="hybridMultilevel"/>
    <w:tmpl w:val="06CE6E20"/>
    <w:lvl w:ilvl="0" w:tplc="56DEF91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4" w15:restartNumberingAfterBreak="0">
    <w:nsid w:val="66534E77"/>
    <w:multiLevelType w:val="hybridMultilevel"/>
    <w:tmpl w:val="F6281B2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70AF41C1"/>
    <w:multiLevelType w:val="hybridMultilevel"/>
    <w:tmpl w:val="FEFCD506"/>
    <w:lvl w:ilvl="0" w:tplc="A76ED72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6" w15:restartNumberingAfterBreak="0">
    <w:nsid w:val="787E5264"/>
    <w:multiLevelType w:val="hybridMultilevel"/>
    <w:tmpl w:val="6C86CAD2"/>
    <w:lvl w:ilvl="0" w:tplc="045C88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CD30399"/>
    <w:multiLevelType w:val="hybridMultilevel"/>
    <w:tmpl w:val="42121E72"/>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num w:numId="1">
    <w:abstractNumId w:val="14"/>
  </w:num>
  <w:num w:numId="2">
    <w:abstractNumId w:val="3"/>
  </w:num>
  <w:num w:numId="3">
    <w:abstractNumId w:val="0"/>
  </w:num>
  <w:num w:numId="4">
    <w:abstractNumId w:val="2"/>
  </w:num>
  <w:num w:numId="5">
    <w:abstractNumId w:val="11"/>
  </w:num>
  <w:num w:numId="6">
    <w:abstractNumId w:val="10"/>
  </w:num>
  <w:num w:numId="7">
    <w:abstractNumId w:val="12"/>
  </w:num>
  <w:num w:numId="8">
    <w:abstractNumId w:val="1"/>
  </w:num>
  <w:num w:numId="9">
    <w:abstractNumId w:val="17"/>
  </w:num>
  <w:num w:numId="10">
    <w:abstractNumId w:val="9"/>
  </w:num>
  <w:num w:numId="11">
    <w:abstractNumId w:val="15"/>
  </w:num>
  <w:num w:numId="12">
    <w:abstractNumId w:val="16"/>
  </w:num>
  <w:num w:numId="13">
    <w:abstractNumId w:val="5"/>
  </w:num>
  <w:num w:numId="14">
    <w:abstractNumId w:val="4"/>
  </w:num>
  <w:num w:numId="15">
    <w:abstractNumId w:val="13"/>
  </w:num>
  <w:num w:numId="16">
    <w:abstractNumId w:val="7"/>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58"/>
    <w:rsid w:val="00017D8C"/>
    <w:rsid w:val="000363FD"/>
    <w:rsid w:val="00042F0C"/>
    <w:rsid w:val="00050063"/>
    <w:rsid w:val="000509C5"/>
    <w:rsid w:val="00061FDA"/>
    <w:rsid w:val="0006506D"/>
    <w:rsid w:val="0007280A"/>
    <w:rsid w:val="00075FCD"/>
    <w:rsid w:val="00082FF2"/>
    <w:rsid w:val="00086046"/>
    <w:rsid w:val="00094F01"/>
    <w:rsid w:val="000A220A"/>
    <w:rsid w:val="000A3013"/>
    <w:rsid w:val="000A5791"/>
    <w:rsid w:val="000B1CC1"/>
    <w:rsid w:val="000B2B9C"/>
    <w:rsid w:val="000B34D3"/>
    <w:rsid w:val="000C0B60"/>
    <w:rsid w:val="000E2C66"/>
    <w:rsid w:val="000E3BB5"/>
    <w:rsid w:val="000F7B72"/>
    <w:rsid w:val="00111A42"/>
    <w:rsid w:val="00112ADA"/>
    <w:rsid w:val="001173A2"/>
    <w:rsid w:val="001230C3"/>
    <w:rsid w:val="001324FF"/>
    <w:rsid w:val="001415D2"/>
    <w:rsid w:val="001549EF"/>
    <w:rsid w:val="00155629"/>
    <w:rsid w:val="001565BF"/>
    <w:rsid w:val="00163784"/>
    <w:rsid w:val="00166908"/>
    <w:rsid w:val="0016745E"/>
    <w:rsid w:val="00172329"/>
    <w:rsid w:val="00186BE8"/>
    <w:rsid w:val="00187AA3"/>
    <w:rsid w:val="0019302F"/>
    <w:rsid w:val="00194D1B"/>
    <w:rsid w:val="001B7DAA"/>
    <w:rsid w:val="001D6EB1"/>
    <w:rsid w:val="001D76C7"/>
    <w:rsid w:val="001F2A29"/>
    <w:rsid w:val="00201763"/>
    <w:rsid w:val="00205657"/>
    <w:rsid w:val="002366F5"/>
    <w:rsid w:val="00244430"/>
    <w:rsid w:val="00253969"/>
    <w:rsid w:val="00260158"/>
    <w:rsid w:val="00261519"/>
    <w:rsid w:val="00277B9A"/>
    <w:rsid w:val="00284907"/>
    <w:rsid w:val="00290240"/>
    <w:rsid w:val="0029155C"/>
    <w:rsid w:val="0029701B"/>
    <w:rsid w:val="002A63B1"/>
    <w:rsid w:val="002C5774"/>
    <w:rsid w:val="002E291D"/>
    <w:rsid w:val="002E297E"/>
    <w:rsid w:val="002E5ED6"/>
    <w:rsid w:val="002F46EA"/>
    <w:rsid w:val="00302964"/>
    <w:rsid w:val="0031366B"/>
    <w:rsid w:val="00326F61"/>
    <w:rsid w:val="00335C00"/>
    <w:rsid w:val="00362E33"/>
    <w:rsid w:val="00372418"/>
    <w:rsid w:val="00382D8D"/>
    <w:rsid w:val="00384539"/>
    <w:rsid w:val="003A407E"/>
    <w:rsid w:val="003B1033"/>
    <w:rsid w:val="003B210E"/>
    <w:rsid w:val="003B660C"/>
    <w:rsid w:val="003B66A7"/>
    <w:rsid w:val="003C0888"/>
    <w:rsid w:val="003E0137"/>
    <w:rsid w:val="003E2B63"/>
    <w:rsid w:val="003E4967"/>
    <w:rsid w:val="003F5090"/>
    <w:rsid w:val="003F6A1A"/>
    <w:rsid w:val="004042DF"/>
    <w:rsid w:val="00411595"/>
    <w:rsid w:val="00416601"/>
    <w:rsid w:val="004210DD"/>
    <w:rsid w:val="00431123"/>
    <w:rsid w:val="00435020"/>
    <w:rsid w:val="00440289"/>
    <w:rsid w:val="00442F48"/>
    <w:rsid w:val="00443C1E"/>
    <w:rsid w:val="00446F92"/>
    <w:rsid w:val="004603F0"/>
    <w:rsid w:val="00465C73"/>
    <w:rsid w:val="0046647C"/>
    <w:rsid w:val="00472957"/>
    <w:rsid w:val="004754E9"/>
    <w:rsid w:val="00484B9F"/>
    <w:rsid w:val="004A1C18"/>
    <w:rsid w:val="004A6262"/>
    <w:rsid w:val="004A7430"/>
    <w:rsid w:val="004B16A2"/>
    <w:rsid w:val="004C2D91"/>
    <w:rsid w:val="004D3F56"/>
    <w:rsid w:val="004D7689"/>
    <w:rsid w:val="004E2265"/>
    <w:rsid w:val="004E7ECF"/>
    <w:rsid w:val="004F1F53"/>
    <w:rsid w:val="004F53CF"/>
    <w:rsid w:val="004F564F"/>
    <w:rsid w:val="005246CA"/>
    <w:rsid w:val="00531872"/>
    <w:rsid w:val="00533098"/>
    <w:rsid w:val="00534557"/>
    <w:rsid w:val="005436C1"/>
    <w:rsid w:val="005448CC"/>
    <w:rsid w:val="005473D0"/>
    <w:rsid w:val="0055101D"/>
    <w:rsid w:val="0056305F"/>
    <w:rsid w:val="005650D8"/>
    <w:rsid w:val="00567263"/>
    <w:rsid w:val="00571D7C"/>
    <w:rsid w:val="00581F96"/>
    <w:rsid w:val="00596F47"/>
    <w:rsid w:val="005A7C44"/>
    <w:rsid w:val="005B61F6"/>
    <w:rsid w:val="005B6BC0"/>
    <w:rsid w:val="005B6C58"/>
    <w:rsid w:val="005B79DB"/>
    <w:rsid w:val="005C5AEF"/>
    <w:rsid w:val="005D180C"/>
    <w:rsid w:val="005D37A9"/>
    <w:rsid w:val="005D4AEC"/>
    <w:rsid w:val="005D7D37"/>
    <w:rsid w:val="005E1C6E"/>
    <w:rsid w:val="00600214"/>
    <w:rsid w:val="00604464"/>
    <w:rsid w:val="00604549"/>
    <w:rsid w:val="006120F7"/>
    <w:rsid w:val="00623C73"/>
    <w:rsid w:val="00632921"/>
    <w:rsid w:val="00637C07"/>
    <w:rsid w:val="00637E88"/>
    <w:rsid w:val="006419C1"/>
    <w:rsid w:val="00644061"/>
    <w:rsid w:val="006455B8"/>
    <w:rsid w:val="00656E36"/>
    <w:rsid w:val="0069589C"/>
    <w:rsid w:val="006A654E"/>
    <w:rsid w:val="006C338A"/>
    <w:rsid w:val="006D2C30"/>
    <w:rsid w:val="006E4A57"/>
    <w:rsid w:val="006F7F46"/>
    <w:rsid w:val="00701F34"/>
    <w:rsid w:val="00710E0E"/>
    <w:rsid w:val="00714C7A"/>
    <w:rsid w:val="0071765C"/>
    <w:rsid w:val="007244DE"/>
    <w:rsid w:val="00725267"/>
    <w:rsid w:val="00725E88"/>
    <w:rsid w:val="00727F74"/>
    <w:rsid w:val="00734B3F"/>
    <w:rsid w:val="0074106A"/>
    <w:rsid w:val="00741E96"/>
    <w:rsid w:val="007456EB"/>
    <w:rsid w:val="00745C58"/>
    <w:rsid w:val="007557A2"/>
    <w:rsid w:val="0077548F"/>
    <w:rsid w:val="00784297"/>
    <w:rsid w:val="007923C1"/>
    <w:rsid w:val="00794958"/>
    <w:rsid w:val="007A4576"/>
    <w:rsid w:val="007B26DC"/>
    <w:rsid w:val="007B280B"/>
    <w:rsid w:val="007B4DE1"/>
    <w:rsid w:val="007B7558"/>
    <w:rsid w:val="007C29EC"/>
    <w:rsid w:val="007E5FA8"/>
    <w:rsid w:val="007F79E2"/>
    <w:rsid w:val="00801106"/>
    <w:rsid w:val="00801150"/>
    <w:rsid w:val="00804072"/>
    <w:rsid w:val="008057D6"/>
    <w:rsid w:val="00813885"/>
    <w:rsid w:val="00813CAA"/>
    <w:rsid w:val="0081459C"/>
    <w:rsid w:val="00815972"/>
    <w:rsid w:val="00823180"/>
    <w:rsid w:val="008418D2"/>
    <w:rsid w:val="00841A1E"/>
    <w:rsid w:val="008431CF"/>
    <w:rsid w:val="00847614"/>
    <w:rsid w:val="008563CD"/>
    <w:rsid w:val="00857B6A"/>
    <w:rsid w:val="0087059B"/>
    <w:rsid w:val="00872EF9"/>
    <w:rsid w:val="0087423E"/>
    <w:rsid w:val="00876867"/>
    <w:rsid w:val="00883D0E"/>
    <w:rsid w:val="008960D3"/>
    <w:rsid w:val="008A7F00"/>
    <w:rsid w:val="008B301B"/>
    <w:rsid w:val="008C48FF"/>
    <w:rsid w:val="008D0EB2"/>
    <w:rsid w:val="008D3681"/>
    <w:rsid w:val="008D3E4C"/>
    <w:rsid w:val="009149C9"/>
    <w:rsid w:val="009176A2"/>
    <w:rsid w:val="0092495A"/>
    <w:rsid w:val="00933146"/>
    <w:rsid w:val="009341F9"/>
    <w:rsid w:val="009351CC"/>
    <w:rsid w:val="00936C9D"/>
    <w:rsid w:val="00941844"/>
    <w:rsid w:val="0095533F"/>
    <w:rsid w:val="00956846"/>
    <w:rsid w:val="00981137"/>
    <w:rsid w:val="00985CDF"/>
    <w:rsid w:val="0098749A"/>
    <w:rsid w:val="00990C0B"/>
    <w:rsid w:val="00995A77"/>
    <w:rsid w:val="009962CF"/>
    <w:rsid w:val="009A3F66"/>
    <w:rsid w:val="009A6B2F"/>
    <w:rsid w:val="009B6560"/>
    <w:rsid w:val="009C5C21"/>
    <w:rsid w:val="009D4728"/>
    <w:rsid w:val="009E28FF"/>
    <w:rsid w:val="009E6424"/>
    <w:rsid w:val="009E6989"/>
    <w:rsid w:val="009F05C4"/>
    <w:rsid w:val="009F12C1"/>
    <w:rsid w:val="009F6B4D"/>
    <w:rsid w:val="00A105BE"/>
    <w:rsid w:val="00A3135C"/>
    <w:rsid w:val="00A32C1E"/>
    <w:rsid w:val="00A41461"/>
    <w:rsid w:val="00A449C0"/>
    <w:rsid w:val="00A46129"/>
    <w:rsid w:val="00A5111F"/>
    <w:rsid w:val="00A6091E"/>
    <w:rsid w:val="00A610E7"/>
    <w:rsid w:val="00A73262"/>
    <w:rsid w:val="00A8162E"/>
    <w:rsid w:val="00A83887"/>
    <w:rsid w:val="00A83BDC"/>
    <w:rsid w:val="00A91B55"/>
    <w:rsid w:val="00AA0699"/>
    <w:rsid w:val="00AA3547"/>
    <w:rsid w:val="00AA7C47"/>
    <w:rsid w:val="00AB4339"/>
    <w:rsid w:val="00AD0835"/>
    <w:rsid w:val="00AE1CC0"/>
    <w:rsid w:val="00AE5291"/>
    <w:rsid w:val="00B039B2"/>
    <w:rsid w:val="00B05398"/>
    <w:rsid w:val="00B21665"/>
    <w:rsid w:val="00B22616"/>
    <w:rsid w:val="00B23BDA"/>
    <w:rsid w:val="00B311EF"/>
    <w:rsid w:val="00B37A18"/>
    <w:rsid w:val="00B56A9C"/>
    <w:rsid w:val="00B75A74"/>
    <w:rsid w:val="00B800C0"/>
    <w:rsid w:val="00B84449"/>
    <w:rsid w:val="00B9071A"/>
    <w:rsid w:val="00BA4CC0"/>
    <w:rsid w:val="00BA5BE0"/>
    <w:rsid w:val="00BB4311"/>
    <w:rsid w:val="00BC3B23"/>
    <w:rsid w:val="00BC4302"/>
    <w:rsid w:val="00BC46A0"/>
    <w:rsid w:val="00BE5CD0"/>
    <w:rsid w:val="00BF0627"/>
    <w:rsid w:val="00BF474E"/>
    <w:rsid w:val="00BF7CBB"/>
    <w:rsid w:val="00C01B3A"/>
    <w:rsid w:val="00C025A9"/>
    <w:rsid w:val="00C208F8"/>
    <w:rsid w:val="00C25454"/>
    <w:rsid w:val="00C27412"/>
    <w:rsid w:val="00C32A41"/>
    <w:rsid w:val="00C34B95"/>
    <w:rsid w:val="00C35849"/>
    <w:rsid w:val="00C3739A"/>
    <w:rsid w:val="00C43FAC"/>
    <w:rsid w:val="00C5466A"/>
    <w:rsid w:val="00C57E93"/>
    <w:rsid w:val="00C617F1"/>
    <w:rsid w:val="00C6291B"/>
    <w:rsid w:val="00C63939"/>
    <w:rsid w:val="00C66657"/>
    <w:rsid w:val="00C70C9B"/>
    <w:rsid w:val="00C9118A"/>
    <w:rsid w:val="00C92329"/>
    <w:rsid w:val="00C96DEB"/>
    <w:rsid w:val="00C97EE9"/>
    <w:rsid w:val="00CA1CD9"/>
    <w:rsid w:val="00CC3178"/>
    <w:rsid w:val="00CC7C89"/>
    <w:rsid w:val="00CD7084"/>
    <w:rsid w:val="00CE3E3A"/>
    <w:rsid w:val="00CF594E"/>
    <w:rsid w:val="00D007E2"/>
    <w:rsid w:val="00D03D2D"/>
    <w:rsid w:val="00D13EAB"/>
    <w:rsid w:val="00D153CF"/>
    <w:rsid w:val="00D16876"/>
    <w:rsid w:val="00D2017A"/>
    <w:rsid w:val="00D327E3"/>
    <w:rsid w:val="00D51E37"/>
    <w:rsid w:val="00D70FF9"/>
    <w:rsid w:val="00D73B86"/>
    <w:rsid w:val="00D81458"/>
    <w:rsid w:val="00D8417E"/>
    <w:rsid w:val="00D87B71"/>
    <w:rsid w:val="00D87E13"/>
    <w:rsid w:val="00D908F4"/>
    <w:rsid w:val="00D94069"/>
    <w:rsid w:val="00DB152D"/>
    <w:rsid w:val="00DB252E"/>
    <w:rsid w:val="00DC1346"/>
    <w:rsid w:val="00DD0BFB"/>
    <w:rsid w:val="00DD22EA"/>
    <w:rsid w:val="00DD777B"/>
    <w:rsid w:val="00E0205D"/>
    <w:rsid w:val="00E16EA7"/>
    <w:rsid w:val="00E175F0"/>
    <w:rsid w:val="00E22FD7"/>
    <w:rsid w:val="00E26E67"/>
    <w:rsid w:val="00E408C0"/>
    <w:rsid w:val="00E53BEF"/>
    <w:rsid w:val="00E83E33"/>
    <w:rsid w:val="00E85CBE"/>
    <w:rsid w:val="00E96833"/>
    <w:rsid w:val="00EA49E2"/>
    <w:rsid w:val="00EC13DF"/>
    <w:rsid w:val="00EC5E1D"/>
    <w:rsid w:val="00ED67B9"/>
    <w:rsid w:val="00EF4ED7"/>
    <w:rsid w:val="00EF5C7F"/>
    <w:rsid w:val="00EF5DF6"/>
    <w:rsid w:val="00EF71D9"/>
    <w:rsid w:val="00F00BAE"/>
    <w:rsid w:val="00F32FD2"/>
    <w:rsid w:val="00F53C9C"/>
    <w:rsid w:val="00F734D7"/>
    <w:rsid w:val="00F73B8A"/>
    <w:rsid w:val="00F835B4"/>
    <w:rsid w:val="00F86499"/>
    <w:rsid w:val="00F95055"/>
    <w:rsid w:val="00F96CA9"/>
    <w:rsid w:val="00FA6FC7"/>
    <w:rsid w:val="00FB6B4E"/>
    <w:rsid w:val="00FD262F"/>
    <w:rsid w:val="00FD50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924B5E-C2A8-44FF-8A1D-E91E1FE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4958"/>
    <w:rPr>
      <w:sz w:val="24"/>
      <w:szCs w:val="24"/>
    </w:rPr>
  </w:style>
  <w:style w:type="paragraph" w:styleId="Cmsor1">
    <w:name w:val="heading 1"/>
    <w:basedOn w:val="Norml"/>
    <w:next w:val="Norml"/>
    <w:link w:val="Cmsor1Char"/>
    <w:qFormat/>
    <w:rsid w:val="00794958"/>
    <w:pPr>
      <w:keepNext/>
      <w:jc w:val="both"/>
      <w:outlineLvl w:val="0"/>
    </w:pPr>
    <w:rPr>
      <w:b/>
      <w:bCs/>
    </w:rPr>
  </w:style>
  <w:style w:type="paragraph" w:styleId="Cmsor2">
    <w:name w:val="heading 2"/>
    <w:basedOn w:val="Norml"/>
    <w:next w:val="Norml"/>
    <w:qFormat/>
    <w:rsid w:val="00794958"/>
    <w:pPr>
      <w:keepNext/>
      <w:jc w:val="both"/>
      <w:outlineLvl w:val="1"/>
    </w:pPr>
    <w:rPr>
      <w:b/>
      <w:bCs/>
      <w:u w:val="single"/>
    </w:rPr>
  </w:style>
  <w:style w:type="paragraph" w:styleId="Cmsor3">
    <w:name w:val="heading 3"/>
    <w:basedOn w:val="Norml"/>
    <w:next w:val="Norml"/>
    <w:qFormat/>
    <w:rsid w:val="00794958"/>
    <w:pPr>
      <w:keepNext/>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456EB"/>
    <w:pPr>
      <w:jc w:val="both"/>
    </w:pPr>
  </w:style>
  <w:style w:type="paragraph" w:styleId="Listaszerbekezds">
    <w:name w:val="List Paragraph"/>
    <w:basedOn w:val="Norml"/>
    <w:uiPriority w:val="34"/>
    <w:qFormat/>
    <w:rsid w:val="004B16A2"/>
    <w:pPr>
      <w:ind w:left="720"/>
      <w:contextualSpacing/>
    </w:pPr>
  </w:style>
  <w:style w:type="character" w:customStyle="1" w:styleId="Cmsor1Char">
    <w:name w:val="Címsor 1 Char"/>
    <w:basedOn w:val="Bekezdsalapbettpusa"/>
    <w:link w:val="Cmsor1"/>
    <w:rsid w:val="00E96833"/>
    <w:rPr>
      <w:b/>
      <w:bCs/>
      <w:sz w:val="24"/>
      <w:szCs w:val="24"/>
    </w:rPr>
  </w:style>
  <w:style w:type="character" w:customStyle="1" w:styleId="SzvegtrzsChar">
    <w:name w:val="Szövegtörzs Char"/>
    <w:basedOn w:val="Bekezdsalapbettpusa"/>
    <w:link w:val="Szvegtrzs"/>
    <w:rsid w:val="00244430"/>
    <w:rPr>
      <w:sz w:val="24"/>
      <w:szCs w:val="24"/>
    </w:rPr>
  </w:style>
  <w:style w:type="paragraph" w:styleId="lfej">
    <w:name w:val="header"/>
    <w:basedOn w:val="Norml"/>
    <w:link w:val="lfejChar"/>
    <w:unhideWhenUsed/>
    <w:rsid w:val="0019302F"/>
    <w:pPr>
      <w:tabs>
        <w:tab w:val="center" w:pos="4536"/>
        <w:tab w:val="right" w:pos="9072"/>
      </w:tabs>
    </w:pPr>
  </w:style>
  <w:style w:type="character" w:customStyle="1" w:styleId="lfejChar">
    <w:name w:val="Élőfej Char"/>
    <w:basedOn w:val="Bekezdsalapbettpusa"/>
    <w:link w:val="lfej"/>
    <w:rsid w:val="0019302F"/>
    <w:rPr>
      <w:sz w:val="24"/>
      <w:szCs w:val="24"/>
    </w:rPr>
  </w:style>
  <w:style w:type="paragraph" w:styleId="llb">
    <w:name w:val="footer"/>
    <w:basedOn w:val="Norml"/>
    <w:link w:val="llbChar"/>
    <w:uiPriority w:val="99"/>
    <w:unhideWhenUsed/>
    <w:rsid w:val="0019302F"/>
    <w:pPr>
      <w:tabs>
        <w:tab w:val="center" w:pos="4536"/>
        <w:tab w:val="right" w:pos="9072"/>
      </w:tabs>
    </w:pPr>
  </w:style>
  <w:style w:type="character" w:customStyle="1" w:styleId="llbChar">
    <w:name w:val="Élőláb Char"/>
    <w:basedOn w:val="Bekezdsalapbettpusa"/>
    <w:link w:val="llb"/>
    <w:uiPriority w:val="99"/>
    <w:rsid w:val="0019302F"/>
    <w:rPr>
      <w:sz w:val="24"/>
      <w:szCs w:val="24"/>
    </w:rPr>
  </w:style>
  <w:style w:type="character" w:styleId="Oldalszm">
    <w:name w:val="page number"/>
    <w:basedOn w:val="Bekezdsalapbettpusa"/>
    <w:rsid w:val="00656E36"/>
  </w:style>
  <w:style w:type="paragraph" w:styleId="Buborkszveg">
    <w:name w:val="Balloon Text"/>
    <w:basedOn w:val="Norml"/>
    <w:link w:val="BuborkszvegChar"/>
    <w:semiHidden/>
    <w:unhideWhenUsed/>
    <w:rsid w:val="001324FF"/>
    <w:rPr>
      <w:rFonts w:ascii="Segoe UI" w:hAnsi="Segoe UI" w:cs="Segoe UI"/>
      <w:sz w:val="18"/>
      <w:szCs w:val="18"/>
    </w:rPr>
  </w:style>
  <w:style w:type="character" w:customStyle="1" w:styleId="BuborkszvegChar">
    <w:name w:val="Buborékszöveg Char"/>
    <w:basedOn w:val="Bekezdsalapbettpusa"/>
    <w:link w:val="Buborkszveg"/>
    <w:semiHidden/>
    <w:rsid w:val="001324FF"/>
    <w:rPr>
      <w:rFonts w:ascii="Segoe UI" w:hAnsi="Segoe UI" w:cs="Segoe UI"/>
      <w:sz w:val="18"/>
      <w:szCs w:val="18"/>
    </w:rPr>
  </w:style>
  <w:style w:type="paragraph" w:customStyle="1" w:styleId="Felsorols1">
    <w:name w:val="Felsorolás1"/>
    <w:basedOn w:val="Norml"/>
    <w:rsid w:val="00C97EE9"/>
    <w:pPr>
      <w:suppressAutoHyphens/>
      <w:spacing w:line="276" w:lineRule="auto"/>
      <w:jc w:val="center"/>
    </w:pPr>
    <w:rPr>
      <w:szCs w:val="20"/>
      <w:lang w:eastAsia="zh-CN"/>
    </w:rPr>
  </w:style>
  <w:style w:type="paragraph" w:styleId="NormlWeb">
    <w:name w:val="Normal (Web)"/>
    <w:basedOn w:val="Norml"/>
    <w:rsid w:val="00C97EE9"/>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81">
      <w:bodyDiv w:val="1"/>
      <w:marLeft w:val="0"/>
      <w:marRight w:val="0"/>
      <w:marTop w:val="0"/>
      <w:marBottom w:val="0"/>
      <w:divBdr>
        <w:top w:val="none" w:sz="0" w:space="0" w:color="auto"/>
        <w:left w:val="none" w:sz="0" w:space="0" w:color="auto"/>
        <w:bottom w:val="none" w:sz="0" w:space="0" w:color="auto"/>
        <w:right w:val="none" w:sz="0" w:space="0" w:color="auto"/>
      </w:divBdr>
    </w:div>
    <w:div w:id="385959273">
      <w:bodyDiv w:val="1"/>
      <w:marLeft w:val="0"/>
      <w:marRight w:val="0"/>
      <w:marTop w:val="0"/>
      <w:marBottom w:val="0"/>
      <w:divBdr>
        <w:top w:val="none" w:sz="0" w:space="0" w:color="auto"/>
        <w:left w:val="none" w:sz="0" w:space="0" w:color="auto"/>
        <w:bottom w:val="none" w:sz="0" w:space="0" w:color="auto"/>
        <w:right w:val="none" w:sz="0" w:space="0" w:color="auto"/>
      </w:divBdr>
    </w:div>
    <w:div w:id="710612250">
      <w:bodyDiv w:val="1"/>
      <w:marLeft w:val="0"/>
      <w:marRight w:val="0"/>
      <w:marTop w:val="0"/>
      <w:marBottom w:val="0"/>
      <w:divBdr>
        <w:top w:val="none" w:sz="0" w:space="0" w:color="auto"/>
        <w:left w:val="none" w:sz="0" w:space="0" w:color="auto"/>
        <w:bottom w:val="none" w:sz="0" w:space="0" w:color="auto"/>
        <w:right w:val="none" w:sz="0" w:space="0" w:color="auto"/>
      </w:divBdr>
    </w:div>
    <w:div w:id="1519000362">
      <w:bodyDiv w:val="1"/>
      <w:marLeft w:val="0"/>
      <w:marRight w:val="0"/>
      <w:marTop w:val="0"/>
      <w:marBottom w:val="0"/>
      <w:divBdr>
        <w:top w:val="none" w:sz="0" w:space="0" w:color="auto"/>
        <w:left w:val="none" w:sz="0" w:space="0" w:color="auto"/>
        <w:bottom w:val="none" w:sz="0" w:space="0" w:color="auto"/>
        <w:right w:val="none" w:sz="0" w:space="0" w:color="auto"/>
      </w:divBdr>
    </w:div>
    <w:div w:id="1692947640">
      <w:bodyDiv w:val="1"/>
      <w:marLeft w:val="0"/>
      <w:marRight w:val="0"/>
      <w:marTop w:val="0"/>
      <w:marBottom w:val="0"/>
      <w:divBdr>
        <w:top w:val="none" w:sz="0" w:space="0" w:color="auto"/>
        <w:left w:val="none" w:sz="0" w:space="0" w:color="auto"/>
        <w:bottom w:val="none" w:sz="0" w:space="0" w:color="auto"/>
        <w:right w:val="none" w:sz="0" w:space="0" w:color="auto"/>
      </w:divBdr>
    </w:div>
    <w:div w:id="17717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12131-46B9-4F5B-A6D6-E8DA066C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3202</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Ellátó Szervezete</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aszodinenedroeva</dc:creator>
  <cp:lastModifiedBy>Lucza Alexandra</cp:lastModifiedBy>
  <cp:revision>6</cp:revision>
  <cp:lastPrinted>2018-01-25T09:19:00Z</cp:lastPrinted>
  <dcterms:created xsi:type="dcterms:W3CDTF">2018-01-25T09:22:00Z</dcterms:created>
  <dcterms:modified xsi:type="dcterms:W3CDTF">2018-01-26T12:28:00Z</dcterms:modified>
</cp:coreProperties>
</file>