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C1E" w:rsidRPr="00466ECA" w:rsidRDefault="00792586" w:rsidP="00792586">
      <w:pPr>
        <w:jc w:val="center"/>
        <w:rPr>
          <w:b/>
        </w:rPr>
      </w:pPr>
      <w:r w:rsidRPr="00466ECA">
        <w:rPr>
          <w:b/>
        </w:rPr>
        <w:t xml:space="preserve">A </w:t>
      </w:r>
      <w:r w:rsidR="00343C92" w:rsidRPr="00466ECA">
        <w:rPr>
          <w:b/>
        </w:rPr>
        <w:t>személyes gondoskodást nyújtó szociális és gyermekjóléti ellátások térítési díjáról szóló</w:t>
      </w:r>
      <w:r w:rsidR="008268C6">
        <w:rPr>
          <w:b/>
        </w:rPr>
        <w:t xml:space="preserve"> 8/2015.(III.26.) önkormányzati rendelet </w:t>
      </w:r>
      <w:r w:rsidR="004E5B5F" w:rsidRPr="00466ECA">
        <w:rPr>
          <w:b/>
        </w:rPr>
        <w:t xml:space="preserve"> módosításáról szóló </w:t>
      </w:r>
      <w:r w:rsidRPr="00466ECA">
        <w:rPr>
          <w:b/>
        </w:rPr>
        <w:t>rendelet-tervezet általános indokolása</w:t>
      </w:r>
      <w:r w:rsidR="00C205B6" w:rsidRPr="00466ECA">
        <w:rPr>
          <w:b/>
        </w:rPr>
        <w:t>:</w:t>
      </w:r>
    </w:p>
    <w:p w:rsidR="005A5B6F" w:rsidRPr="00466ECA" w:rsidRDefault="005A5B6F" w:rsidP="00792586">
      <w:pPr>
        <w:jc w:val="center"/>
        <w:rPr>
          <w:b/>
        </w:rPr>
      </w:pPr>
    </w:p>
    <w:p w:rsidR="00C43DAD" w:rsidRPr="00466ECA" w:rsidRDefault="00C43DAD" w:rsidP="00C43DAD">
      <w:pPr>
        <w:pStyle w:val="Szvegtrzs"/>
      </w:pPr>
      <w:r w:rsidRPr="00466ECA">
        <w:t xml:space="preserve">A Képviselő-testület a személyes gondoskodást nyújtó szociális és gyermekjóléti ellátások térítési díjáról szóló 8/2015. (III. 26.) önkormányzati rendeletben </w:t>
      </w:r>
      <w:r w:rsidR="0088473C" w:rsidRPr="00466ECA">
        <w:t xml:space="preserve">(a továbbiakban: Tr.) </w:t>
      </w:r>
      <w:r w:rsidRPr="00466ECA">
        <w:t>határozta meg a gyermekétkeztetés intézményi térítési díjait.</w:t>
      </w:r>
    </w:p>
    <w:p w:rsidR="00446273" w:rsidRPr="00466ECA" w:rsidRDefault="00446273" w:rsidP="00973FD7">
      <w:pPr>
        <w:pStyle w:val="Szvegtrzs"/>
      </w:pPr>
    </w:p>
    <w:p w:rsidR="00F4667F" w:rsidRPr="00466ECA" w:rsidRDefault="003372F8" w:rsidP="00F4667F">
      <w:pPr>
        <w:jc w:val="both"/>
      </w:pPr>
      <w:r w:rsidRPr="00466ECA">
        <w:t xml:space="preserve">A Tr. </w:t>
      </w:r>
      <w:r w:rsidR="00FF48B3" w:rsidRPr="00466ECA">
        <w:t>módosítását Kiskőrös Város Önkormányzata és az étkeztetést biztosító TS Gastro Kft. között 201</w:t>
      </w:r>
      <w:r w:rsidRPr="00466ECA">
        <w:t>7</w:t>
      </w:r>
      <w:r w:rsidR="00FF48B3" w:rsidRPr="00466ECA">
        <w:t xml:space="preserve">. </w:t>
      </w:r>
      <w:r w:rsidRPr="00466ECA">
        <w:t>február 23</w:t>
      </w:r>
      <w:r w:rsidR="00FF48B3" w:rsidRPr="00466ECA">
        <w:t>-</w:t>
      </w:r>
      <w:r w:rsidRPr="00466ECA">
        <w:t>á</w:t>
      </w:r>
      <w:r w:rsidR="00FF48B3" w:rsidRPr="00466ECA">
        <w:t>n lé</w:t>
      </w:r>
      <w:r w:rsidRPr="00466ECA">
        <w:t>trejött vállalkozási szerződés 23</w:t>
      </w:r>
      <w:r w:rsidR="00FF48B3" w:rsidRPr="00466ECA">
        <w:t xml:space="preserve">. pontja indokolja, mely szerint </w:t>
      </w:r>
      <w:r w:rsidR="00F4667F" w:rsidRPr="00466ECA">
        <w:t>a nettó nyersanyag norma és az előállítási egységárak a vállalkozási szerződés hatálya alatt kizárólag minden év szeptember 1-jén a Központi Statisztikai Hivatal által közzétett hivatalos, az előző évi inflációs ráta szerint emelhetők. Az első emelés időpon</w:t>
      </w:r>
      <w:r w:rsidR="005959AC" w:rsidRPr="00466ECA">
        <w:t>t</w:t>
      </w:r>
      <w:r w:rsidR="00F4667F" w:rsidRPr="00466ECA">
        <w:t>ja: 2018. szeptember 1.</w:t>
      </w:r>
    </w:p>
    <w:p w:rsidR="00F4667F" w:rsidRPr="00466ECA" w:rsidRDefault="00F4667F" w:rsidP="00F4667F">
      <w:pPr>
        <w:jc w:val="both"/>
      </w:pPr>
      <w:r w:rsidRPr="00466ECA">
        <w:t>Alkalmazandó inflációs ráta: Fogyasztóiár-indexek az egyéni fogyasztás rendeltetés szerinti osztályozása táblázat „11. Vendéglátás és szálláshely-szolgáltatás” kategóriájának „11.1.2. Munkahelyi- és diákétkeztetés” sorának éves adata szerint, amely 2017. évre vonatkozóan 103,6 %.</w:t>
      </w:r>
    </w:p>
    <w:p w:rsidR="00FF48B3" w:rsidRPr="00466ECA" w:rsidRDefault="00FF48B3" w:rsidP="00FF48B3">
      <w:pPr>
        <w:jc w:val="both"/>
      </w:pPr>
    </w:p>
    <w:p w:rsidR="002F4A40" w:rsidRPr="00466ECA" w:rsidRDefault="00FF48B3" w:rsidP="002F4A40">
      <w:pPr>
        <w:jc w:val="both"/>
      </w:pPr>
      <w:r w:rsidRPr="00466ECA">
        <w:t>Az intézményi térítési díjak a fenti</w:t>
      </w:r>
      <w:r w:rsidR="00F4667F" w:rsidRPr="00466ECA">
        <w:t>ek alapján</w:t>
      </w:r>
      <w:r w:rsidRPr="00466ECA">
        <w:t xml:space="preserve"> 1,</w:t>
      </w:r>
      <w:r w:rsidR="00F4667F" w:rsidRPr="00466ECA">
        <w:t>036</w:t>
      </w:r>
      <w:r w:rsidRPr="00466ECA">
        <w:t xml:space="preserve"> %-kal me</w:t>
      </w:r>
      <w:r w:rsidR="002F4A40" w:rsidRPr="00466ECA">
        <w:t xml:space="preserve">gemelve kerültek meghatározásra, tekintettel a </w:t>
      </w:r>
      <w:r w:rsidRPr="00466ECA">
        <w:t xml:space="preserve"> </w:t>
      </w:r>
      <w:r w:rsidR="002F4A40" w:rsidRPr="00466ECA">
        <w:t xml:space="preserve">személyes gondoskodást nyújtó gyermekjóléti alapellátások és gyermekvédelmi szakellátások térítési díjáról és az igénylésükhöz felhasználható bizonyítékokról szóló 328/2011. (XII.29.) Kormányrendelet 5. § (2) bekezdésére, mely szerint </w:t>
      </w:r>
      <w:r w:rsidR="00EF2BC6" w:rsidRPr="00466ECA">
        <w:t xml:space="preserve">az intézményi térítési díjat </w:t>
      </w:r>
      <w:r w:rsidR="002F4A40" w:rsidRPr="00466ECA">
        <w:t>az 1 és 2 forintos címletű érmék bevonása következtében szükséges kerekítés szabályairól szóló 2008. évi III. törvény 2. §-ának megfelelő módon kerekítve kell meghatározni.</w:t>
      </w:r>
    </w:p>
    <w:p w:rsidR="00FF48B3" w:rsidRPr="00466ECA" w:rsidRDefault="00FF48B3" w:rsidP="00FF48B3">
      <w:pPr>
        <w:jc w:val="both"/>
      </w:pPr>
    </w:p>
    <w:p w:rsidR="00FF48B3" w:rsidRPr="00466ECA" w:rsidRDefault="00FF48B3" w:rsidP="00973FD7">
      <w:pPr>
        <w:pStyle w:val="Szvegtrzs"/>
      </w:pPr>
    </w:p>
    <w:p w:rsidR="00FF48B3" w:rsidRPr="00466ECA" w:rsidRDefault="00FF48B3" w:rsidP="00973FD7">
      <w:pPr>
        <w:pStyle w:val="Szvegtrzs"/>
      </w:pPr>
    </w:p>
    <w:p w:rsidR="000B4B1E" w:rsidRPr="00466ECA" w:rsidRDefault="000B4B1E" w:rsidP="00EC4171"/>
    <w:p w:rsidR="000B4B1E" w:rsidRPr="00466ECA" w:rsidRDefault="000B4B1E" w:rsidP="000B4B1E">
      <w:pPr>
        <w:jc w:val="center"/>
        <w:rPr>
          <w:b/>
        </w:rPr>
      </w:pPr>
      <w:r w:rsidRPr="00466ECA">
        <w:rPr>
          <w:b/>
        </w:rPr>
        <w:t>A rendelet-tervezet részletes indokolása:</w:t>
      </w:r>
    </w:p>
    <w:p w:rsidR="000B4B1E" w:rsidRPr="00466ECA" w:rsidRDefault="000B4B1E" w:rsidP="000B4B1E">
      <w:pPr>
        <w:jc w:val="center"/>
        <w:rPr>
          <w:b/>
        </w:rPr>
      </w:pPr>
    </w:p>
    <w:p w:rsidR="000B4B1E" w:rsidRPr="00466ECA" w:rsidRDefault="00CE78D6" w:rsidP="000B4B1E">
      <w:pPr>
        <w:jc w:val="center"/>
      </w:pPr>
      <w:r w:rsidRPr="00466ECA">
        <w:t>Az 1. §-hoz</w:t>
      </w:r>
    </w:p>
    <w:p w:rsidR="00CE78D6" w:rsidRPr="00466ECA" w:rsidRDefault="00CE78D6" w:rsidP="000B4B1E">
      <w:pPr>
        <w:jc w:val="center"/>
      </w:pPr>
    </w:p>
    <w:p w:rsidR="00CE78D6" w:rsidRPr="00466ECA" w:rsidRDefault="00CE78D6" w:rsidP="00CE78D6">
      <w:pPr>
        <w:jc w:val="both"/>
      </w:pPr>
      <w:r w:rsidRPr="00466ECA">
        <w:t xml:space="preserve">A rendelet-tervezet 1.§-a </w:t>
      </w:r>
      <w:r w:rsidR="008F705C" w:rsidRPr="00466ECA">
        <w:t xml:space="preserve">módosítja a </w:t>
      </w:r>
      <w:r w:rsidR="001A7746" w:rsidRPr="00466ECA">
        <w:t xml:space="preserve">Tr. </w:t>
      </w:r>
      <w:r w:rsidR="006E4978" w:rsidRPr="00466ECA">
        <w:t>mellékletét. M</w:t>
      </w:r>
      <w:r w:rsidR="008F705C" w:rsidRPr="00466ECA">
        <w:t>ódosul</w:t>
      </w:r>
      <w:r w:rsidR="00EC4171" w:rsidRPr="00466ECA">
        <w:t>nak</w:t>
      </w:r>
      <w:r w:rsidR="008F705C" w:rsidRPr="00466ECA">
        <w:t xml:space="preserve"> a</w:t>
      </w:r>
      <w:r w:rsidR="001A7746" w:rsidRPr="00466ECA">
        <w:t xml:space="preserve"> Tr.</w:t>
      </w:r>
      <w:r w:rsidR="006E4978" w:rsidRPr="00466ECA">
        <w:t xml:space="preserve"> </w:t>
      </w:r>
      <w:r w:rsidR="008F705C" w:rsidRPr="00466ECA">
        <w:t>melléklet</w:t>
      </w:r>
      <w:r w:rsidR="006E4978" w:rsidRPr="00466ECA">
        <w:t>é</w:t>
      </w:r>
      <w:r w:rsidR="008F705C" w:rsidRPr="00466ECA">
        <w:t xml:space="preserve">be foglalt táblázat </w:t>
      </w:r>
      <w:r w:rsidR="00EC4171" w:rsidRPr="00466ECA">
        <w:t>1-5. pontjai, valamint a 8</w:t>
      </w:r>
      <w:r w:rsidR="008F705C" w:rsidRPr="00466ECA">
        <w:t>. pontja, mely</w:t>
      </w:r>
      <w:r w:rsidR="00EC4171" w:rsidRPr="00466ECA">
        <w:t>ek a bölcsődei és óvodai gyermekétkeztetés, az általános iskolai tanulók és a kollégiumban elhelyezett tanulók étkeztetésének, valamint az integrált közoktatási intézménybe járók étkeztetésének</w:t>
      </w:r>
      <w:r w:rsidR="008F705C" w:rsidRPr="00466ECA">
        <w:t xml:space="preserve"> intézményi térítési díjait tartalmazza. </w:t>
      </w:r>
    </w:p>
    <w:p w:rsidR="00CE78D6" w:rsidRPr="00466ECA" w:rsidRDefault="00CE78D6" w:rsidP="00CE78D6">
      <w:pPr>
        <w:jc w:val="both"/>
      </w:pPr>
    </w:p>
    <w:p w:rsidR="00CE78D6" w:rsidRPr="00466ECA" w:rsidRDefault="00CE78D6" w:rsidP="00CE78D6">
      <w:pPr>
        <w:jc w:val="center"/>
      </w:pPr>
      <w:r w:rsidRPr="00466ECA">
        <w:t>A 2. §-hoz</w:t>
      </w:r>
    </w:p>
    <w:p w:rsidR="00281CEF" w:rsidRPr="00466ECA" w:rsidRDefault="00281CEF" w:rsidP="00174E4A"/>
    <w:p w:rsidR="00310B6E" w:rsidRPr="00466ECA" w:rsidRDefault="00B905F5" w:rsidP="00B905F5">
      <w:pPr>
        <w:jc w:val="both"/>
      </w:pPr>
      <w:r w:rsidRPr="00466ECA">
        <w:t xml:space="preserve">A hatályba léptető </w:t>
      </w:r>
      <w:r w:rsidR="00343C92" w:rsidRPr="00466ECA">
        <w:t>rendelkezést</w:t>
      </w:r>
      <w:r w:rsidRPr="00466ECA">
        <w:t xml:space="preserve"> </w:t>
      </w:r>
      <w:r w:rsidR="00343C92" w:rsidRPr="00466ECA">
        <w:t>tartalmazza ez a</w:t>
      </w:r>
      <w:r w:rsidR="00EC14B2" w:rsidRPr="00466ECA">
        <w:t xml:space="preserve"> szakasz</w:t>
      </w:r>
      <w:r w:rsidR="00343C92" w:rsidRPr="00466ECA">
        <w:t>.</w:t>
      </w:r>
    </w:p>
    <w:p w:rsidR="0009558E" w:rsidRPr="00466ECA" w:rsidRDefault="0009558E" w:rsidP="0009558E">
      <w:pPr>
        <w:jc w:val="center"/>
      </w:pPr>
    </w:p>
    <w:sectPr w:rsidR="0009558E" w:rsidRPr="00466ECA" w:rsidSect="000B1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compat/>
  <w:rsids>
    <w:rsidRoot w:val="00792586"/>
    <w:rsid w:val="000366F7"/>
    <w:rsid w:val="000725FF"/>
    <w:rsid w:val="0009558E"/>
    <w:rsid w:val="000B0363"/>
    <w:rsid w:val="000B1570"/>
    <w:rsid w:val="000B4B1E"/>
    <w:rsid w:val="000E61D3"/>
    <w:rsid w:val="00141840"/>
    <w:rsid w:val="00145711"/>
    <w:rsid w:val="00174E4A"/>
    <w:rsid w:val="001A351B"/>
    <w:rsid w:val="001A7746"/>
    <w:rsid w:val="00261C94"/>
    <w:rsid w:val="00281CEF"/>
    <w:rsid w:val="002948CF"/>
    <w:rsid w:val="00296734"/>
    <w:rsid w:val="002C2294"/>
    <w:rsid w:val="002D6D7C"/>
    <w:rsid w:val="002F4A40"/>
    <w:rsid w:val="00310B6E"/>
    <w:rsid w:val="003164F5"/>
    <w:rsid w:val="003229D8"/>
    <w:rsid w:val="003345A4"/>
    <w:rsid w:val="003372F8"/>
    <w:rsid w:val="00343C92"/>
    <w:rsid w:val="0034556E"/>
    <w:rsid w:val="003A471C"/>
    <w:rsid w:val="003D1573"/>
    <w:rsid w:val="00411C4D"/>
    <w:rsid w:val="00446273"/>
    <w:rsid w:val="00466ECA"/>
    <w:rsid w:val="004E5B5F"/>
    <w:rsid w:val="00526345"/>
    <w:rsid w:val="00592E46"/>
    <w:rsid w:val="005959AC"/>
    <w:rsid w:val="005A5B6F"/>
    <w:rsid w:val="005C71F0"/>
    <w:rsid w:val="005C7E31"/>
    <w:rsid w:val="006137DE"/>
    <w:rsid w:val="006B62DA"/>
    <w:rsid w:val="006E4978"/>
    <w:rsid w:val="006E587A"/>
    <w:rsid w:val="006F6043"/>
    <w:rsid w:val="00706322"/>
    <w:rsid w:val="00767832"/>
    <w:rsid w:val="00792586"/>
    <w:rsid w:val="007A23F5"/>
    <w:rsid w:val="008268C6"/>
    <w:rsid w:val="00836F52"/>
    <w:rsid w:val="0088473C"/>
    <w:rsid w:val="0088613D"/>
    <w:rsid w:val="008F705C"/>
    <w:rsid w:val="00973FD7"/>
    <w:rsid w:val="00974CDD"/>
    <w:rsid w:val="00A32C1E"/>
    <w:rsid w:val="00A56122"/>
    <w:rsid w:val="00A805F0"/>
    <w:rsid w:val="00A92869"/>
    <w:rsid w:val="00A956F0"/>
    <w:rsid w:val="00AE49A3"/>
    <w:rsid w:val="00AE5291"/>
    <w:rsid w:val="00B102FF"/>
    <w:rsid w:val="00B22AD8"/>
    <w:rsid w:val="00B905F5"/>
    <w:rsid w:val="00BD24FE"/>
    <w:rsid w:val="00C05EAC"/>
    <w:rsid w:val="00C205B6"/>
    <w:rsid w:val="00C43DAD"/>
    <w:rsid w:val="00C46647"/>
    <w:rsid w:val="00C678F9"/>
    <w:rsid w:val="00CE78D6"/>
    <w:rsid w:val="00D04BF8"/>
    <w:rsid w:val="00D60519"/>
    <w:rsid w:val="00D677E1"/>
    <w:rsid w:val="00DA711A"/>
    <w:rsid w:val="00DE1E91"/>
    <w:rsid w:val="00E06515"/>
    <w:rsid w:val="00E24462"/>
    <w:rsid w:val="00E27B0E"/>
    <w:rsid w:val="00E52AFC"/>
    <w:rsid w:val="00EC14B2"/>
    <w:rsid w:val="00EC4171"/>
    <w:rsid w:val="00EE17BD"/>
    <w:rsid w:val="00EF2BC6"/>
    <w:rsid w:val="00F4667F"/>
    <w:rsid w:val="00F46CB6"/>
    <w:rsid w:val="00FA4F25"/>
    <w:rsid w:val="00FE7BA2"/>
    <w:rsid w:val="00FF4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0B1570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43DAD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C43DA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szociális ellátásokról szóló rendelet-tervezet általános indokolása:</vt:lpstr>
    </vt:vector>
  </TitlesOfParts>
  <Company>Ellátó Szervezete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szociális ellátásokról szóló rendelet-tervezet általános indokolása:</dc:title>
  <dc:creator>aszodinenedroeva</dc:creator>
  <cp:lastModifiedBy>aszodine</cp:lastModifiedBy>
  <cp:revision>2</cp:revision>
  <cp:lastPrinted>2013-01-04T11:20:00Z</cp:lastPrinted>
  <dcterms:created xsi:type="dcterms:W3CDTF">2018-08-22T11:02:00Z</dcterms:created>
  <dcterms:modified xsi:type="dcterms:W3CDTF">2018-08-22T11:02:00Z</dcterms:modified>
</cp:coreProperties>
</file>