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A6E" w:rsidRDefault="00370194" w:rsidP="00664A6E">
      <w:pPr>
        <w:spacing w:after="0" w:line="240" w:lineRule="auto"/>
        <w:jc w:val="right"/>
        <w:rPr>
          <w:rFonts w:ascii="Times New Roman" w:hAnsi="Times New Roman" w:cs="Times New Roman"/>
          <w:i/>
        </w:rPr>
      </w:pPr>
      <w:r>
        <w:rPr>
          <w:rFonts w:ascii="Times New Roman" w:hAnsi="Times New Roman" w:cs="Times New Roman"/>
          <w:i/>
        </w:rPr>
        <w:t>Melléklet a 37</w:t>
      </w:r>
      <w:bookmarkStart w:id="0" w:name="_GoBack"/>
      <w:bookmarkEnd w:id="0"/>
      <w:r w:rsidR="00664A6E" w:rsidRPr="00664A6E">
        <w:rPr>
          <w:rFonts w:ascii="Times New Roman" w:hAnsi="Times New Roman" w:cs="Times New Roman"/>
          <w:i/>
        </w:rPr>
        <w:t>/201</w:t>
      </w:r>
      <w:r w:rsidR="00CD7441">
        <w:rPr>
          <w:rFonts w:ascii="Times New Roman" w:hAnsi="Times New Roman" w:cs="Times New Roman"/>
          <w:i/>
        </w:rPr>
        <w:t>9</w:t>
      </w:r>
      <w:r w:rsidR="00664A6E" w:rsidRPr="00664A6E">
        <w:rPr>
          <w:rFonts w:ascii="Times New Roman" w:hAnsi="Times New Roman" w:cs="Times New Roman"/>
          <w:i/>
        </w:rPr>
        <w:t>. sz. képviselő-testületi határozathoz</w:t>
      </w: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4E7638" w:rsidP="009D7F1E">
      <w:pPr>
        <w:spacing w:after="0" w:line="240" w:lineRule="auto"/>
        <w:jc w:val="center"/>
        <w:rPr>
          <w:rFonts w:ascii="Times New Roman" w:hAnsi="Times New Roman" w:cs="Times New Roman"/>
          <w:i/>
        </w:rPr>
      </w:pPr>
      <w:r>
        <w:rPr>
          <w:rFonts w:ascii="Times New Roman" w:eastAsia="Times New Roman" w:hAnsi="Times New Roman" w:cs="Times New Roman"/>
          <w:smallCaps/>
          <w:noProof/>
          <w:lang w:eastAsia="hu-HU"/>
        </w:rPr>
        <w:drawing>
          <wp:inline distT="0" distB="0" distL="0" distR="0" wp14:anchorId="539B24FC">
            <wp:extent cx="1847850" cy="1914525"/>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noFill/>
                  </pic:spPr>
                </pic:pic>
              </a:graphicData>
            </a:graphic>
          </wp:inline>
        </w:drawing>
      </w: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7B7891">
      <w:pPr>
        <w:spacing w:after="0" w:line="240" w:lineRule="auto"/>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Pr="007B7891" w:rsidRDefault="009D7F1E" w:rsidP="009D7F1E">
      <w:pPr>
        <w:spacing w:after="0" w:line="240" w:lineRule="auto"/>
        <w:jc w:val="center"/>
        <w:rPr>
          <w:rFonts w:ascii="Times New Roman" w:hAnsi="Times New Roman" w:cs="Times New Roman"/>
          <w:b/>
          <w:sz w:val="56"/>
          <w:szCs w:val="56"/>
        </w:rPr>
      </w:pPr>
      <w:r w:rsidRPr="007B7891">
        <w:rPr>
          <w:rFonts w:ascii="Times New Roman" w:hAnsi="Times New Roman" w:cs="Times New Roman"/>
          <w:b/>
          <w:sz w:val="56"/>
          <w:szCs w:val="56"/>
        </w:rPr>
        <w:t>Beszámoló a Polgármesteri Hivatal 201</w:t>
      </w:r>
      <w:r w:rsidR="00E21A66">
        <w:rPr>
          <w:rFonts w:ascii="Times New Roman" w:hAnsi="Times New Roman" w:cs="Times New Roman"/>
          <w:b/>
          <w:sz w:val="56"/>
          <w:szCs w:val="56"/>
        </w:rPr>
        <w:t>8</w:t>
      </w:r>
      <w:r w:rsidRPr="007B7891">
        <w:rPr>
          <w:rFonts w:ascii="Times New Roman" w:hAnsi="Times New Roman" w:cs="Times New Roman"/>
          <w:b/>
          <w:sz w:val="56"/>
          <w:szCs w:val="56"/>
        </w:rPr>
        <w:t>. évi tevékenységéről</w:t>
      </w:r>
    </w:p>
    <w:p w:rsidR="00816268" w:rsidRPr="00722ABC" w:rsidRDefault="00816268" w:rsidP="00664A6E">
      <w:pPr>
        <w:spacing w:after="0" w:line="240" w:lineRule="auto"/>
        <w:jc w:val="right"/>
        <w:rPr>
          <w:rFonts w:ascii="Times New Roman" w:hAnsi="Times New Roman" w:cs="Times New Roman"/>
          <w:i/>
          <w:sz w:val="50"/>
          <w:szCs w:val="50"/>
        </w:rPr>
      </w:pPr>
    </w:p>
    <w:p w:rsidR="00816268" w:rsidRPr="00722ABC" w:rsidRDefault="00816268" w:rsidP="00664A6E">
      <w:pPr>
        <w:spacing w:after="0" w:line="240" w:lineRule="auto"/>
        <w:jc w:val="right"/>
        <w:rPr>
          <w:rFonts w:ascii="Times New Roman" w:hAnsi="Times New Roman" w:cs="Times New Roman"/>
          <w:i/>
          <w:sz w:val="50"/>
          <w:szCs w:val="50"/>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816268" w:rsidRDefault="00816268" w:rsidP="00664A6E">
      <w:pPr>
        <w:spacing w:after="0" w:line="240" w:lineRule="auto"/>
        <w:jc w:val="right"/>
        <w:rPr>
          <w:rFonts w:ascii="Times New Roman" w:hAnsi="Times New Roman" w:cs="Times New Roman"/>
          <w:i/>
        </w:rPr>
      </w:pPr>
    </w:p>
    <w:p w:rsidR="00935A7A" w:rsidRDefault="00935A7A" w:rsidP="008B4826">
      <w:pPr>
        <w:spacing w:after="0" w:line="240" w:lineRule="auto"/>
        <w:rPr>
          <w:rFonts w:ascii="Times New Roman" w:hAnsi="Times New Roman" w:cs="Times New Roman"/>
          <w:i/>
        </w:rPr>
      </w:pPr>
    </w:p>
    <w:p w:rsidR="008B4826" w:rsidRPr="002900C3" w:rsidRDefault="008B4826" w:rsidP="008B4826">
      <w:pPr>
        <w:spacing w:after="0" w:line="240" w:lineRule="auto"/>
        <w:rPr>
          <w:rFonts w:ascii="Times New Roman" w:hAnsi="Times New Roman" w:cs="Times New Roman"/>
        </w:rPr>
      </w:pPr>
      <w:r w:rsidRPr="002900C3">
        <w:rPr>
          <w:rFonts w:ascii="Times New Roman" w:hAnsi="Times New Roman" w:cs="Times New Roman"/>
        </w:rPr>
        <w:lastRenderedPageBreak/>
        <w:t>A Polgármesteri Hivatal fő feladata – mind államigazgatási, mind pedig önkormányzati ügyekben - a döntések előkészítése és végrehajtása.</w:t>
      </w:r>
    </w:p>
    <w:p w:rsidR="008B4826" w:rsidRDefault="008B4826" w:rsidP="008B4826">
      <w:pPr>
        <w:spacing w:after="0" w:line="240" w:lineRule="auto"/>
        <w:rPr>
          <w:rFonts w:ascii="Times New Roman" w:hAnsi="Times New Roman" w:cs="Times New Roman"/>
          <w:b/>
        </w:rPr>
      </w:pPr>
    </w:p>
    <w:p w:rsidR="008F25F2" w:rsidRDefault="008F25F2" w:rsidP="008F25F2">
      <w:pPr>
        <w:spacing w:after="0" w:line="240" w:lineRule="auto"/>
        <w:rPr>
          <w:rFonts w:ascii="Times New Roman" w:hAnsi="Times New Roman" w:cs="Times New Roman"/>
          <w:b/>
        </w:rPr>
      </w:pPr>
      <w:r w:rsidRPr="008F25F2">
        <w:rPr>
          <w:rFonts w:ascii="Times New Roman" w:hAnsi="Times New Roman" w:cs="Times New Roman"/>
          <w:b/>
        </w:rPr>
        <w:t>Polgármesteri Hivatalban végzett feladatok részletezése</w:t>
      </w:r>
    </w:p>
    <w:p w:rsidR="008F25F2" w:rsidRPr="008F25F2" w:rsidRDefault="008F25F2" w:rsidP="008F25F2">
      <w:pPr>
        <w:spacing w:after="0" w:line="240" w:lineRule="auto"/>
        <w:rPr>
          <w:rFonts w:ascii="Times New Roman" w:hAnsi="Times New Roman" w:cs="Times New Roman"/>
          <w:b/>
        </w:rPr>
      </w:pPr>
    </w:p>
    <w:p w:rsidR="008F25F2" w:rsidRPr="008F25F2" w:rsidRDefault="008F25F2" w:rsidP="008F25F2">
      <w:pPr>
        <w:spacing w:after="0" w:line="240" w:lineRule="auto"/>
        <w:rPr>
          <w:rFonts w:ascii="Times New Roman" w:hAnsi="Times New Roman" w:cs="Times New Roman"/>
        </w:rPr>
      </w:pPr>
      <w:r w:rsidRPr="008F25F2">
        <w:rPr>
          <w:rFonts w:ascii="Times New Roman" w:hAnsi="Times New Roman" w:cs="Times New Roman"/>
        </w:rPr>
        <w:t>A Polgármesteri Hivatal Szervezeti felépítése 2018. december 31. napján:</w:t>
      </w:r>
    </w:p>
    <w:p w:rsidR="008F25F2" w:rsidRPr="008F25F2" w:rsidRDefault="008F25F2" w:rsidP="008F25F2">
      <w:pPr>
        <w:spacing w:after="0" w:line="240" w:lineRule="auto"/>
        <w:ind w:firstLine="708"/>
        <w:rPr>
          <w:rFonts w:ascii="Times New Roman" w:hAnsi="Times New Roman" w:cs="Times New Roman"/>
          <w:b/>
        </w:rPr>
      </w:pPr>
      <w:r w:rsidRPr="008F25F2">
        <w:rPr>
          <w:rFonts w:ascii="Times New Roman" w:hAnsi="Times New Roman" w:cs="Times New Roman"/>
          <w:b/>
        </w:rPr>
        <w:t>Jegyző</w:t>
      </w:r>
    </w:p>
    <w:p w:rsidR="008F25F2" w:rsidRPr="008F25F2" w:rsidRDefault="008F25F2" w:rsidP="008F25F2">
      <w:pPr>
        <w:spacing w:after="0" w:line="240" w:lineRule="auto"/>
        <w:rPr>
          <w:rFonts w:ascii="Times New Roman" w:hAnsi="Times New Roman" w:cs="Times New Roman"/>
          <w:b/>
        </w:rPr>
      </w:pPr>
      <w:r w:rsidRPr="008F25F2">
        <w:rPr>
          <w:rFonts w:ascii="Times New Roman" w:hAnsi="Times New Roman" w:cs="Times New Roman"/>
          <w:b/>
        </w:rPr>
        <w:t xml:space="preserve">I. </w:t>
      </w:r>
      <w:r w:rsidRPr="008F25F2">
        <w:rPr>
          <w:rFonts w:ascii="Times New Roman" w:hAnsi="Times New Roman" w:cs="Times New Roman"/>
          <w:b/>
        </w:rPr>
        <w:tab/>
        <w:t xml:space="preserve">Stratégiai és Városüzemeltetési Osztály (18 fő)            </w:t>
      </w:r>
      <w:r w:rsidRPr="008F25F2">
        <w:rPr>
          <w:rFonts w:ascii="Times New Roman" w:hAnsi="Times New Roman" w:cs="Times New Roman"/>
          <w:b/>
        </w:rPr>
        <w:tab/>
      </w:r>
    </w:p>
    <w:p w:rsidR="008F25F2" w:rsidRPr="008F25F2" w:rsidRDefault="008F25F2" w:rsidP="008F25F2">
      <w:pPr>
        <w:spacing w:after="0" w:line="240" w:lineRule="auto"/>
        <w:rPr>
          <w:rFonts w:ascii="Times New Roman" w:hAnsi="Times New Roman" w:cs="Times New Roman"/>
          <w:b/>
        </w:rPr>
      </w:pPr>
      <w:r w:rsidRPr="008F25F2">
        <w:rPr>
          <w:rFonts w:ascii="Times New Roman" w:hAnsi="Times New Roman" w:cs="Times New Roman"/>
          <w:b/>
        </w:rPr>
        <w:t>II.</w:t>
      </w:r>
      <w:r w:rsidRPr="008F25F2">
        <w:rPr>
          <w:rFonts w:ascii="Times New Roman" w:hAnsi="Times New Roman" w:cs="Times New Roman"/>
          <w:b/>
        </w:rPr>
        <w:tab/>
        <w:t>Pénzügyi Osztály (9 fő)</w:t>
      </w:r>
    </w:p>
    <w:p w:rsidR="008F25F2" w:rsidRPr="008F25F2" w:rsidRDefault="008F25F2" w:rsidP="008F25F2">
      <w:pPr>
        <w:spacing w:after="0" w:line="240" w:lineRule="auto"/>
        <w:rPr>
          <w:rFonts w:ascii="Times New Roman" w:hAnsi="Times New Roman" w:cs="Times New Roman"/>
          <w:b/>
        </w:rPr>
      </w:pPr>
      <w:r w:rsidRPr="008F25F2">
        <w:rPr>
          <w:rFonts w:ascii="Times New Roman" w:hAnsi="Times New Roman" w:cs="Times New Roman"/>
          <w:b/>
        </w:rPr>
        <w:t xml:space="preserve">III.       </w:t>
      </w:r>
      <w:r w:rsidRPr="008F25F2">
        <w:rPr>
          <w:rFonts w:ascii="Times New Roman" w:hAnsi="Times New Roman" w:cs="Times New Roman"/>
          <w:b/>
        </w:rPr>
        <w:tab/>
        <w:t>Közigazgatási Osztály (16 fő)</w:t>
      </w:r>
    </w:p>
    <w:p w:rsidR="004051E2" w:rsidRPr="004051E2" w:rsidRDefault="008F25F2" w:rsidP="008F25F2">
      <w:pPr>
        <w:spacing w:after="0" w:line="240" w:lineRule="auto"/>
        <w:rPr>
          <w:rFonts w:ascii="Times New Roman" w:hAnsi="Times New Roman" w:cs="Times New Roman"/>
          <w:b/>
        </w:rPr>
      </w:pPr>
      <w:r w:rsidRPr="008F25F2">
        <w:rPr>
          <w:rFonts w:ascii="Times New Roman" w:hAnsi="Times New Roman" w:cs="Times New Roman"/>
          <w:b/>
        </w:rPr>
        <w:t xml:space="preserve">IV.     </w:t>
      </w:r>
      <w:r w:rsidRPr="008F25F2">
        <w:rPr>
          <w:rFonts w:ascii="Times New Roman" w:hAnsi="Times New Roman" w:cs="Times New Roman"/>
          <w:b/>
        </w:rPr>
        <w:tab/>
        <w:t>Függetlenített főépítész (1 fő)</w:t>
      </w:r>
    </w:p>
    <w:p w:rsidR="008B4826" w:rsidRPr="00FF46EB" w:rsidRDefault="008B4826" w:rsidP="004051E2">
      <w:pPr>
        <w:spacing w:after="0" w:line="240" w:lineRule="auto"/>
        <w:rPr>
          <w:rFonts w:ascii="Times New Roman" w:hAnsi="Times New Roman" w:cs="Times New Roman"/>
          <w:b/>
        </w:rPr>
      </w:pPr>
    </w:p>
    <w:p w:rsidR="008B4826" w:rsidRPr="00FF46EB" w:rsidRDefault="008B4826" w:rsidP="008B4826">
      <w:pPr>
        <w:spacing w:after="0" w:line="240" w:lineRule="auto"/>
        <w:rPr>
          <w:rFonts w:ascii="Times New Roman" w:hAnsi="Times New Roman" w:cs="Times New Roman"/>
          <w:b/>
        </w:rPr>
      </w:pPr>
      <w:r w:rsidRPr="00FF46EB">
        <w:rPr>
          <w:rFonts w:ascii="Times New Roman" w:hAnsi="Times New Roman" w:cs="Times New Roman"/>
          <w:b/>
        </w:rPr>
        <w:t>A jegyző</w:t>
      </w:r>
    </w:p>
    <w:p w:rsidR="008B4826" w:rsidRDefault="008B4826" w:rsidP="008B4826">
      <w:pPr>
        <w:spacing w:after="0" w:line="240" w:lineRule="auto"/>
        <w:jc w:val="both"/>
        <w:rPr>
          <w:rFonts w:ascii="Times New Roman" w:hAnsi="Times New Roman" w:cs="Times New Roman"/>
          <w:color w:val="000000"/>
        </w:rPr>
      </w:pPr>
    </w:p>
    <w:p w:rsidR="008B4826" w:rsidRPr="00C456F4" w:rsidRDefault="008B4826" w:rsidP="008B4826">
      <w:pPr>
        <w:spacing w:after="0" w:line="240" w:lineRule="auto"/>
        <w:jc w:val="both"/>
        <w:rPr>
          <w:rFonts w:ascii="Times New Roman" w:hAnsi="Times New Roman" w:cs="Times New Roman"/>
        </w:rPr>
      </w:pPr>
      <w:r w:rsidRPr="00C456F4">
        <w:rPr>
          <w:rFonts w:ascii="Times New Roman" w:hAnsi="Times New Roman" w:cs="Times New Roman"/>
          <w:color w:val="000000"/>
        </w:rPr>
        <w:t xml:space="preserve">A jegyző </w:t>
      </w:r>
      <w:r>
        <w:rPr>
          <w:rFonts w:ascii="Times New Roman" w:hAnsi="Times New Roman" w:cs="Times New Roman"/>
          <w:color w:val="000000"/>
        </w:rPr>
        <w:t xml:space="preserve">jogszabályban meghatározott feladatai során </w:t>
      </w:r>
      <w:r w:rsidRPr="00C456F4">
        <w:rPr>
          <w:rFonts w:ascii="Times New Roman" w:hAnsi="Times New Roman" w:cs="Times New Roman"/>
          <w:color w:val="000000"/>
        </w:rPr>
        <w:t>vezeti a polgármesteri hivatalt, összehangolja, koordinálja a hivatal által elvégzendő feladatokat. Részt vesz a pályázatok megvalósításában, az előterjesztések elkészítésében, dönt a hatáskörébe tartozó hatósági ügyekben, gyakorolja a hatáskörébe tartozó munkáltatói jogokat. Feladata a képviselő-testületi ülések és az ott résztvevő köztisztviselők munkájának koordinálása, a rendeletek elkészítése, a döntések végrehajtásának összehangolása. A képviselő-testületi ülésen, ha szükséges törvényességi észrevételt tesz, rendszeres tájékoztatást ad a Polgármesternek, a Képviselő-testületnek, a bizottságoknak az Önkormányzat munkáját érintő hatályos jogszabályokról. Gondoskodik a megalkotott önkormányzati rendeletek kihirdetéséről és hatályba léptetését követően a szükséges intézkedések megtételéről.</w:t>
      </w:r>
    </w:p>
    <w:p w:rsidR="008B4826" w:rsidRPr="00552483" w:rsidRDefault="008B4826" w:rsidP="008B4826">
      <w:pPr>
        <w:spacing w:after="0" w:line="240" w:lineRule="auto"/>
        <w:jc w:val="center"/>
        <w:rPr>
          <w:rFonts w:ascii="Times New Roman" w:hAnsi="Times New Roman" w:cs="Times New Roman"/>
          <w:b/>
          <w:highlight w:val="green"/>
          <w:u w:val="single"/>
        </w:rPr>
      </w:pPr>
    </w:p>
    <w:p w:rsidR="008B4826" w:rsidRPr="002965AA" w:rsidRDefault="008B4826" w:rsidP="008B4826">
      <w:pPr>
        <w:spacing w:after="0" w:line="240" w:lineRule="auto"/>
        <w:jc w:val="center"/>
        <w:rPr>
          <w:rFonts w:ascii="Times New Roman" w:hAnsi="Times New Roman" w:cs="Times New Roman"/>
          <w:b/>
          <w:u w:val="single"/>
        </w:rPr>
      </w:pPr>
      <w:r w:rsidRPr="002965AA">
        <w:rPr>
          <w:rFonts w:ascii="Times New Roman" w:hAnsi="Times New Roman" w:cs="Times New Roman"/>
          <w:b/>
          <w:u w:val="single"/>
        </w:rPr>
        <w:t>Szervezeti változások a Polgármesteri Hivatalban 201</w:t>
      </w:r>
      <w:r w:rsidR="0055744B" w:rsidRPr="002965AA">
        <w:rPr>
          <w:rFonts w:ascii="Times New Roman" w:hAnsi="Times New Roman" w:cs="Times New Roman"/>
          <w:b/>
          <w:u w:val="single"/>
        </w:rPr>
        <w:t>8</w:t>
      </w:r>
      <w:r w:rsidRPr="002965AA">
        <w:rPr>
          <w:rFonts w:ascii="Times New Roman" w:hAnsi="Times New Roman" w:cs="Times New Roman"/>
          <w:b/>
          <w:u w:val="single"/>
        </w:rPr>
        <w:t>. évben</w:t>
      </w:r>
    </w:p>
    <w:p w:rsidR="008B4826" w:rsidRPr="002965AA" w:rsidRDefault="008B4826" w:rsidP="008B4826">
      <w:pPr>
        <w:spacing w:after="0" w:line="240" w:lineRule="auto"/>
        <w:jc w:val="both"/>
        <w:rPr>
          <w:rFonts w:ascii="Times New Roman"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Kiskőrösi Polgármesteri Hivatal Szervezeti és Működési Szabályzata (továbbiakban: PH SZMSZ.) 2018. évben két alkalommal került módosításra.</w:t>
      </w:r>
    </w:p>
    <w:p w:rsidR="002965AA" w:rsidRPr="002965AA" w:rsidRDefault="002965AA" w:rsidP="002965AA">
      <w:pPr>
        <w:spacing w:after="0" w:line="240" w:lineRule="auto"/>
        <w:jc w:val="both"/>
        <w:rPr>
          <w:rFonts w:ascii="Times New Roman" w:eastAsia="Calibri"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xml:space="preserve">1. Kiskőrös Város Képviselő-testülete, a 161/2017. (X.25.) számú képviselő-testületi határozat alapján módosításra került PH SZMSZ. A módosítás értelmében a Stratégiai és Városüzemeltetési osztály struktúrája három csoportra változott, létrejött a Városüzemeltetési csoport, Pályázati és beszerzési csoport, Titkársági és gondnoksági csoport. A Városüzemeltetési csoport és a Titkársági és gondnoksági csoport vezetését az osztályvezető látja el, a Pályázati és beszerzési csoport vezetését pedig a csoportvezető, aki osztályvezető-helyettes is. </w:t>
      </w:r>
    </w:p>
    <w:p w:rsidR="002965AA" w:rsidRPr="002965AA" w:rsidRDefault="002965AA" w:rsidP="002965AA">
      <w:pPr>
        <w:spacing w:after="0" w:line="240" w:lineRule="auto"/>
        <w:jc w:val="both"/>
        <w:rPr>
          <w:rFonts w:ascii="Times New Roman" w:eastAsia="Calibri"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A Pályázati és beszerzési csoport vezetőjének közszolgálati jogviszonya 2017. december 31. napjával megszűnt. Indokolttá vált a csoportvezetői státusz megszüntetése és helyette pályázati és közbeszerzési referens státusz létrehozása. A pályázati és közbeszerzési referens a következő feladatokat látja el: beszerzési eljárások lebonyolítása, közbeszerzési eljárások koordinációja, adminisztrációja, önkormányzat által benyújtott pályázatok koordinációja.</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xml:space="preserve">   </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xml:space="preserve">2017 év utolsó napjával a Polgármesteri Hivatal (továbbiakban: Hivatal) takarítási feladatait ellátó 1fő takarító I. munkaviszonya megszűnt, még ezt megelőzően betöltetlenné vált a takarító II. munkakör is. A megüresedett munkakör betöltésére nem érkezett megfelelő pályázat, annak ellenére, hogy több fórumon és több alkalommal meghirdetésre került. A Hivatal beszerzési eljárás keretében külső szolgáltatótól árajánlatot kért a takarítási munkák elvégzése tárgyában. A beérkezett ajánlatok értékelését követően nyilvánvalóvá vált, hogy az a legköltséghatékonyabb megoldás, ha a takarítási feladatok elvégzésére a Hivatal külső szolgáltatóval köt szerződést. A gazdaságosság és a költségek csökkentése érdekében szükséges a takarító I. 20 óra/hét és a takarító II. 20 óra/hét munkakör megszüntetése.  </w:t>
      </w:r>
    </w:p>
    <w:p w:rsidR="002965AA" w:rsidRPr="002965AA" w:rsidRDefault="002965AA" w:rsidP="002965AA">
      <w:pPr>
        <w:spacing w:after="0" w:line="240" w:lineRule="auto"/>
        <w:jc w:val="both"/>
        <w:rPr>
          <w:rFonts w:ascii="Times New Roman" w:eastAsia="Calibri"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A fent leírtakat figyelembe véve a Polgármesteri Hivatal szervezeti egységeinek létszáma egy fővel csökkent, így a teljes létszám 44 főre változott a képviselő-testület 6/2018. (I.14.) számú határozata értelmében.</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lastRenderedPageBreak/>
        <w:t>2. A PH SZMSZ módosítását a Hivatal szervezeti struktúráján belül, a Stratégiai és Városüzemeltetési Osztály létszámának változása, a képviselő-testület korábbi döntései, valamint a jogszabályi rendelkezések változásai indokolták. A módosítás 2018. június 25. napján lépett hatályba.</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xml:space="preserve">Magyarország helyi önkormányzatairól szóló 2011. évi CLXXXIX. törvény értelmében a helyi önkormányzat - egyes kötelező feladatainak informatikai támogatása céljából - csatlakozik a helyi önkormányzatok feladatellátását támogató, számítástechnikai hálózaton keresztül távoli alkalmazásszolgáltatást nyújtó, az állam által biztosított, elektronikus információs rendszerhez (ASP rendszer). Kiskőrös Város Önkormányzata támogatásban részesült a „KÖFOP-1.1.1-VEKOP-16 Csatlakoztatási konstrukció az önkormányzati ASP rendszer országos kiterjesztéséhez” című pályázati felhívás alapján és 2018. január 1.-ig csatlakozott az ASP rendszerhez. Az ASP rendszer szakrendszerei az alábbiak: </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iratkezelő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önkormányzati települési portál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az elektronikus ügyintézési portál rendszer, ideértve az elektronikus űrlap-szolgáltatást,</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gazdálkodási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ingatlanvagyon-kataszter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önkormányzati adórendszer,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ipar- és kereskedelmi rendszer,</w:t>
      </w: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 hagyatéki leltár rendszer.</w:t>
      </w:r>
    </w:p>
    <w:p w:rsidR="002965AA" w:rsidRPr="002965AA" w:rsidRDefault="002965AA" w:rsidP="002965AA">
      <w:pPr>
        <w:spacing w:after="0" w:line="240" w:lineRule="auto"/>
        <w:jc w:val="both"/>
        <w:rPr>
          <w:rFonts w:ascii="Times New Roman" w:eastAsia="Calibri" w:hAnsi="Times New Roman" w:cs="Times New Roman"/>
        </w:rPr>
      </w:pPr>
    </w:p>
    <w:p w:rsidR="002965AA" w:rsidRPr="002965AA" w:rsidRDefault="002965AA" w:rsidP="002965AA">
      <w:pPr>
        <w:spacing w:after="0" w:line="240" w:lineRule="auto"/>
        <w:jc w:val="both"/>
        <w:rPr>
          <w:rFonts w:ascii="Times New Roman" w:eastAsia="Calibri" w:hAnsi="Times New Roman" w:cs="Times New Roman"/>
        </w:rPr>
      </w:pPr>
      <w:r w:rsidRPr="002965AA">
        <w:rPr>
          <w:rFonts w:ascii="Times New Roman" w:eastAsia="Calibri" w:hAnsi="Times New Roman" w:cs="Times New Roman"/>
        </w:rPr>
        <w:t>Az elektronikus ügyintézési portál rendszer és az iratkezelő rendszer működtetése során az elmúlt időszak gyakorlati tapasztalatai alapján az 1 fő iktató személyének kapacitása kevésnek bizonyult. A többletfeladatok zavartalan ellátása és a szakszerű munkavégzés érdekében a Stratégiai és Városüzemeltetési osztály Titkársági és gondnoksági csoportjának egy fővel történő bővítése vált szükségessé. A csoporton belül megtörtént iktató II. munkakör létrehozása. A Polgármesteri Hivatal szervezeti egységeinek létszáma egy fővel növekedett, így a teljes létszám 45 főre változott a képviselő-testület 80/2018. (VI.20.) számú határozata értelmében.</w:t>
      </w:r>
    </w:p>
    <w:p w:rsidR="00C52286" w:rsidRDefault="00C52286" w:rsidP="008B4826">
      <w:pPr>
        <w:spacing w:after="0" w:line="240" w:lineRule="auto"/>
        <w:jc w:val="both"/>
        <w:rPr>
          <w:rFonts w:ascii="Times New Roman" w:hAnsi="Times New Roman" w:cs="Times New Roman"/>
          <w:highlight w:val="yellow"/>
        </w:rPr>
      </w:pPr>
    </w:p>
    <w:p w:rsidR="008B4826" w:rsidRPr="000A46C4" w:rsidRDefault="008B4826" w:rsidP="008B4826">
      <w:pPr>
        <w:spacing w:after="0" w:line="240" w:lineRule="auto"/>
        <w:jc w:val="both"/>
        <w:rPr>
          <w:rFonts w:ascii="Times New Roman" w:hAnsi="Times New Roman" w:cs="Times New Roman"/>
        </w:rPr>
      </w:pPr>
    </w:p>
    <w:p w:rsidR="008B4826" w:rsidRPr="00FF46EB" w:rsidRDefault="008B4826" w:rsidP="008B4826">
      <w:pPr>
        <w:pStyle w:val="Listaszerbekezds"/>
        <w:numPr>
          <w:ilvl w:val="0"/>
          <w:numId w:val="1"/>
        </w:numPr>
        <w:spacing w:after="0" w:line="240" w:lineRule="auto"/>
        <w:jc w:val="both"/>
        <w:rPr>
          <w:rFonts w:ascii="Times New Roman" w:hAnsi="Times New Roman" w:cs="Times New Roman"/>
          <w:b/>
        </w:rPr>
      </w:pPr>
      <w:r w:rsidRPr="00FF46EB">
        <w:rPr>
          <w:rFonts w:ascii="Times New Roman" w:hAnsi="Times New Roman" w:cs="Times New Roman"/>
          <w:b/>
        </w:rPr>
        <w:t>Stratégiai és városüzemeltetési osztály</w:t>
      </w:r>
    </w:p>
    <w:p w:rsidR="008B4826" w:rsidRPr="00FF46EB" w:rsidRDefault="008B4826" w:rsidP="008B4826">
      <w:pPr>
        <w:pStyle w:val="Listaszerbekezds"/>
        <w:spacing w:after="0" w:line="240" w:lineRule="auto"/>
        <w:ind w:left="360"/>
        <w:jc w:val="both"/>
        <w:rPr>
          <w:rFonts w:ascii="Times New Roman" w:hAnsi="Times New Roman" w:cs="Times New Roman"/>
          <w:b/>
        </w:rPr>
      </w:pPr>
    </w:p>
    <w:p w:rsidR="008B4826" w:rsidRPr="00FF46EB" w:rsidRDefault="008B4826" w:rsidP="008B4826">
      <w:pPr>
        <w:pStyle w:val="Listaszerbekezds"/>
        <w:numPr>
          <w:ilvl w:val="1"/>
          <w:numId w:val="1"/>
        </w:numPr>
        <w:spacing w:after="0" w:line="240" w:lineRule="auto"/>
        <w:jc w:val="both"/>
        <w:rPr>
          <w:rFonts w:ascii="Times New Roman" w:hAnsi="Times New Roman" w:cs="Times New Roman"/>
          <w:b/>
        </w:rPr>
      </w:pPr>
      <w:r>
        <w:rPr>
          <w:rFonts w:ascii="Times New Roman" w:hAnsi="Times New Roman" w:cs="Times New Roman"/>
          <w:b/>
        </w:rPr>
        <w:t>Pályázati és beszerzési csoport</w:t>
      </w:r>
      <w:r w:rsidRPr="00FF46EB">
        <w:rPr>
          <w:rFonts w:ascii="Times New Roman" w:hAnsi="Times New Roman" w:cs="Times New Roman"/>
          <w:b/>
        </w:rPr>
        <w:t xml:space="preserve"> </w:t>
      </w:r>
    </w:p>
    <w:p w:rsidR="008528A6" w:rsidRPr="008528A6" w:rsidRDefault="008B4826" w:rsidP="008528A6">
      <w:pPr>
        <w:spacing w:after="0" w:line="240" w:lineRule="auto"/>
        <w:jc w:val="both"/>
        <w:rPr>
          <w:rFonts w:ascii="Times New Roman" w:hAnsi="Times New Roman" w:cs="Times New Roman"/>
        </w:rPr>
      </w:pPr>
      <w:r w:rsidRPr="00FF46EB">
        <w:rPr>
          <w:rFonts w:ascii="Times New Roman" w:hAnsi="Times New Roman" w:cs="Times New Roman"/>
          <w:b/>
        </w:rPr>
        <w:br/>
      </w:r>
      <w:r w:rsidR="008528A6" w:rsidRPr="008528A6">
        <w:rPr>
          <w:rFonts w:ascii="Times New Roman" w:hAnsi="Times New Roman" w:cs="Times New Roman"/>
        </w:rPr>
        <w:t>Kiskőrös Város Önkormányzata a 2018-as évben is igen nagy gondot fordított Kiskőrös városának fejlesztésére.</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Az Önkormányzat 2017. évben pályázatott adott be az „a helyi esélyegyenlőségi programokban feltárt problémák komplex, a helyi közösségekre és erőforrásokra alapuló kezelést célzó területi hatókörű fejlesztési programok megvalósításának támogatása érdekében.  A fentebb említett célok mellett a humán közszolgáltatások terén jelentkező szakemberhiány enyhítését szolgáló ösztönző programok megvalósítását, a hátrányos helyzetű csoportok foglalkoztathatóságra való felkészítést, munkaerő-piaci eszközökben való részesedésének és munkaerő-piacon való megjelenésének elősegítését, a helyi kisközösségek társadalom-szervező szerepének megerősítését, a vidék megtartó képességének erősítését, valamint az ezzel kapcsolatos disszemináció támogatását, valamint a kultúrák közötti párbeszéd erősítését is célként említi a projekt. A pályázati konstrukció kiemelt célcsoportjai a hátrányos helyzetű, az aktív-, - idős és fiatalkorú lakosság, a helyi közszolgáltatásban dolgozók, a potenciális alkalmazottak, továbbá a nemzetiségek és etnikumok. A projektben kötelezően vállalandó és megvalósítandó többek között a helyi szakemberhiányos humán közszolgáltatásban elhelyezkedő szakemberek számának növekedése, a család és gyermekjóléti szolgálatok prevenciós szerepének megerősítése, a devianciák megelőzését vagy krízishelyzetek kezelését biztosító foglalkozások megvalósítása, a hátrányos helyzetű csoportok elsődleges munkaerőpiacra jutását - valamint a lakosság egészségmagatartásának fejlesztését célzó közösségi egészségnevelési és egészségfejlesztést támogató programok megvalósítása, a fiatalok közösségépítését, valamint a 18-30 éves korosztály helyben maradását ösztönző, a projekt keretében kialakított programok szervezése. Ezen célok eléréséhez nyújt segítséget a fent említett pályázati lehetőség, EFOP- 1.5.3-16-2017-00102 </w:t>
      </w:r>
      <w:r w:rsidRPr="008528A6">
        <w:rPr>
          <w:rFonts w:ascii="Times New Roman" w:hAnsi="Times New Roman" w:cs="Times New Roman"/>
        </w:rPr>
        <w:lastRenderedPageBreak/>
        <w:t>azonosítószámmal, amelyet minimum 5 települési önkormányzat részvételével, konzorciumi formában valósíthat meg Önkormányzatunk, további együttműködő partnerek bevonásával. A projekt megvalósítására igényelt támogatás összege 499.852.216,-Ft. Ezen projektről döntés a mai napig sem érkezett.</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Kiskőrös Város 2015-2019. évekre szóló Gazdasági programja tartalmazza Kiskőrös Város Önkormányzata (a továbbiakban: Önkormányzat) azon szándékát, hogy a csapadékvíz elvezető rendszer korszerűsítése, felújítása, ill. további bővítése megtörténjen.</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térségünkben jellemzővé vált esetenként nagymennyiségű (rendkívüli) csapadék megjelenése, mely egyéb tényezők hatásával (talaj adottságok, domborzat, térségi jellemzők) káros belvíz megjelenését eredményezte és eredményezi, mely a belvízvédelmi létesítmények hiánya vagy a meglévőek nem elégséges működése esetén fokozott belvízkárokat okoz. Kiskőrös Város Önkormányzata a városból lefolyó csapadékvizek tárolására, illetve helyben tartására a város déli, mélyfekvésű területén csapadékvíz tározót kíván létesíteni. A tározó célja a város déli részén összegyűlt csapadékvíz helyben tartása és károkozás mentes levezetése a Sáhor csatornán keresztül. A záportározó kialakítása mellett a Dózsa György, Hrúz Mária és Tompa Mihály utcában elhelyezkedő csapadékvíz elvezető rendszereinek rekonstrukciója is szükséges, mivel az érintett utcákban a már meglévő, de funkcióját nem teljesítő zárt csapadékcsatorna, nyílt vízelvezető árok, átereszekkel, illetve szikkasztó árkok találhatók, amelyek nincsenek összekötve. A fenti feladatok megvalósítását célzó projekt teljes költségvetése várhatóan bruttó 430.000.000,- Ft, amelyből a támogatás mértéke 300.000.000,-Ft. A projekt keretein belül költségkorlátokkal és szabályokkal meghatározva, nem támogatható minden kivitelezési munkálat, emiatt további önerő bevonása is szükséges a projekt megvalósítás biztosításához. Az elsődleges tervek és költségbecslések alapján a már megítélt 30 millió Forintnyi előkészítési feladatokhoz biztosított önerőn felül szükséges további 100 millió Ft. Mindezek figyelembevételével a projekthez szükséges önerő mértéke összesen 130 millió Ft. A benyújtott projektjavaslat 2018-as évben pozitív elbírálásban részesült, valamint kidolgozásra került a projekt részletes műszaki- szakmai tartalma, melynek eredményeképpen az idei év márciusában elkezdődött a közbeszerzési dokumentáció összeállítása.</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TOP-1.4.1-16 kódszámú pályázati konstrukció keretében benyújtásra került 2017. évben TOP- 1.4.1-16-BK1-2017-00016 Batthyány óvoda belső felújítását célzó projektjavaslat, amely 2018-ban pozitív elbírálásban részesült.</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b/>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birkózás hosszú évtizedek óta eredményesen működik városunkban, jelenleg a Kiskőrösi Petőfi Birkózó Klub keretei között. Nincs olyan sportverseny ahonnan birkózóink érem nélkül térnének haza, hozzájárulva ezzel ahhoz, hogy Kiskőrös város hírnevét öregbítsék és a birkózás iránt rajongókat megörvendeztessék. Kiskőrös Város Önkormányzata lehetőségeihez mérten igyekszik támogatni a klubot, e célt erősítve 2015-ben elkezdődtek a felújítások. A támogatásból illetve a biztosított önerőből az épület teljes talajnedvesség elleni vízszigetelése megvalósult, illetve a két tornaterem teljes körű rekonstrukciója (festés, burkolatcsere, belső nyílászárók cseréje, stb.). is, a 6200 Kiskőrös, Thököly u. 15. szám alatti 3740 hrsz-ú önkormányzati tulajdonú ingatlanon. Az elmúlt évben újabb lehetőség nyílt ezen épület további fejlesztésére, emiatt újabb projektjavaslatot nyújtottunk be, amely pozitív elbírálásban részesült. A projekt keretében az ingatlan tetőhéjazatának teljeskörű cseréje valósul meg a 2019-es évben.</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2017. február 16. napján megjelent Magyarország Kormányának felhívása a települési önkormányzatok részére a fenntartható közlekedési módok további térnyerése érdekében.   </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 xml:space="preserve">A felhívás célja, hogy olyan, a fenntartható közlekedés feltételeit megteremtő és erősítő közlekedésfejlesztési intézkedések valósuljanak meg településeken és települések között, melyek hozzájárulnak az éghajlatváltozás mérsékléséhez, a szén-dioxid kibocsátás csökkentéséhez, az élhető városi és települési környezet kialakulásához, valamint az EU2020 és a Nemzeti Közlekedési Infrastruktúra-fejlesztési Stratégia fenntartható fejlődésre és közlekedésre vonatkozó céljainak a teljesüléséhez. A projekteknek a települési mobilitás környezetileg (levegőszennyezés, zajterhelés) és pénzügyileg (működtetők és a közlekedők oldalán) fenntarthatóbbá tételét kell szolgálniuk, és hozzá kell járulniuk a TOP 3. prioritási eredményindikátor („A napi utazások esetén fő közlekedési </w:t>
      </w:r>
      <w:r w:rsidRPr="008528A6">
        <w:rPr>
          <w:rFonts w:ascii="Times New Roman" w:hAnsi="Times New Roman" w:cs="Times New Roman"/>
        </w:rPr>
        <w:lastRenderedPageBreak/>
        <w:t>eszközként gyalogos, kerékpáros vagy közösségi közlekedési módot választók részaránya”) értékének közvetlen települési, és közvetve országos növekedéséhez.</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Kiskőrös Város Önkormányzata (továbbiakban: Önkormányzat) a pályázati kiírás tartalmi és formai követelményeit figyelembe véve pályázatot nyújthat be kerékpárhálózatának bővítésére a Kiskőrös, Bánffy utcától kezdődően Tabdi község bevezető útjáig terjedően, mintegy 4, 525 km hosszúságban. A fenti feladatok megvalósítását célzó projekt teljes költségvetése várhatóan bruttó 430.000.000,- Ft. A projekt pozitív elbírálásban részesült a 2018-as évben. A projekt műszaki-szakmai előkészítése valósult meg a 2018-as év második felében, illetve idén kora nyáron várható a projekt megvalósítása érdekében a kivitelező kiválasztására irányuló közbeszerzési eljárás megindítása.</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2017. február 16. napján megjelent Magyarország Kormányának felhívása, melynek célja a térségi gazdasági környezet fejlesztése, a foglalkoztatás elősegítése. A Kormány célul tűzte ki a helyi gazdaság üzleti infrastrukturális hátterének támogatását, a helyi alapanyagokra alapozott, helyi termelők piacra jutását segítő térségi fejlesztést. A felhívás keretén belül lehetőség nyílik a helyi gazdaság üzleti infrastrukturális hátterének támogatására, a helyi termékek értékesítési csatornáinak infrastrukturális támogatását szolgáló agrárlogisztikai beruházások fejlesztésével.</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projekt keretében lehetőség van a helyi termelők, helyi termékek piacra jutásának támogatására, az önkormányzati, saját közétkeztetési célokat szolgáló fejlesztések támogatására, illetve a helyi termékek piacra jutását segítő agrár-logisztikai fejlesztések támogatására. A TOP- 1.1.3-16 kódszámú projekt keretében Kiskőrös Város Önkormányzata illetve a Kőröskom Kft. konzorciumban a kiskőrösi piac fejlesztését valósítja meg piaccsarnok kialakításával.  A projekt keretében igényelt támogatás összege 280.000.000.-Ft. A pályázat pozitív elbírálásban részesült a 2018-as évben. Jelenleg a pályázat műszaki- szakmai tartalmának kidolgozása van folyamatban.</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közösségi művelődési intézmény- és szervezetrendszer keretén belül az informális és nem formális tanulás jegyében közösségi képzési és tehetséggondozó helyi és területi szintű szolgáltatást biztosító infrastruktúra kialakítása és fejlesztése érdekében pályázati felhívás került meghirdetésre EFOP- 4.1.7-16 kódszámmal, amelyben a projekt célcsoportja: a köznevelési intézményekben tanulók, dolgozók és az egész életen át tartó tanulásban részt vevők. A projekt keretében regionális szerepű könnyűzenei képző- és tehetséggondozó központ megvalósítását tervezzük. A beruházás során könnyűzenei oktatás végzésére alkalmas - szükséglet szerint hangcsillapított légkondicionált - helyiségek; koncertek és együttlétek, rendezvények megtartására alkalmas - szükséglet szerint hangcsillapított - 60 fő befogadóképességű közösségi tér; szabadtéri koncert- és közösségi tér; stúdió, képzések tanácsadások megtartására alkalmas helyiség, iroda, raktár, valamint kiszolgáló helyiségek kialakítását tervezzük. A fenti feladatok megvalósítását célzó projekt teljes költségvetése megközelítőleg 125.000.000,- Ft, ami 5.000.000,-Ft-tal több, mint a maximálisan igényelhető támogatási összeg. Így 5.000.000,- Ft önerő bevonása is szükséges. A projektjavaslat 2017. évben került benyújtásra, azonban 2018-ban hiánypótlást és tisztázó kérdés követően tartaléklistára került a pályázat.</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Pályázat került benyújtásra, amelynek célja az, hogy a vidéki fiatalok számára reális alternatívává váljon a helyben maradás, illetve az oda költözés, ezáltal a vidék népességmegtartó ereje és versenyképessége javuljon. Valamint az, hogy a kevésbé fejlett régiókban élő, illetve onnan elszármazott, továbbá az ott letelepülni szándékozó településeken élő fiatalok képessé tétele arra, hogy a fenti településeken fellelhető életlehetőségekkel tudjanak élni, és helyben egzisztenciát, családot alapítani. A projekt során 15 db lakás felújítását, fiatalok életpálya-tervezését segítő helyi szolgáltatások nyújtását; helyi lehetőségeket, értékeket, adottságokat feltáró, erre épülő gazdasági együttműködéseket generáló tevékenységek szervezését; a fejlesztési célterületen megvalósuló, hazai és uniós pályázati programokban való részvételre vonatkozó személyes felkészítést; valamint a fiatalok helyben maradását támogató, saját jó gyakorlatok folytatását, illetve más településeken alkalmazott jó gyakorlatok adaptálását kívánjuk megvalósítani. Kiskőrös Város Önkormányzata az EFOP-1.2.11-16 KÓDSZÁMÚ „ESÉLY OTTHON” C. pályázati kiírás tartalmi és formai követelményeit figyelembe véve bruttó 200.000.000 Ft összegű támogatás elnyerése érdekében pályázatot nyújtott be, mely pozitív elbírálásban részesült az elmúlt évben. A projekt fizikai megvalósítása 2018. márciusában megkezdődött.</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lastRenderedPageBreak/>
        <w:t xml:space="preserve">2016. december 27. napján jelent meg Magyarország Kormányának felhívása könyvtári intézményrendszer és fenntartóik részére az egész életen át tartó tanuláshoz szükséges kulcskompetenciák erősítését támogató szükséges infrastrukturális feltételek megvalósítása céljából. </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konstrukció keretében olyan infrastrukturális fejlesztések valósulhatnak meg, amelyek támogatják az EFOP-3.3 és az EFOP-3.7 intézkedése szerinti, az egész életen át tartó tanulást támogató kulcskompetenciák erősítését szolgáló tevékenységeket. A Felhívás célja Könyvtári rendszer keretén belül az egész életen át tartó tanulás támogatása érdekében a kompetenciafejlesztést, oktatást és a területi ellátást elősegítő infrastruktúra fejlesztése.</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Kiskőrös Város Önkormányzata az EFOP- 4.1.8-16 pályázati kiírás tartalmi és formai követelményeit figyelembe véve maximum bruttó 120.000.000 Ft összegű támogatás elnyerése érdekében pályázatot kíván benyújtani, mely összeg elnyerése esetén a Petőfi Sándor Városi Könyvtár (6200 Kiskőrös, Petőfi tér 4/b) infrastrukturális fejlesztését valósítja meg. A projektjavaslat 2017. évben került benyújtásra, azonban 2018-ban hiánypótlást és tisztázó kérdés követően tartaléklistára került a pályázat.</w:t>
      </w: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Az elmúlt év nyarán benyújtásra került a TOP-5.1.2-16 kódszámú „Helyi foglalkoztatási együttműködések” című felhívásra Kiskőrös Város Önkormányzata projektjavaslata.</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felhívás célja, hogy a helyi szinten létrejövő és/vagy már működő foglalkoztatási együttműködések, partnerségek (paktumok) hozzájussanak azon forrásokhoz, melyek segítségével – kialakított stratégiájuk mentén – képzési és foglalkoztatási programjaikat megvalósíthassák.</w:t>
      </w:r>
    </w:p>
    <w:p w:rsidR="008528A6" w:rsidRPr="008528A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felhívás szerint a projekt megvalósítására kizárólag konzorciumi formában van lehetőség. A konzorcium vezetője helyi önkormányzatok és társulásaik, területfejlesztési önkormányzati társulás, megyei kormányhivatal, illetve többségi önkormányzati tulajdonú jogi személyiségű gazdasági társaság lehet. A konzorciumba kötelező bevonni a megyei kormányhivatalt, illetve amennyiben a konzorcium vezető nem helyi önkormányzat vagy társulás, úgy a projektjavaslat vonatkozásában releváns helyi önkormányzatokat, illetve társulásaikat. Munkaerőpiaci programok segítségével a célcsoport képzése, foglalkoztatása (képzési költség támogatása, bértámogatás és bérköltség-támogatás nyújtása) valamint munkaerőpiaci szolgáltatások nyújtása a hatályos jogszabályokkal összhangban, azokra építve: a szolgáltatási tevékenység és díjának megtérítése, Foglalkoztatási megállapodások (paktumok) létrehozása. A projektjavaslat 2017. évben került benyújtásra, és 2018-ban pozitív elbírálásban részesült, a támogatási szerződés megkötését követően elindult a projekt fizikai megvalósítása.</w:t>
      </w:r>
    </w:p>
    <w:p w:rsidR="008528A6" w:rsidRPr="008528A6" w:rsidRDefault="008528A6" w:rsidP="008528A6">
      <w:pPr>
        <w:spacing w:after="0" w:line="240" w:lineRule="auto"/>
        <w:jc w:val="both"/>
        <w:rPr>
          <w:rFonts w:ascii="Times New Roman" w:hAnsi="Times New Roman" w:cs="Times New Roman"/>
        </w:rPr>
      </w:pPr>
    </w:p>
    <w:p w:rsidR="008B4826" w:rsidRDefault="008528A6" w:rsidP="008528A6">
      <w:pPr>
        <w:spacing w:after="0" w:line="240" w:lineRule="auto"/>
        <w:jc w:val="both"/>
        <w:rPr>
          <w:rFonts w:ascii="Times New Roman" w:hAnsi="Times New Roman" w:cs="Times New Roman"/>
        </w:rPr>
      </w:pPr>
      <w:r w:rsidRPr="008528A6">
        <w:rPr>
          <w:rFonts w:ascii="Times New Roman" w:hAnsi="Times New Roman" w:cs="Times New Roman"/>
        </w:rPr>
        <w:t>A „Csatlakoztatási konstrukció az önkormányzati ASP rendszer országos kiterjesztéséhez” című pályázati felhívás az ASP Korm. rendeletben foglalt kötelezettségek végrehajtását támogatja az önkormányzatok számára nyújtott csatlakozási források biztosításával. A felhívás célja az egységesített önkormányzati elektronikus ügyviteli megoldások bevezetése országos szinten, az egyes települési önkormányzatok az önkormányzati ASP központhoz történő csatlakozásának megvalósításával, a felhívásban foglalt feltételek szerint, az önkormányzati ASP központhoz történő csatlakozás során a települési önkormányzatoknál felmerülő egyes feladatok költségeinek támogatására van lehetőség. A támogatás feltétele az ASP Korm. rendeletben foglalt előírások és kötelezettségek betartása, az ott rögzített előfeltételek megléte. Kiskőrös Város Önkormányzata az elmúlt évben benyújtotta projektjavaslatát, amely pozitív elbírálásban részesült. A projekt keretében Kiskőrös is csatlakozott az ASP rendszerhez a projekt felhívásban rögzítetteknek megfelelően. A projekt megvalósításához 9 millió Ft európai uniós támogatást nyert el Önkormányzatunk. A projekt a 2018-as évben sikeresen lezárult.</w:t>
      </w:r>
    </w:p>
    <w:p w:rsidR="008B4826" w:rsidRDefault="008B4826" w:rsidP="008B4826">
      <w:pPr>
        <w:spacing w:after="0" w:line="240" w:lineRule="auto"/>
        <w:ind w:left="357"/>
        <w:jc w:val="both"/>
        <w:rPr>
          <w:rFonts w:ascii="Times New Roman" w:hAnsi="Times New Roman" w:cs="Times New Roman"/>
        </w:rPr>
      </w:pPr>
    </w:p>
    <w:p w:rsidR="008B4826" w:rsidRPr="00FF46EB" w:rsidRDefault="008B4826" w:rsidP="008B4826">
      <w:pPr>
        <w:pStyle w:val="Listaszerbekezds"/>
        <w:numPr>
          <w:ilvl w:val="1"/>
          <w:numId w:val="1"/>
        </w:numPr>
        <w:spacing w:after="0" w:line="240" w:lineRule="auto"/>
        <w:jc w:val="both"/>
        <w:rPr>
          <w:rFonts w:ascii="Times New Roman" w:hAnsi="Times New Roman" w:cs="Times New Roman"/>
          <w:b/>
        </w:rPr>
      </w:pPr>
      <w:r w:rsidRPr="00FF46EB">
        <w:rPr>
          <w:rFonts w:ascii="Times New Roman" w:hAnsi="Times New Roman" w:cs="Times New Roman"/>
          <w:b/>
        </w:rPr>
        <w:t>Titkársági és gondnoksági csoport</w:t>
      </w:r>
    </w:p>
    <w:p w:rsidR="008B4826" w:rsidRPr="00FF46EB" w:rsidRDefault="008B4826" w:rsidP="008B4826">
      <w:pPr>
        <w:spacing w:after="0" w:line="240" w:lineRule="auto"/>
        <w:ind w:left="360"/>
        <w:jc w:val="both"/>
        <w:rPr>
          <w:rFonts w:ascii="Times New Roman" w:hAnsi="Times New Roman" w:cs="Times New Roman"/>
          <w:b/>
        </w:rPr>
      </w:pPr>
    </w:p>
    <w:p w:rsidR="008B4826" w:rsidRDefault="008B4826" w:rsidP="008B4826">
      <w:pPr>
        <w:spacing w:after="0" w:line="240" w:lineRule="auto"/>
        <w:ind w:left="357"/>
        <w:jc w:val="both"/>
        <w:rPr>
          <w:rFonts w:ascii="Times New Roman" w:hAnsi="Times New Roman" w:cs="Times New Roman"/>
        </w:rPr>
      </w:pPr>
      <w:r w:rsidRPr="00EB6A6D">
        <w:rPr>
          <w:rFonts w:ascii="Times New Roman" w:hAnsi="Times New Roman" w:cs="Times New Roman"/>
        </w:rPr>
        <w:t>Titkársági és gondnoksági csoportba a polgármesteri titkár, képviselő-testületi referens, személyzeti és humánerőforrás referens, ikt</w:t>
      </w:r>
      <w:r w:rsidR="007C5867">
        <w:rPr>
          <w:rFonts w:ascii="Times New Roman" w:hAnsi="Times New Roman" w:cs="Times New Roman"/>
        </w:rPr>
        <w:t>ató, gondnok, fűtő-karbantartó munkakörök tartoztak 2018.</w:t>
      </w:r>
      <w:r w:rsidRPr="00EB6A6D">
        <w:rPr>
          <w:rFonts w:ascii="Times New Roman" w:hAnsi="Times New Roman" w:cs="Times New Roman"/>
        </w:rPr>
        <w:t xml:space="preserve"> évben. Ez csoport látja el többek között a Képviselő-testületi és Társulási-tanácsi ülések (Kiskőrösi Többcélú Kistérségi Társulás és a Kiskőrös és Térsége Ivóvízminőség-javító Önkormányzati Társulás) adminisztratív feladatait. A képviselő-testület és a társulások </w:t>
      </w:r>
      <w:r w:rsidRPr="00EB6A6D">
        <w:rPr>
          <w:rFonts w:ascii="Times New Roman" w:hAnsi="Times New Roman" w:cs="Times New Roman"/>
        </w:rPr>
        <w:lastRenderedPageBreak/>
        <w:t>határozatainak kivonatozását, rendelet kihirdetését, valamint a Német Nemzetiségi Önkormányzat, Cigány Nemzetiségi Önkormányzat, Szlovák Nemzetiségi Önkormányzat működésének biztosítását, továbbá a polgármester és jegyző napi munkájához kapcsolódó, általuk meghatározott feladatokat, segítik ügyfélfogadásukat, programjaikat. A csoport feladata továbbá a Polgármesteri Hivatal napi működésének technikai feltételeinek megteremtése.</w:t>
      </w:r>
    </w:p>
    <w:p w:rsidR="008B4826" w:rsidRDefault="008B4826" w:rsidP="008B4826">
      <w:pPr>
        <w:spacing w:after="0" w:line="240" w:lineRule="auto"/>
        <w:ind w:left="357"/>
        <w:jc w:val="both"/>
        <w:rPr>
          <w:rFonts w:ascii="Times New Roman" w:hAnsi="Times New Roman" w:cs="Times New Roman"/>
        </w:rPr>
      </w:pPr>
    </w:p>
    <w:p w:rsidR="008B4826" w:rsidRPr="0009490B" w:rsidRDefault="008B4826" w:rsidP="008B4826">
      <w:pPr>
        <w:pStyle w:val="Listaszerbekezds"/>
        <w:numPr>
          <w:ilvl w:val="0"/>
          <w:numId w:val="34"/>
        </w:numPr>
        <w:spacing w:after="0" w:line="240" w:lineRule="auto"/>
        <w:jc w:val="both"/>
        <w:rPr>
          <w:rFonts w:ascii="Times New Roman" w:hAnsi="Times New Roman" w:cs="Times New Roman"/>
          <w:b/>
          <w:u w:val="single"/>
        </w:rPr>
      </w:pPr>
      <w:r w:rsidRPr="0009490B">
        <w:rPr>
          <w:rFonts w:ascii="Times New Roman" w:hAnsi="Times New Roman" w:cs="Times New Roman"/>
          <w:b/>
          <w:u w:val="single"/>
        </w:rPr>
        <w:t>Informatika</w:t>
      </w:r>
    </w:p>
    <w:p w:rsidR="008B4826" w:rsidRPr="008C62F0" w:rsidRDefault="008B4826" w:rsidP="008B4826">
      <w:pPr>
        <w:spacing w:after="0" w:line="240" w:lineRule="auto"/>
        <w:ind w:left="357"/>
        <w:jc w:val="both"/>
        <w:rPr>
          <w:rFonts w:ascii="Times New Roman" w:hAnsi="Times New Roman" w:cs="Times New Roman"/>
        </w:rPr>
      </w:pPr>
    </w:p>
    <w:p w:rsidR="008B4826" w:rsidRPr="009450B8" w:rsidRDefault="008B4826" w:rsidP="008B4826">
      <w:pPr>
        <w:jc w:val="both"/>
        <w:rPr>
          <w:rFonts w:ascii="Times New Roman" w:hAnsi="Times New Roman" w:cs="Times New Roman"/>
        </w:rPr>
      </w:pPr>
      <w:r w:rsidRPr="009450B8">
        <w:rPr>
          <w:rFonts w:ascii="Times New Roman" w:hAnsi="Times New Roman" w:cs="Times New Roman"/>
        </w:rPr>
        <w:t>Az önkormányzati ASP rendszerről szóló 257/2016. (VIII.31.) Korm. rendelet 12. § (3) bekezdése alapján 2018. január 1-jéig az önkormányzati ASP (</w:t>
      </w:r>
      <w:r w:rsidRPr="009450B8">
        <w:rPr>
          <w:rFonts w:ascii="Times New Roman" w:hAnsi="Times New Roman" w:cs="Times New Roman"/>
          <w:spacing w:val="2"/>
        </w:rPr>
        <w:t xml:space="preserve">Application Service Provider – alkalmazás-szolgáltató) </w:t>
      </w:r>
      <w:r w:rsidRPr="009450B8">
        <w:rPr>
          <w:rFonts w:ascii="Times New Roman" w:hAnsi="Times New Roman" w:cs="Times New Roman"/>
        </w:rPr>
        <w:t>rendszer valamennyi szakrendszeréhez csatlakozott önkormányzatunk.</w:t>
      </w:r>
    </w:p>
    <w:p w:rsidR="008B4826" w:rsidRPr="009450B8" w:rsidRDefault="008B4826" w:rsidP="008B4826">
      <w:pPr>
        <w:jc w:val="both"/>
        <w:rPr>
          <w:rFonts w:ascii="Times New Roman" w:hAnsi="Times New Roman" w:cs="Times New Roman"/>
        </w:rPr>
      </w:pPr>
      <w:r w:rsidRPr="009450B8">
        <w:rPr>
          <w:rFonts w:ascii="Times New Roman" w:hAnsi="Times New Roman" w:cs="Times New Roman"/>
        </w:rPr>
        <w:t>Az önkormányzati ASP rendszer szakrendszerei:</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iratkezelő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önkormányzati települési portál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az elektronikus ügyintézési portál rendszer, ideértve az elektronikus űrlap-szolgáltatást,</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gazdálkodási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ingatlanvagyon-kataszter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önkormányzati adórendszer,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ipari- és kereskedelmi rendszer,</w:t>
      </w:r>
    </w:p>
    <w:p w:rsidR="008B4826" w:rsidRPr="009450B8" w:rsidRDefault="008B4826" w:rsidP="008B4826">
      <w:pPr>
        <w:pStyle w:val="Listaszerbekezds"/>
        <w:numPr>
          <w:ilvl w:val="0"/>
          <w:numId w:val="45"/>
        </w:numPr>
        <w:jc w:val="both"/>
        <w:rPr>
          <w:rFonts w:ascii="Times New Roman" w:hAnsi="Times New Roman" w:cs="Times New Roman"/>
        </w:rPr>
      </w:pPr>
      <w:r w:rsidRPr="009450B8">
        <w:rPr>
          <w:rFonts w:ascii="Times New Roman" w:hAnsi="Times New Roman" w:cs="Times New Roman"/>
        </w:rPr>
        <w:t>hagyatéki leltár rendszer.</w:t>
      </w:r>
    </w:p>
    <w:p w:rsidR="008B4826" w:rsidRPr="009450B8" w:rsidRDefault="008B4826" w:rsidP="008B4826">
      <w:pPr>
        <w:jc w:val="both"/>
        <w:rPr>
          <w:rFonts w:ascii="Times New Roman" w:hAnsi="Times New Roman" w:cs="Times New Roman"/>
        </w:rPr>
      </w:pPr>
      <w:r w:rsidRPr="009450B8">
        <w:rPr>
          <w:rFonts w:ascii="Times New Roman" w:hAnsi="Times New Roman" w:cs="Times New Roman"/>
        </w:rPr>
        <w:t>A szükséges anyagi források biztosítása céljából a Képviselő- testület egyetértett azzal, hogy a beruházás megvalósítása érdekében az Önkormányzat pályázatot nyújtson be a KÖFOP-1.2.1-VEKOP-16 kódszámú „Csatlakoztatási konstrukció az önkormányzati ASP rendszer országos kiterjesztéséhez”</w:t>
      </w:r>
      <w:r w:rsidRPr="009450B8">
        <w:rPr>
          <w:rFonts w:ascii="Times New Roman" w:hAnsi="Times New Roman" w:cs="Times New Roman"/>
          <w:b/>
        </w:rPr>
        <w:t xml:space="preserve"> </w:t>
      </w:r>
      <w:r w:rsidRPr="009450B8">
        <w:rPr>
          <w:rFonts w:ascii="Times New Roman" w:hAnsi="Times New Roman" w:cs="Times New Roman"/>
        </w:rPr>
        <w:t>című pályázati kiírás keretében bruttó 9.000.000,- Ft vissza nem térítendő pályázati forrás elnyerésére, valamint hogy a beruházás megvalósítása érdekében az Önkormányzat saját forrásként további bruttó 2.000.000,-Ft-ot biztosítson a 2017-es évben.</w:t>
      </w:r>
    </w:p>
    <w:p w:rsidR="008B4826" w:rsidRPr="009450B8" w:rsidRDefault="008B4826" w:rsidP="008B4826">
      <w:pPr>
        <w:jc w:val="both"/>
        <w:rPr>
          <w:rFonts w:ascii="Times New Roman" w:hAnsi="Times New Roman" w:cs="Times New Roman"/>
        </w:rPr>
      </w:pPr>
      <w:r w:rsidRPr="009450B8">
        <w:rPr>
          <w:rFonts w:ascii="Times New Roman" w:hAnsi="Times New Roman" w:cs="Times New Roman"/>
        </w:rPr>
        <w:t>A pályázatban vállalt informatikai beruházások és fejlesztések során a számítógépes hálózat központja, valamint a hivatal szerverei és telefonközpontja a padlástérbe kerültek áthelyezésre az optikai hálózat kiépítésével egyidejűleg. Ezáltal a hardver eszközök biztonságos és klimatizált környezetbe történő üzemeltetése várhatóan azok élettartamának, üzemidejének növekedését fogja eredményezni, valamint az eddigi működési terükbe megszűnt a zaj és hőtermelés, ami az ügyintézőknek teremt komfortosabb munkavégzési lehetőséget.</w:t>
      </w:r>
    </w:p>
    <w:p w:rsidR="008B4826" w:rsidRDefault="008B4826" w:rsidP="008B4826">
      <w:pPr>
        <w:jc w:val="both"/>
        <w:rPr>
          <w:rFonts w:ascii="Times New Roman" w:hAnsi="Times New Roman" w:cs="Times New Roman"/>
        </w:rPr>
      </w:pPr>
      <w:r w:rsidRPr="009450B8">
        <w:rPr>
          <w:rFonts w:ascii="Times New Roman" w:hAnsi="Times New Roman" w:cs="Times New Roman"/>
        </w:rPr>
        <w:t>A hálózatfejlesztést követően a szakrendszereket használó ASP kompatibilis munkaállomások kerültek cserére (7 darab) és hálózati szkenner funkcióval felszerelt fénymásoló eszközök (2 darab) beszerzése történt meg a pályázati forrásból. Az ASP központba történő bejelentkezés kizárólag elektronikus személyazonosító igazolvánnyal lehetséges, ezért a többi munkaállomás eSZIG olvasására képes kártyaolvasóval lett bővítve.</w:t>
      </w:r>
    </w:p>
    <w:p w:rsidR="008B4826" w:rsidRDefault="008B4826" w:rsidP="008B4826">
      <w:pPr>
        <w:jc w:val="both"/>
        <w:rPr>
          <w:rFonts w:ascii="Times New Roman" w:hAnsi="Times New Roman" w:cs="Times New Roman"/>
        </w:rPr>
      </w:pPr>
      <w:r w:rsidRPr="009450B8">
        <w:rPr>
          <w:rFonts w:ascii="Times New Roman" w:hAnsi="Times New Roman" w:cs="Times New Roman"/>
        </w:rPr>
        <w:t>A hardver elemek fejlesztésén túl fokozott jelentőséggel bír a szoftveres vírusvédelmi rendszer erősítése, a munkaállomások szoftvereinek frissítése, a felhasználók oktatása, képzése. A képzések többségét a Magyar Állam Kincstár szervezte, tantermi és e-learning képzések keretében, amelyeken a dolgozók 90%-a (a képzések 2018. első félévében folytatódtak) részt vett.</w:t>
      </w:r>
    </w:p>
    <w:p w:rsidR="002C6D0E" w:rsidRDefault="002C6D0E" w:rsidP="008B4826">
      <w:pPr>
        <w:jc w:val="both"/>
        <w:rPr>
          <w:rFonts w:ascii="Times New Roman" w:hAnsi="Times New Roman" w:cs="Times New Roman"/>
        </w:rPr>
      </w:pPr>
    </w:p>
    <w:p w:rsidR="0024621C" w:rsidRDefault="0024621C" w:rsidP="0024621C">
      <w:pPr>
        <w:spacing w:after="0" w:line="240" w:lineRule="auto"/>
        <w:ind w:left="720"/>
        <w:contextualSpacing/>
        <w:jc w:val="both"/>
        <w:rPr>
          <w:rFonts w:ascii="Times New Roman" w:eastAsia="Calibri" w:hAnsi="Times New Roman" w:cs="Times New Roman"/>
          <w:b/>
          <w:u w:val="single"/>
        </w:rPr>
      </w:pPr>
    </w:p>
    <w:p w:rsidR="007C7252" w:rsidRPr="007C7252" w:rsidRDefault="007C7252" w:rsidP="007C7252">
      <w:pPr>
        <w:numPr>
          <w:ilvl w:val="0"/>
          <w:numId w:val="34"/>
        </w:numPr>
        <w:spacing w:after="0" w:line="240" w:lineRule="auto"/>
        <w:contextualSpacing/>
        <w:jc w:val="both"/>
        <w:rPr>
          <w:rFonts w:ascii="Times New Roman" w:eastAsia="Calibri" w:hAnsi="Times New Roman" w:cs="Times New Roman"/>
          <w:b/>
          <w:u w:val="single"/>
        </w:rPr>
      </w:pPr>
      <w:r w:rsidRPr="007C7252">
        <w:rPr>
          <w:rFonts w:ascii="Times New Roman" w:eastAsia="Calibri" w:hAnsi="Times New Roman" w:cs="Times New Roman"/>
          <w:b/>
          <w:u w:val="single"/>
        </w:rPr>
        <w:lastRenderedPageBreak/>
        <w:t>Közfoglalkoztatás</w:t>
      </w:r>
    </w:p>
    <w:p w:rsidR="007C7252" w:rsidRPr="007C7252" w:rsidRDefault="007C7252" w:rsidP="007C7252">
      <w:pPr>
        <w:spacing w:after="0" w:line="240" w:lineRule="auto"/>
        <w:jc w:val="both"/>
        <w:rPr>
          <w:rFonts w:ascii="Times New Roman" w:eastAsia="Calibri" w:hAnsi="Times New Roman" w:cs="Times New Roman"/>
          <w:highlight w:val="yellow"/>
        </w:rPr>
      </w:pPr>
    </w:p>
    <w:p w:rsidR="007C7252" w:rsidRPr="007C7252" w:rsidRDefault="007C7252" w:rsidP="007C7252">
      <w:pPr>
        <w:spacing w:after="0" w:line="240" w:lineRule="auto"/>
        <w:jc w:val="both"/>
        <w:rPr>
          <w:rFonts w:ascii="Times New Roman" w:eastAsia="Calibri" w:hAnsi="Times New Roman" w:cs="Times New Roman"/>
        </w:rPr>
      </w:pPr>
      <w:r w:rsidRPr="007C7252">
        <w:rPr>
          <w:rFonts w:ascii="Times New Roman" w:eastAsia="Calibri" w:hAnsi="Times New Roman" w:cs="Times New Roman"/>
        </w:rPr>
        <w:t>A közfoglalkoztatás célja, hogy a tartósan munkanélkülieket megpróbáljuk visszavezetni a munka világába. A közfoglalkoztatás átmeneti munkalehetőséget biztosít azok számára, akiknek az önálló álláskeresése hosszú ideig eredménytelen. Ez segít a benne résztvevőknek, hogy újra munkára alkalmas állapotba kerüljenek, a munka nélkül töltött idő után ismét hozzászokjanak ahhoz, hogy napi rendszerességgel munkába járnak, dolgoznak. Van arra példa, hogy később a versenyszférában dolgozzanak tovább.</w:t>
      </w:r>
    </w:p>
    <w:p w:rsidR="007C7252" w:rsidRPr="007C7252" w:rsidRDefault="007C7252" w:rsidP="007C7252">
      <w:pPr>
        <w:spacing w:after="0" w:line="240" w:lineRule="auto"/>
        <w:ind w:left="360"/>
        <w:jc w:val="both"/>
        <w:rPr>
          <w:rFonts w:ascii="Times New Roman" w:eastAsia="Calibri" w:hAnsi="Times New Roman" w:cs="Times New Roman"/>
        </w:rPr>
      </w:pPr>
    </w:p>
    <w:p w:rsidR="007C7252" w:rsidRPr="009A2D5A" w:rsidRDefault="007C7252" w:rsidP="007C7252">
      <w:pPr>
        <w:rPr>
          <w:rFonts w:ascii="Times New Roman" w:eastAsia="Calibri" w:hAnsi="Times New Roman" w:cs="Times New Roman"/>
        </w:rPr>
      </w:pPr>
      <w:r w:rsidRPr="009A2D5A">
        <w:rPr>
          <w:rFonts w:ascii="Times New Roman" w:eastAsia="Calibri" w:hAnsi="Times New Roman" w:cs="Times New Roman"/>
          <w:b/>
          <w:u w:val="single"/>
        </w:rPr>
        <w:t>Belterületi közutak karbantartása</w:t>
      </w:r>
      <w:r w:rsidRPr="009A2D5A">
        <w:rPr>
          <w:rFonts w:ascii="Times New Roman" w:eastAsia="Calibri" w:hAnsi="Times New Roman" w:cs="Times New Roman"/>
        </w:rPr>
        <w:t xml:space="preserve">: </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A közúthálózat javításához kapcsolódó projekt célja Kiskőrös város belterületi úthálózat felújítása, javítása, környezetének rendbetétele, karbantartása, ezáltal a baleseti veszélyek csökkentése, valamint járdák kiépítése, felújítása és kerékpárutak felújítása. Kiskőrös Város belterületén közel 40 km hosszú kiépített járdával rendelkezünk. Ezek jelentős része elöregedett, erősen kopott, töredezett, a mai kornak nem megfelelő állapotban van. Megfelelő szakirányítás mellett a közfoglalkoztatottak segítségével jelentős anyagi kiadást lehet megspórolni. Egy biztonságos közlekedést szolgáló járdafelület további fenntartása, tisztítása rövidebb idő alatt, lényegesen kevesebb anyagi ráfordítással megoldható.</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 xml:space="preserve">A 2018. évi program során az Alkotmány utca, József Attila utca, Mohácsi utca, Béke utca, Okolicsányi utca, Rákóczi Ferenc utca illetve Petőfi Sándor tér karbantartása, javítása valósult meg. </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A program során Kiskőrös város belterületén nagyságrendileg 35 000 méter úthálózatot került megtisztításra, karbantartásra. Ezen úthálózatok karbantartásához szükséges eszközök helyszínre szállításához, útszegélyek, járdaszegélyek megtisztítása során keletkezett nyesedék, felesleges föld elszállításához szükséges gázolaj igénylése beruházási költségként.</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b/>
          <w:u w:val="single"/>
        </w:rPr>
        <w:t>Bio- és megújuló energia felhasználás</w:t>
      </w:r>
      <w:r w:rsidRPr="007C7252">
        <w:rPr>
          <w:rFonts w:ascii="Times New Roman" w:eastAsia="Calibri" w:hAnsi="Times New Roman" w:cs="Times New Roman"/>
        </w:rPr>
        <w:t>:</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 xml:space="preserve">A bio- és megújuló energiafelhasználás célja a drága gáz kiváltása alternatív fűtési móddal, a fűtőanyag helyi biztosításával és apríték tüzelésű kazánok párhuzamos beállításával. Kiskőrös Város Önkormányzata a KEOP-5.5.0/B/12-2013-0321 kódszámú pályázatot nyert el, melyben aprítékégető kazánok kerültek beépítésre és üzembe helyezésre a Bem József Általános Iskolában (450 kw-os kazán), illetve a Petőfi Sándor Kollégiumban (80 kw-os kazán). A bio- és megújuló energia felhasználása az idei és előző évet tekintve jól működő, hasznos program Kiskőrös Város Önkormányzatának az aprítékoló anyag előállítása és feldolgozása szempontjából. A rendelkezésre álló területek a 2018-es évben szintén főként a laktanya területe és Kiskőrös bel- és külterületi útjai mentén (illetőleg árkok partja). 2018 évben nagyságrendileg 68.000 négyzetméter megtisztítása történt meg. Célunk a laktanya területén feldolgozni a különböző területekről, a bel- és külterületi utak menti területekről beszállított aprítékolni való tüzelőanyagot. A fűtőanyagok letermelését elsősorban Kiskőrös Város laktanyájának területén és Kiskőrös Város bel- és külterületi útjai mentén a dolgozók (15 fő közfoglalkoztatott) túlnyomó részben kézi erővel kitakarítják és begyűjtik a hasznosítható fűtőanyagokat, illetve a már meglévő tüzelőanyagot feldolgozzák. A kazánok működéséhez, a fűtéshez szükséges energiahordozók begyűjtése, feldolgozása a projektbe bevont területekről közfoglalkoztatás keretében valósul meg. Közfoglalkoztatottaink a programba bevont területeken folyamatosan végzik takarítási, és fűtőanyag begyűjtési feladataikat, fás- és lágyszárú gyomnövények levágását, a már meglévő fűtőanyag feldolgozását. Üzemanyagra a feldolgozáshoz szükséges eszközök szállításához, az MTZ 820 lassújármű és a faaprítógép üzemeltetéséhez, Kiskőrös bel- és külterületén összegyűjtött tüzelőanyag laktanyában történő és onnan az érintett kazánok helyszínéhez szállításához, illetve az idei </w:t>
      </w:r>
      <w:r w:rsidRPr="007C7252">
        <w:rPr>
          <w:rFonts w:ascii="Times New Roman" w:eastAsia="Calibri" w:hAnsi="Times New Roman" w:cs="Times New Roman"/>
        </w:rPr>
        <w:lastRenderedPageBreak/>
        <w:t>évben, illetve az előző években beszerzett eszközök (sövényvágó gépek, fűkaszák, stihl fűrészek) üzemeltetéséhez elengedhetetlen.</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rPr>
        <w:t xml:space="preserve">Hosszabb időtartamú közfoglalkoztatási program:  </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A program lényege, hogy Kiskőrös Város Önkormányzata elsősorban a Klebelsberg Intézményfenntartó Központ által fenntartott intézmények közül, a Kiskőrösi Egységes Gyógypedagógiai Módszertani Intézmény, Integrált Óvoda, Általános Iskola, Készségfejlesztő Speciális Szakiskolájában és a Kiskunhalasi Szakképzési Centrum Wattay Szakképző Szakgimnáziuma, Szakközépiskolája és Kollégiumában közfoglalkoztatási program keretében szociális végzettséggel és tapasztalatokkal rendelkező személyeket alkalmaz család, gyermek- és ifjúságvédelmi tevékenységek ellátására (hátrányos helyzetű, elsősorban roma származású tanulók segítése, családokkal való kapcsolattartás, szocializációs hátrányaiknak csökkentése a család-, gyermek- és ifjúságvédelemmel összefüggő közös érdekeiket kifejezve), elsősorban roma származású tanulók segítésére.</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Ezek mellett további két  hosszabb időtartamú közfoglalkoztatási program valósult meg, melynek célja a városközpontban működő nyilvános mosdó fenntartása, tisztán tartása valamint üzemeltetése; továbbá képzéseken való részvétel. A közfoglalkoztatási programok keretein belül többen vettek részt képzéseken. A résztvevők többsége sikeres vizsgát tett. 2018. évben indított képzések:</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rPr>
        <w:t>-</w:t>
      </w:r>
      <w:r w:rsidRPr="007C7252">
        <w:rPr>
          <w:rFonts w:ascii="Times New Roman" w:eastAsia="Calibri" w:hAnsi="Times New Roman" w:cs="Times New Roman"/>
        </w:rPr>
        <w:tab/>
        <w:t xml:space="preserve">7-8 osztályos felzárkóztató </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rPr>
        <w:t>-</w:t>
      </w:r>
      <w:r w:rsidRPr="007C7252">
        <w:rPr>
          <w:rFonts w:ascii="Times New Roman" w:eastAsia="Calibri" w:hAnsi="Times New Roman" w:cs="Times New Roman"/>
        </w:rPr>
        <w:tab/>
        <w:t>Intézménytakarító</w:t>
      </w:r>
    </w:p>
    <w:p w:rsidR="007C7252" w:rsidRPr="007C7252" w:rsidRDefault="007C7252" w:rsidP="007C7252">
      <w:pPr>
        <w:rPr>
          <w:rFonts w:ascii="Times New Roman" w:eastAsia="Calibri" w:hAnsi="Times New Roman" w:cs="Times New Roman"/>
        </w:rPr>
      </w:pPr>
      <w:r w:rsidRPr="007C7252">
        <w:rPr>
          <w:rFonts w:ascii="Times New Roman" w:eastAsia="Calibri" w:hAnsi="Times New Roman" w:cs="Times New Roman"/>
        </w:rPr>
        <w:t>-</w:t>
      </w:r>
      <w:r w:rsidRPr="007C7252">
        <w:rPr>
          <w:rFonts w:ascii="Times New Roman" w:eastAsia="Calibri" w:hAnsi="Times New Roman" w:cs="Times New Roman"/>
        </w:rPr>
        <w:tab/>
        <w:t>Szakács</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Startmunka mintaprogram keretében - Bio- és megújuló energia felhasználása:</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2018.03.01. – 2019.02.28. - Közfoglalkoztatottak száma: 15 fő</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Startmunka mintaprogram keretében – Belterületi közutak karbantartása:</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2018.03.01. – 2019.02.28. - Közfoglalkoztatottak száma: 15 fő</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Hosszabb időtartamú közfoglalkoztatás (köznevelési intézményekben alkalmazandó gyermek- és ifjúságvédelmi segítők foglalkoztatása):</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2018.05.22. – 2019.02.28. - Közfoglalkoztatottak száma: 3 fő</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Hosszabb időtartamú közfoglalkoztatás (szakács képzés):</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2018.02.19 - 2018.09.30  - Közfoglalkoztatottak száma: 4 fő</w:t>
      </w:r>
    </w:p>
    <w:p w:rsidR="007C7252" w:rsidRP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 xml:space="preserve">Hosszabb időtartamú közfoglalkoztatás </w:t>
      </w:r>
    </w:p>
    <w:p w:rsidR="007C7252" w:rsidRDefault="007C7252" w:rsidP="007C7252">
      <w:pPr>
        <w:jc w:val="both"/>
        <w:rPr>
          <w:rFonts w:ascii="Times New Roman" w:eastAsia="Calibri" w:hAnsi="Times New Roman" w:cs="Times New Roman"/>
        </w:rPr>
      </w:pPr>
      <w:r w:rsidRPr="007C7252">
        <w:rPr>
          <w:rFonts w:ascii="Times New Roman" w:eastAsia="Calibri" w:hAnsi="Times New Roman" w:cs="Times New Roman"/>
        </w:rPr>
        <w:t>2018.04.09 - 2019.02.28  - Közfoglalkoztatottak száma: 2 fő</w:t>
      </w:r>
    </w:p>
    <w:p w:rsidR="00283056" w:rsidRDefault="00283056" w:rsidP="007C7252">
      <w:pPr>
        <w:jc w:val="both"/>
        <w:rPr>
          <w:rFonts w:ascii="Times New Roman" w:eastAsia="Calibri" w:hAnsi="Times New Roman" w:cs="Times New Roman"/>
        </w:rPr>
      </w:pPr>
    </w:p>
    <w:p w:rsidR="00E55528" w:rsidRDefault="00E55528" w:rsidP="007C7252">
      <w:pPr>
        <w:jc w:val="both"/>
        <w:rPr>
          <w:rFonts w:ascii="Times New Roman" w:eastAsia="Calibri" w:hAnsi="Times New Roman" w:cs="Times New Roman"/>
        </w:rPr>
      </w:pPr>
    </w:p>
    <w:p w:rsidR="00E55528" w:rsidRPr="007C7252" w:rsidRDefault="00E55528" w:rsidP="007C7252">
      <w:pPr>
        <w:jc w:val="both"/>
        <w:rPr>
          <w:rFonts w:ascii="Times New Roman" w:eastAsia="Calibri" w:hAnsi="Times New Roman" w:cs="Times New Roman"/>
        </w:rPr>
      </w:pPr>
    </w:p>
    <w:p w:rsidR="008B4826" w:rsidRPr="00FF46EB" w:rsidRDefault="008B4826" w:rsidP="008B4826">
      <w:pPr>
        <w:pStyle w:val="Listaszerbekezds"/>
        <w:numPr>
          <w:ilvl w:val="0"/>
          <w:numId w:val="34"/>
        </w:numPr>
        <w:spacing w:after="0" w:line="240" w:lineRule="auto"/>
        <w:jc w:val="both"/>
        <w:rPr>
          <w:rFonts w:ascii="Times New Roman" w:eastAsia="Calibri" w:hAnsi="Times New Roman" w:cs="Times New Roman"/>
          <w:b/>
          <w:u w:val="single"/>
        </w:rPr>
      </w:pPr>
      <w:r>
        <w:rPr>
          <w:rFonts w:ascii="Times New Roman" w:eastAsia="Calibri" w:hAnsi="Times New Roman" w:cs="Times New Roman"/>
          <w:b/>
          <w:u w:val="single"/>
        </w:rPr>
        <w:lastRenderedPageBreak/>
        <w:t>K</w:t>
      </w:r>
      <w:r w:rsidRPr="00FF46EB">
        <w:rPr>
          <w:rFonts w:ascii="Times New Roman" w:eastAsia="Calibri" w:hAnsi="Times New Roman" w:cs="Times New Roman"/>
          <w:b/>
          <w:u w:val="single"/>
        </w:rPr>
        <w:t>épviselő-testület és Társulási tanács működése:</w:t>
      </w:r>
    </w:p>
    <w:p w:rsidR="008B4826" w:rsidRPr="00FF46EB" w:rsidRDefault="008B4826" w:rsidP="008B4826">
      <w:pPr>
        <w:spacing w:after="0" w:line="240" w:lineRule="auto"/>
        <w:ind w:left="360"/>
        <w:jc w:val="both"/>
        <w:rPr>
          <w:rFonts w:ascii="Times New Roman" w:hAnsi="Times New Roman" w:cs="Times New Roman"/>
          <w:b/>
        </w:rPr>
      </w:pPr>
    </w:p>
    <w:p w:rsidR="008B4826" w:rsidRPr="00FF46EB" w:rsidRDefault="008B4826" w:rsidP="008B4826">
      <w:pPr>
        <w:autoSpaceDE w:val="0"/>
        <w:autoSpaceDN w:val="0"/>
        <w:adjustRightInd w:val="0"/>
        <w:spacing w:after="0" w:line="240" w:lineRule="auto"/>
        <w:ind w:firstLine="360"/>
        <w:jc w:val="both"/>
        <w:rPr>
          <w:rFonts w:ascii="Times New Roman" w:hAnsi="Times New Roman" w:cs="Times New Roman"/>
          <w:b/>
          <w:bCs/>
          <w:color w:val="000000"/>
        </w:rPr>
      </w:pPr>
      <w:r w:rsidRPr="00FF46EB">
        <w:rPr>
          <w:rFonts w:ascii="Times New Roman" w:hAnsi="Times New Roman" w:cs="Times New Roman"/>
          <w:b/>
          <w:bCs/>
          <w:color w:val="000000"/>
        </w:rPr>
        <w:t>201</w:t>
      </w:r>
      <w:r w:rsidR="00407A42">
        <w:rPr>
          <w:rFonts w:ascii="Times New Roman" w:hAnsi="Times New Roman" w:cs="Times New Roman"/>
          <w:b/>
          <w:bCs/>
          <w:color w:val="000000"/>
        </w:rPr>
        <w:t>8</w:t>
      </w:r>
      <w:r w:rsidRPr="00FF46EB">
        <w:rPr>
          <w:rFonts w:ascii="Times New Roman" w:hAnsi="Times New Roman" w:cs="Times New Roman"/>
          <w:b/>
          <w:bCs/>
          <w:color w:val="000000"/>
        </w:rPr>
        <w:t>. évi képviselő-testületi ülések</w:t>
      </w:r>
    </w:p>
    <w:p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ülések száma összesen: </w:t>
      </w:r>
      <w:r>
        <w:rPr>
          <w:rFonts w:ascii="Times New Roman" w:hAnsi="Times New Roman" w:cs="Times New Roman"/>
          <w:color w:val="000000"/>
        </w:rPr>
        <w:t>1</w:t>
      </w:r>
      <w:r w:rsidR="00407A42">
        <w:rPr>
          <w:rFonts w:ascii="Times New Roman" w:hAnsi="Times New Roman" w:cs="Times New Roman"/>
          <w:color w:val="000000"/>
        </w:rPr>
        <w:t>6</w:t>
      </w:r>
    </w:p>
    <w:p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Közmeghallgatás: 1</w:t>
      </w:r>
    </w:p>
    <w:p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határozatok száma: </w:t>
      </w:r>
      <w:r w:rsidR="00421409">
        <w:rPr>
          <w:rFonts w:ascii="Times New Roman" w:hAnsi="Times New Roman" w:cs="Times New Roman"/>
          <w:color w:val="000000"/>
        </w:rPr>
        <w:t>151</w:t>
      </w:r>
    </w:p>
    <w:p w:rsidR="008B4826" w:rsidRPr="00FF46EB" w:rsidRDefault="00421409" w:rsidP="008B4826">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Rendeletek száma: 18</w:t>
      </w:r>
    </w:p>
    <w:p w:rsidR="008B4826" w:rsidRPr="00FF46EB" w:rsidRDefault="008B4826" w:rsidP="008B4826">
      <w:pPr>
        <w:spacing w:after="0" w:line="240" w:lineRule="auto"/>
        <w:ind w:left="360"/>
        <w:jc w:val="both"/>
        <w:rPr>
          <w:rFonts w:ascii="Times New Roman" w:hAnsi="Times New Roman" w:cs="Times New Roman"/>
          <w:color w:val="000000"/>
        </w:rPr>
      </w:pPr>
    </w:p>
    <w:p w:rsidR="008B4826" w:rsidRPr="00FF46EB" w:rsidRDefault="008B4826" w:rsidP="008B4826">
      <w:pPr>
        <w:spacing w:after="0" w:line="240" w:lineRule="auto"/>
        <w:ind w:left="360"/>
        <w:jc w:val="both"/>
        <w:rPr>
          <w:rFonts w:ascii="Times New Roman" w:hAnsi="Times New Roman" w:cs="Times New Roman"/>
          <w:color w:val="000000"/>
        </w:rPr>
      </w:pPr>
    </w:p>
    <w:p w:rsidR="008B4826" w:rsidRPr="00C92C34" w:rsidRDefault="008B4826" w:rsidP="008B4826">
      <w:pPr>
        <w:spacing w:after="0" w:line="240" w:lineRule="auto"/>
        <w:ind w:left="360"/>
        <w:jc w:val="both"/>
        <w:rPr>
          <w:rFonts w:ascii="Times New Roman" w:hAnsi="Times New Roman" w:cs="Times New Roman"/>
          <w:b/>
          <w:color w:val="000000"/>
        </w:rPr>
      </w:pPr>
      <w:r w:rsidRPr="00C92C34">
        <w:rPr>
          <w:rFonts w:ascii="Times New Roman" w:hAnsi="Times New Roman" w:cs="Times New Roman"/>
          <w:b/>
          <w:color w:val="000000"/>
        </w:rPr>
        <w:t>201</w:t>
      </w:r>
      <w:r w:rsidR="00CB4575">
        <w:rPr>
          <w:rFonts w:ascii="Times New Roman" w:hAnsi="Times New Roman" w:cs="Times New Roman"/>
          <w:b/>
          <w:color w:val="000000"/>
        </w:rPr>
        <w:t>8</w:t>
      </w:r>
      <w:r w:rsidRPr="00C92C34">
        <w:rPr>
          <w:rFonts w:ascii="Times New Roman" w:hAnsi="Times New Roman" w:cs="Times New Roman"/>
          <w:b/>
          <w:color w:val="000000"/>
        </w:rPr>
        <w:t>. évi</w:t>
      </w:r>
      <w:r w:rsidRPr="00C92C34">
        <w:rPr>
          <w:rFonts w:ascii="Times New Roman" w:hAnsi="Times New Roman" w:cs="Times New Roman"/>
          <w:b/>
        </w:rPr>
        <w:t xml:space="preserve"> </w:t>
      </w:r>
      <w:r w:rsidRPr="00C92C34">
        <w:rPr>
          <w:rFonts w:ascii="Times New Roman" w:hAnsi="Times New Roman" w:cs="Times New Roman"/>
          <w:b/>
          <w:color w:val="000000"/>
        </w:rPr>
        <w:t>Kiskőrösi Többcélú Kistérségi Társulás ülések</w:t>
      </w:r>
    </w:p>
    <w:p w:rsidR="008B4826" w:rsidRPr="00C92C3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 xml:space="preserve">Társulási-tanács ülések száma: </w:t>
      </w:r>
      <w:r w:rsidR="00CB4575">
        <w:rPr>
          <w:rFonts w:ascii="Times New Roman" w:hAnsi="Times New Roman" w:cs="Times New Roman"/>
          <w:color w:val="000000"/>
        </w:rPr>
        <w:t>7</w:t>
      </w:r>
    </w:p>
    <w:p w:rsidR="008B4826" w:rsidRPr="00C92C3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 xml:space="preserve">Társulási-tanács határozatok száma: </w:t>
      </w:r>
      <w:r w:rsidR="00CB4575">
        <w:rPr>
          <w:rFonts w:ascii="Times New Roman" w:hAnsi="Times New Roman" w:cs="Times New Roman"/>
          <w:color w:val="000000"/>
        </w:rPr>
        <w:t>14</w:t>
      </w:r>
    </w:p>
    <w:p w:rsidR="008B4826" w:rsidRPr="00C92C34" w:rsidRDefault="008B4826" w:rsidP="008B4826">
      <w:pPr>
        <w:spacing w:after="0" w:line="240" w:lineRule="auto"/>
        <w:ind w:left="360"/>
        <w:jc w:val="both"/>
        <w:rPr>
          <w:rFonts w:ascii="Times New Roman" w:hAnsi="Times New Roman" w:cs="Times New Roman"/>
          <w:color w:val="000000"/>
        </w:rPr>
      </w:pPr>
    </w:p>
    <w:p w:rsidR="008B4826" w:rsidRPr="00C92C34" w:rsidRDefault="008B4826" w:rsidP="008B4826">
      <w:pPr>
        <w:spacing w:after="0" w:line="240" w:lineRule="auto"/>
        <w:ind w:left="360"/>
        <w:jc w:val="both"/>
        <w:rPr>
          <w:rFonts w:ascii="Times New Roman" w:hAnsi="Times New Roman" w:cs="Times New Roman"/>
          <w:color w:val="000000"/>
        </w:rPr>
      </w:pPr>
    </w:p>
    <w:p w:rsidR="008B4826" w:rsidRPr="00C92C3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b/>
          <w:color w:val="000000"/>
        </w:rPr>
        <w:t>201</w:t>
      </w:r>
      <w:r w:rsidR="00CB4575">
        <w:rPr>
          <w:rFonts w:ascii="Times New Roman" w:hAnsi="Times New Roman" w:cs="Times New Roman"/>
          <w:b/>
          <w:color w:val="000000"/>
        </w:rPr>
        <w:t>8</w:t>
      </w:r>
      <w:r w:rsidRPr="00C92C34">
        <w:rPr>
          <w:rFonts w:ascii="Times New Roman" w:hAnsi="Times New Roman" w:cs="Times New Roman"/>
          <w:b/>
          <w:color w:val="000000"/>
        </w:rPr>
        <w:t>. évi Kiskőrös és Térsége Ivóvízminőség-javító Önkormányzati Társulás ülések</w:t>
      </w:r>
      <w:r w:rsidRPr="00C92C34">
        <w:rPr>
          <w:rFonts w:ascii="Times New Roman" w:hAnsi="Times New Roman" w:cs="Times New Roman"/>
          <w:color w:val="000000"/>
        </w:rPr>
        <w:t xml:space="preserve"> </w:t>
      </w:r>
    </w:p>
    <w:p w:rsidR="008B4826" w:rsidRPr="00C92C3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 xml:space="preserve">Társulási-tanács ülések száma: 6 </w:t>
      </w:r>
    </w:p>
    <w:p w:rsidR="008B4826" w:rsidRPr="00FF46EB"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w:t>
      </w:r>
      <w:r w:rsidR="00CB4575">
        <w:rPr>
          <w:rFonts w:ascii="Times New Roman" w:hAnsi="Times New Roman" w:cs="Times New Roman"/>
          <w:color w:val="000000"/>
        </w:rPr>
        <w:t>ási-tanács határozatok száma: 11</w:t>
      </w:r>
    </w:p>
    <w:p w:rsidR="008B4826" w:rsidRPr="00FF46EB" w:rsidRDefault="008B4826" w:rsidP="008B4826">
      <w:pPr>
        <w:spacing w:after="0" w:line="240" w:lineRule="auto"/>
        <w:ind w:left="360"/>
        <w:jc w:val="both"/>
        <w:rPr>
          <w:rFonts w:ascii="Times New Roman" w:hAnsi="Times New Roman" w:cs="Times New Roman"/>
          <w:color w:val="000000"/>
        </w:rPr>
      </w:pPr>
    </w:p>
    <w:p w:rsidR="008B4826" w:rsidRDefault="008B4826" w:rsidP="008B4826">
      <w:pPr>
        <w:spacing w:after="0" w:line="240" w:lineRule="auto"/>
        <w:ind w:left="360"/>
        <w:jc w:val="both"/>
        <w:rPr>
          <w:rFonts w:ascii="Times New Roman" w:hAnsi="Times New Roman" w:cs="Times New Roman"/>
          <w:b/>
          <w:color w:val="000000"/>
        </w:rPr>
      </w:pPr>
      <w:r w:rsidRPr="00FF46EB">
        <w:rPr>
          <w:rFonts w:ascii="Times New Roman" w:hAnsi="Times New Roman" w:cs="Times New Roman"/>
          <w:b/>
          <w:color w:val="000000"/>
        </w:rPr>
        <w:t>Nemzetiségi Önkormányzatok</w:t>
      </w:r>
      <w:r>
        <w:rPr>
          <w:rFonts w:ascii="Times New Roman" w:hAnsi="Times New Roman" w:cs="Times New Roman"/>
          <w:b/>
          <w:color w:val="000000"/>
        </w:rPr>
        <w:t xml:space="preserve"> 201</w:t>
      </w:r>
      <w:r w:rsidR="00DC3394">
        <w:rPr>
          <w:rFonts w:ascii="Times New Roman" w:hAnsi="Times New Roman" w:cs="Times New Roman"/>
          <w:b/>
          <w:color w:val="000000"/>
        </w:rPr>
        <w:t>8</w:t>
      </w:r>
      <w:r>
        <w:rPr>
          <w:rFonts w:ascii="Times New Roman" w:hAnsi="Times New Roman" w:cs="Times New Roman"/>
          <w:b/>
          <w:color w:val="000000"/>
        </w:rPr>
        <w:t xml:space="preserve">. évi ülései </w:t>
      </w:r>
    </w:p>
    <w:p w:rsidR="008B4826" w:rsidRPr="00FF46EB" w:rsidRDefault="008B4826" w:rsidP="008B4826">
      <w:pPr>
        <w:spacing w:after="0" w:line="240" w:lineRule="auto"/>
        <w:ind w:left="360"/>
        <w:jc w:val="both"/>
        <w:rPr>
          <w:rFonts w:ascii="Times New Roman" w:hAnsi="Times New Roman" w:cs="Times New Roman"/>
          <w:b/>
          <w:color w:val="000000"/>
        </w:rPr>
      </w:pP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üléseinek száma: </w:t>
      </w:r>
      <w:r w:rsidR="00FD469F">
        <w:rPr>
          <w:rFonts w:ascii="Times New Roman" w:hAnsi="Times New Roman" w:cs="Times New Roman"/>
          <w:color w:val="000000"/>
        </w:rPr>
        <w:t>6</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Szlovák Nemzetiségi Önkormányzat közmeghallgatások száma: 1</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határozatainak száma: </w:t>
      </w:r>
      <w:r>
        <w:rPr>
          <w:rFonts w:ascii="Times New Roman" w:hAnsi="Times New Roman" w:cs="Times New Roman"/>
          <w:color w:val="000000"/>
        </w:rPr>
        <w:t>60</w:t>
      </w:r>
    </w:p>
    <w:p w:rsidR="008B4826" w:rsidRDefault="008B4826" w:rsidP="008B4826">
      <w:pPr>
        <w:spacing w:after="0" w:line="240" w:lineRule="auto"/>
        <w:ind w:left="360"/>
        <w:jc w:val="both"/>
        <w:rPr>
          <w:rFonts w:ascii="Times New Roman" w:hAnsi="Times New Roman" w:cs="Times New Roman"/>
          <w:color w:val="000000"/>
        </w:rPr>
      </w:pP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üléseinek száma: </w:t>
      </w:r>
      <w:r w:rsidR="000C46F8">
        <w:rPr>
          <w:rFonts w:ascii="Times New Roman" w:hAnsi="Times New Roman" w:cs="Times New Roman"/>
          <w:color w:val="000000"/>
        </w:rPr>
        <w:t>7</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Önkormányzat közmeghallgatások száma: 1</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w:t>
      </w:r>
      <w:r>
        <w:rPr>
          <w:rFonts w:ascii="Times New Roman" w:hAnsi="Times New Roman" w:cs="Times New Roman"/>
          <w:color w:val="000000"/>
        </w:rPr>
        <w:t xml:space="preserve">mányzat határozatainak száma: </w:t>
      </w:r>
      <w:r w:rsidR="000C46F8">
        <w:rPr>
          <w:rFonts w:ascii="Times New Roman" w:hAnsi="Times New Roman" w:cs="Times New Roman"/>
          <w:color w:val="000000"/>
        </w:rPr>
        <w:t>51</w:t>
      </w:r>
    </w:p>
    <w:p w:rsidR="008B4826" w:rsidRPr="00FF46EB" w:rsidRDefault="008B4826" w:rsidP="008B4826">
      <w:pPr>
        <w:spacing w:after="0" w:line="240" w:lineRule="auto"/>
        <w:ind w:left="360"/>
        <w:jc w:val="both"/>
        <w:rPr>
          <w:rFonts w:ascii="Times New Roman" w:hAnsi="Times New Roman" w:cs="Times New Roman"/>
          <w:b/>
        </w:rPr>
      </w:pP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üléseinek száma: </w:t>
      </w:r>
      <w:r w:rsidR="00E43270">
        <w:rPr>
          <w:rFonts w:ascii="Times New Roman" w:hAnsi="Times New Roman" w:cs="Times New Roman"/>
          <w:color w:val="000000"/>
        </w:rPr>
        <w:t>5</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Cigány Nemzetiségi Önkormányzat közmeghallgatások száma: 1</w:t>
      </w:r>
    </w:p>
    <w:p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határozatainak száma: </w:t>
      </w:r>
      <w:r w:rsidR="00E43270">
        <w:rPr>
          <w:rFonts w:ascii="Times New Roman" w:hAnsi="Times New Roman" w:cs="Times New Roman"/>
          <w:color w:val="000000"/>
        </w:rPr>
        <w:t>28</w:t>
      </w:r>
    </w:p>
    <w:p w:rsidR="008B4826" w:rsidRDefault="008B4826" w:rsidP="008B4826">
      <w:pPr>
        <w:spacing w:after="0" w:line="240" w:lineRule="auto"/>
        <w:ind w:left="360"/>
        <w:jc w:val="center"/>
        <w:rPr>
          <w:rFonts w:ascii="Times New Roman" w:hAnsi="Times New Roman" w:cs="Times New Roman"/>
          <w:color w:val="000000"/>
          <w:highlight w:val="green"/>
          <w:u w:val="single"/>
        </w:rPr>
      </w:pPr>
    </w:p>
    <w:p w:rsidR="008B4826" w:rsidRDefault="008B4826" w:rsidP="008B4826">
      <w:pPr>
        <w:spacing w:after="0" w:line="240" w:lineRule="auto"/>
        <w:ind w:left="360"/>
        <w:jc w:val="center"/>
        <w:rPr>
          <w:rFonts w:ascii="Times New Roman" w:hAnsi="Times New Roman" w:cs="Times New Roman"/>
          <w:color w:val="000000"/>
          <w:u w:val="single"/>
        </w:rPr>
      </w:pPr>
      <w:r w:rsidRPr="00E55528">
        <w:rPr>
          <w:rFonts w:ascii="Times New Roman" w:hAnsi="Times New Roman" w:cs="Times New Roman"/>
          <w:color w:val="000000"/>
          <w:u w:val="single"/>
        </w:rPr>
        <w:t xml:space="preserve">Kiskőrös Város Képviselő-testülete </w:t>
      </w:r>
      <w:r w:rsidR="00AE25B9" w:rsidRPr="00E55528">
        <w:rPr>
          <w:rFonts w:ascii="Times New Roman" w:hAnsi="Times New Roman" w:cs="Times New Roman"/>
          <w:color w:val="000000"/>
          <w:u w:val="single"/>
        </w:rPr>
        <w:t>2018</w:t>
      </w:r>
      <w:r w:rsidRPr="00E55528">
        <w:rPr>
          <w:rFonts w:ascii="Times New Roman" w:hAnsi="Times New Roman" w:cs="Times New Roman"/>
          <w:color w:val="000000"/>
          <w:u w:val="single"/>
        </w:rPr>
        <w:t>. évi munkáját bemutató diagram:</w:t>
      </w:r>
      <w:r>
        <w:rPr>
          <w:rFonts w:ascii="Times New Roman" w:hAnsi="Times New Roman" w:cs="Times New Roman"/>
          <w:color w:val="000000"/>
          <w:u w:val="single"/>
        </w:rPr>
        <w:t xml:space="preserve"> </w:t>
      </w:r>
    </w:p>
    <w:p w:rsidR="008B4826"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2E35C4A4" wp14:editId="5FC59461">
            <wp:extent cx="5067300" cy="3457575"/>
            <wp:effectExtent l="0" t="0" r="19050"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4826" w:rsidRPr="00FF46EB" w:rsidRDefault="008B4826" w:rsidP="008B4826">
      <w:pPr>
        <w:spacing w:after="0" w:line="240" w:lineRule="auto"/>
        <w:ind w:left="360"/>
        <w:jc w:val="both"/>
        <w:rPr>
          <w:rFonts w:ascii="Times New Roman" w:hAnsi="Times New Roman" w:cs="Times New Roman"/>
          <w:color w:val="000000"/>
        </w:rPr>
      </w:pPr>
    </w:p>
    <w:p w:rsidR="008B4826" w:rsidRDefault="008B4826" w:rsidP="008B4826">
      <w:pPr>
        <w:pStyle w:val="Listaszerbekezds"/>
        <w:numPr>
          <w:ilvl w:val="0"/>
          <w:numId w:val="34"/>
        </w:numPr>
        <w:spacing w:after="0" w:line="240" w:lineRule="auto"/>
        <w:jc w:val="both"/>
        <w:rPr>
          <w:rFonts w:ascii="Times New Roman" w:hAnsi="Times New Roman" w:cs="Times New Roman"/>
          <w:b/>
          <w:color w:val="000000"/>
          <w:u w:val="single"/>
        </w:rPr>
      </w:pPr>
      <w:r w:rsidRPr="00FF46EB">
        <w:rPr>
          <w:rFonts w:ascii="Times New Roman" w:hAnsi="Times New Roman" w:cs="Times New Roman"/>
          <w:b/>
          <w:color w:val="000000"/>
          <w:u w:val="single"/>
        </w:rPr>
        <w:t>Bizottságok munkája</w:t>
      </w:r>
    </w:p>
    <w:p w:rsidR="008B4826" w:rsidRDefault="008B4826" w:rsidP="008B4826">
      <w:pPr>
        <w:spacing w:after="0" w:line="240" w:lineRule="auto"/>
        <w:ind w:left="360"/>
        <w:jc w:val="both"/>
        <w:rPr>
          <w:rFonts w:ascii="Times New Roman" w:hAnsi="Times New Roman" w:cs="Times New Roman"/>
          <w:b/>
          <w:color w:val="000000"/>
          <w:u w:val="single"/>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Művelődési, közoktatási és Sport Bizottság</w:t>
      </w:r>
    </w:p>
    <w:p w:rsidR="008B4826" w:rsidRPr="00E1715A" w:rsidRDefault="0012605A" w:rsidP="008B4826">
      <w:pPr>
        <w:numPr>
          <w:ilvl w:val="0"/>
          <w:numId w:val="11"/>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17</w:t>
      </w:r>
      <w:r w:rsidR="008B4826" w:rsidRPr="00E1715A">
        <w:rPr>
          <w:rFonts w:ascii="Times New Roman" w:eastAsia="Calibri" w:hAnsi="Times New Roman" w:cs="Times New Roman"/>
        </w:rPr>
        <w:t xml:space="preserve"> db</w:t>
      </w:r>
    </w:p>
    <w:p w:rsidR="008B4826" w:rsidRDefault="0012605A" w:rsidP="008B4826">
      <w:pPr>
        <w:numPr>
          <w:ilvl w:val="0"/>
          <w:numId w:val="11"/>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76</w:t>
      </w:r>
      <w:r w:rsidR="008B4826" w:rsidRPr="00E1715A">
        <w:rPr>
          <w:rFonts w:ascii="Times New Roman" w:eastAsia="Calibri" w:hAnsi="Times New Roman" w:cs="Times New Roman"/>
        </w:rPr>
        <w:t xml:space="preserve"> db</w:t>
      </w:r>
    </w:p>
    <w:p w:rsidR="008E5D15" w:rsidRPr="00E1715A" w:rsidRDefault="008E5D15" w:rsidP="008E5D15">
      <w:pPr>
        <w:spacing w:after="160" w:line="259" w:lineRule="auto"/>
        <w:ind w:left="720"/>
        <w:contextualSpacing/>
        <w:rPr>
          <w:rFonts w:ascii="Times New Roman" w:eastAsia="Calibri" w:hAnsi="Times New Roman" w:cs="Times New Roman"/>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Egészségügyi és Szociálpolitikai Bizottság</w:t>
      </w:r>
    </w:p>
    <w:p w:rsidR="008B4826" w:rsidRPr="00E1715A" w:rsidRDefault="008B4826" w:rsidP="008B4826">
      <w:pPr>
        <w:numPr>
          <w:ilvl w:val="0"/>
          <w:numId w:val="12"/>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 xml:space="preserve">üléseinek száma: </w:t>
      </w:r>
      <w:r w:rsidRPr="00E1715A">
        <w:rPr>
          <w:rFonts w:ascii="Times New Roman" w:eastAsia="Calibri" w:hAnsi="Times New Roman" w:cs="Times New Roman"/>
        </w:rPr>
        <w:tab/>
        <w:t>22 db</w:t>
      </w:r>
    </w:p>
    <w:p w:rsidR="008B4826" w:rsidRDefault="0012605A" w:rsidP="008B4826">
      <w:pPr>
        <w:numPr>
          <w:ilvl w:val="0"/>
          <w:numId w:val="12"/>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68</w:t>
      </w:r>
      <w:r w:rsidR="008B4826" w:rsidRPr="00E1715A">
        <w:rPr>
          <w:rFonts w:ascii="Times New Roman" w:eastAsia="Calibri" w:hAnsi="Times New Roman" w:cs="Times New Roman"/>
        </w:rPr>
        <w:t xml:space="preserve"> db</w:t>
      </w:r>
    </w:p>
    <w:p w:rsidR="008E5D15" w:rsidRPr="00E1715A" w:rsidRDefault="008E5D15" w:rsidP="008E5D15">
      <w:pPr>
        <w:spacing w:after="160" w:line="259" w:lineRule="auto"/>
        <w:ind w:left="720"/>
        <w:contextualSpacing/>
        <w:rPr>
          <w:rFonts w:ascii="Times New Roman" w:eastAsia="Calibri" w:hAnsi="Times New Roman" w:cs="Times New Roman"/>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Pénzügyi Bizottság</w:t>
      </w:r>
    </w:p>
    <w:p w:rsidR="008B4826" w:rsidRPr="00E1715A" w:rsidRDefault="0012605A" w:rsidP="008B4826">
      <w:pPr>
        <w:numPr>
          <w:ilvl w:val="0"/>
          <w:numId w:val="10"/>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18</w:t>
      </w:r>
      <w:r w:rsidR="008B4826" w:rsidRPr="00E1715A">
        <w:rPr>
          <w:rFonts w:ascii="Times New Roman" w:eastAsia="Calibri" w:hAnsi="Times New Roman" w:cs="Times New Roman"/>
        </w:rPr>
        <w:t xml:space="preserve"> db</w:t>
      </w:r>
    </w:p>
    <w:p w:rsidR="008B4826" w:rsidRDefault="0012605A" w:rsidP="008B4826">
      <w:pPr>
        <w:numPr>
          <w:ilvl w:val="0"/>
          <w:numId w:val="10"/>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56</w:t>
      </w:r>
      <w:r w:rsidR="008B4826" w:rsidRPr="00E1715A">
        <w:rPr>
          <w:rFonts w:ascii="Times New Roman" w:eastAsia="Calibri" w:hAnsi="Times New Roman" w:cs="Times New Roman"/>
        </w:rPr>
        <w:t xml:space="preserve"> db</w:t>
      </w:r>
    </w:p>
    <w:p w:rsidR="008E5D15" w:rsidRPr="00E1715A" w:rsidRDefault="008E5D15" w:rsidP="008E5D15">
      <w:pPr>
        <w:spacing w:after="160" w:line="259" w:lineRule="auto"/>
        <w:ind w:left="720"/>
        <w:contextualSpacing/>
        <w:rPr>
          <w:rFonts w:ascii="Times New Roman" w:eastAsia="Calibri" w:hAnsi="Times New Roman" w:cs="Times New Roman"/>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Költségvetési, Városfejlesztési és Mezőgazdasági Bizottság</w:t>
      </w:r>
    </w:p>
    <w:p w:rsidR="008B4826" w:rsidRPr="00E1715A" w:rsidRDefault="0012605A" w:rsidP="008B4826">
      <w:pPr>
        <w:numPr>
          <w:ilvl w:val="0"/>
          <w:numId w:val="9"/>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 xml:space="preserve"> 17</w:t>
      </w:r>
      <w:r w:rsidR="008B4826" w:rsidRPr="00E1715A">
        <w:rPr>
          <w:rFonts w:ascii="Times New Roman" w:eastAsia="Calibri" w:hAnsi="Times New Roman" w:cs="Times New Roman"/>
        </w:rPr>
        <w:t xml:space="preserve"> db</w:t>
      </w:r>
    </w:p>
    <w:p w:rsidR="008B4826" w:rsidRDefault="0012605A" w:rsidP="008B4826">
      <w:pPr>
        <w:numPr>
          <w:ilvl w:val="0"/>
          <w:numId w:val="9"/>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 xml:space="preserve"> 44</w:t>
      </w:r>
      <w:r w:rsidR="008B4826" w:rsidRPr="00E1715A">
        <w:rPr>
          <w:rFonts w:ascii="Times New Roman" w:eastAsia="Calibri" w:hAnsi="Times New Roman" w:cs="Times New Roman"/>
        </w:rPr>
        <w:t xml:space="preserve"> db</w:t>
      </w:r>
    </w:p>
    <w:p w:rsidR="008E5D15" w:rsidRPr="00E1715A" w:rsidRDefault="008E5D15" w:rsidP="008E5D15">
      <w:pPr>
        <w:spacing w:after="160" w:line="259" w:lineRule="auto"/>
        <w:ind w:left="720"/>
        <w:contextualSpacing/>
        <w:rPr>
          <w:rFonts w:ascii="Times New Roman" w:eastAsia="Calibri" w:hAnsi="Times New Roman" w:cs="Times New Roman"/>
        </w:rPr>
      </w:pPr>
    </w:p>
    <w:p w:rsidR="008B4826" w:rsidRPr="00E1715A" w:rsidRDefault="008B4826" w:rsidP="008B4826">
      <w:pPr>
        <w:spacing w:after="160" w:line="259" w:lineRule="auto"/>
        <w:rPr>
          <w:rFonts w:ascii="Times New Roman" w:eastAsia="Calibri" w:hAnsi="Times New Roman" w:cs="Times New Roman"/>
          <w:b/>
          <w:u w:val="single"/>
        </w:rPr>
      </w:pPr>
      <w:r w:rsidRPr="00E1715A">
        <w:rPr>
          <w:rFonts w:ascii="Times New Roman" w:eastAsia="Calibri" w:hAnsi="Times New Roman" w:cs="Times New Roman"/>
          <w:b/>
          <w:u w:val="single"/>
        </w:rPr>
        <w:t>Ügyrendi és Összeférhetetlenségi Bizottság</w:t>
      </w:r>
    </w:p>
    <w:p w:rsidR="008B4826" w:rsidRPr="00E1715A" w:rsidRDefault="008B4826" w:rsidP="008B4826">
      <w:pPr>
        <w:numPr>
          <w:ilvl w:val="0"/>
          <w:numId w:val="8"/>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 xml:space="preserve">üléseinek száma: </w:t>
      </w:r>
      <w:r w:rsidRPr="00E1715A">
        <w:rPr>
          <w:rFonts w:ascii="Times New Roman" w:eastAsia="Calibri" w:hAnsi="Times New Roman" w:cs="Times New Roman"/>
        </w:rPr>
        <w:tab/>
        <w:t>1</w:t>
      </w:r>
      <w:r w:rsidR="00A50BCA">
        <w:rPr>
          <w:rFonts w:ascii="Times New Roman" w:eastAsia="Calibri" w:hAnsi="Times New Roman" w:cs="Times New Roman"/>
        </w:rPr>
        <w:t>7</w:t>
      </w:r>
      <w:r w:rsidRPr="00E1715A">
        <w:rPr>
          <w:rFonts w:ascii="Times New Roman" w:eastAsia="Calibri" w:hAnsi="Times New Roman" w:cs="Times New Roman"/>
        </w:rPr>
        <w:t xml:space="preserve"> db</w:t>
      </w:r>
    </w:p>
    <w:p w:rsidR="008B4826" w:rsidRPr="00E1715A" w:rsidRDefault="008B4826" w:rsidP="008B4826">
      <w:pPr>
        <w:numPr>
          <w:ilvl w:val="0"/>
          <w:numId w:val="8"/>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határ</w:t>
      </w:r>
      <w:r w:rsidR="00A50BCA">
        <w:rPr>
          <w:rFonts w:ascii="Times New Roman" w:eastAsia="Calibri" w:hAnsi="Times New Roman" w:cs="Times New Roman"/>
        </w:rPr>
        <w:t xml:space="preserve">ozatok száma: </w:t>
      </w:r>
      <w:r w:rsidR="00A50BCA">
        <w:rPr>
          <w:rFonts w:ascii="Times New Roman" w:eastAsia="Calibri" w:hAnsi="Times New Roman" w:cs="Times New Roman"/>
        </w:rPr>
        <w:tab/>
        <w:t>62</w:t>
      </w:r>
      <w:r w:rsidRPr="00E1715A">
        <w:rPr>
          <w:rFonts w:ascii="Times New Roman" w:eastAsia="Calibri" w:hAnsi="Times New Roman" w:cs="Times New Roman"/>
        </w:rPr>
        <w:t xml:space="preserve"> db</w:t>
      </w:r>
    </w:p>
    <w:p w:rsidR="008B4826" w:rsidRDefault="008B4826" w:rsidP="008B4826">
      <w:pPr>
        <w:spacing w:after="0" w:line="240" w:lineRule="auto"/>
        <w:ind w:left="360"/>
        <w:jc w:val="both"/>
        <w:rPr>
          <w:rFonts w:ascii="Times New Roman" w:hAnsi="Times New Roman" w:cs="Times New Roman"/>
          <w:b/>
        </w:rPr>
      </w:pPr>
    </w:p>
    <w:p w:rsidR="004E4DFD" w:rsidRDefault="004E4DFD" w:rsidP="008B4826">
      <w:pPr>
        <w:spacing w:after="0" w:line="240" w:lineRule="auto"/>
        <w:ind w:left="360"/>
        <w:jc w:val="both"/>
        <w:rPr>
          <w:rFonts w:ascii="Times New Roman" w:hAnsi="Times New Roman" w:cs="Times New Roman"/>
          <w:b/>
        </w:rPr>
      </w:pPr>
    </w:p>
    <w:p w:rsidR="004E4DFD" w:rsidRDefault="004E4DFD" w:rsidP="008B4826">
      <w:pPr>
        <w:spacing w:after="0" w:line="240" w:lineRule="auto"/>
        <w:ind w:left="360"/>
        <w:jc w:val="both"/>
        <w:rPr>
          <w:rFonts w:ascii="Times New Roman" w:hAnsi="Times New Roman" w:cs="Times New Roman"/>
          <w:b/>
        </w:rPr>
      </w:pPr>
    </w:p>
    <w:p w:rsidR="005A4DA8" w:rsidRPr="00FF46EB" w:rsidRDefault="005A4DA8" w:rsidP="008B4826">
      <w:pPr>
        <w:spacing w:after="0" w:line="240" w:lineRule="auto"/>
        <w:ind w:left="360"/>
        <w:jc w:val="both"/>
        <w:rPr>
          <w:rFonts w:ascii="Times New Roman" w:hAnsi="Times New Roman" w:cs="Times New Roman"/>
          <w:b/>
        </w:rPr>
      </w:pPr>
    </w:p>
    <w:p w:rsidR="008B4826" w:rsidRPr="00FF46EB" w:rsidRDefault="008B4826" w:rsidP="008B4826">
      <w:pPr>
        <w:spacing w:after="0" w:line="240" w:lineRule="auto"/>
        <w:ind w:left="360"/>
        <w:jc w:val="center"/>
        <w:rPr>
          <w:rFonts w:ascii="Times New Roman" w:hAnsi="Times New Roman" w:cs="Times New Roman"/>
          <w:u w:val="single"/>
        </w:rPr>
      </w:pPr>
      <w:r w:rsidRPr="0038030E">
        <w:rPr>
          <w:rFonts w:ascii="Times New Roman" w:hAnsi="Times New Roman" w:cs="Times New Roman"/>
          <w:u w:val="single"/>
        </w:rPr>
        <w:t>Bizottságok 201</w:t>
      </w:r>
      <w:r w:rsidR="00DA2269" w:rsidRPr="0038030E">
        <w:rPr>
          <w:rFonts w:ascii="Times New Roman" w:hAnsi="Times New Roman" w:cs="Times New Roman"/>
          <w:u w:val="single"/>
        </w:rPr>
        <w:t>8</w:t>
      </w:r>
      <w:r w:rsidRPr="0038030E">
        <w:rPr>
          <w:rFonts w:ascii="Times New Roman" w:hAnsi="Times New Roman" w:cs="Times New Roman"/>
          <w:u w:val="single"/>
        </w:rPr>
        <w:t>. évi munkáját bemutató diagram</w:t>
      </w:r>
    </w:p>
    <w:p w:rsidR="008B4826" w:rsidRPr="00FF46EB" w:rsidRDefault="008B4826" w:rsidP="008B4826">
      <w:pPr>
        <w:spacing w:after="0" w:line="240" w:lineRule="auto"/>
        <w:ind w:left="360"/>
        <w:jc w:val="both"/>
        <w:rPr>
          <w:rFonts w:ascii="Times New Roman" w:hAnsi="Times New Roman" w:cs="Times New Roman"/>
          <w:b/>
        </w:rPr>
      </w:pPr>
    </w:p>
    <w:p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39DA2E0C" wp14:editId="02254FEA">
            <wp:extent cx="5486400" cy="320040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rsidR="00FA7CE9" w:rsidRPr="00FA7CE9"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FA7CE9">
        <w:rPr>
          <w:rFonts w:ascii="Times New Roman" w:hAnsi="Times New Roman" w:cs="Times New Roman"/>
          <w:color w:val="000000"/>
        </w:rPr>
        <w:lastRenderedPageBreak/>
        <w:t xml:space="preserve">Az iktató az ügyiratok iktatását a 2018. január 1. napjától az ASP rendszer iratkezelő rendszerében végzi. A postázási feladatokat a Hivatal iktató ügyintézői végzik, amely magába foglalja többek között a postai úton és hivatali kapun beérkező levélküldemények, valamint postai úton beérkező csomagküldemények átvételét. A postáról a kiküldött levelek visszaigazolásait, a tértivevényeket, a szakrendszer rögzíti az iktatott irathoz. A kiküldendő levelek, csomagok, gyorspostai, illetve külföldi küldemények nyilvántartásba kerülnek, postakönyvbe vételre. A iktató iktatási feladatai: beérkezett postai levelek iktatása, az ügyintézők által kért előzményi iratok keresése, dokumentáltan történő kiadása, visszavételezése. Leadott iratanyagok egyeztetése, rendszerezése, valamint a selejtezések elvégzése (jegyzőkönyvkészítése, Levéltárral történő engedélyeztetése). A kimenő iratok iktatását az ügyintézők végzik. Az ASP rendszer működéséből adódó változása, hogy a szakrendszerek összehangolás miatt a számlákat az iratkezelő szakrendszerben érkeztetni kell és a gazdálkodási szakrendszerhez ezt követően rendelhetőek hozzá.         </w:t>
      </w:r>
    </w:p>
    <w:p w:rsidR="008B4826"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FA7CE9">
        <w:rPr>
          <w:rFonts w:ascii="Times New Roman" w:hAnsi="Times New Roman" w:cs="Times New Roman"/>
          <w:color w:val="000000"/>
        </w:rPr>
        <w:t xml:space="preserve">Az iktatás mennyiségét jól tükrözi, hogy 2018. évben 10.458 db főszám és 33.289 db alszám iktatás történt, ezzel szemben 2017. évben 5501 db főszámra iktatott irat volt. Az beérkezett iratok közül 3282 db ügyirat az iratkezelő szakrendszerhez rögzített hivatali kapun érkezett és 1541 db ügyirat a hivatali kapun keresztül került kiküldésre. A szakrendszeren belül lehetőség van elektronikus aláírással ellátott dokumentumokat készíteni és kezelni, amely csökkenti az adminisztrációt.    </w:t>
      </w:r>
    </w:p>
    <w:p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rsidR="00B31F28" w:rsidRDefault="00B31F28" w:rsidP="008B4826">
      <w:pPr>
        <w:autoSpaceDE w:val="0"/>
        <w:autoSpaceDN w:val="0"/>
        <w:adjustRightInd w:val="0"/>
        <w:spacing w:after="0" w:line="240" w:lineRule="auto"/>
        <w:ind w:left="360"/>
        <w:jc w:val="both"/>
        <w:rPr>
          <w:rFonts w:ascii="Times New Roman" w:hAnsi="Times New Roman" w:cs="Times New Roman"/>
          <w:color w:val="000000"/>
        </w:rPr>
      </w:pPr>
    </w:p>
    <w:p w:rsidR="008B4826" w:rsidRDefault="008B4826" w:rsidP="008B4826">
      <w:pPr>
        <w:spacing w:after="0" w:line="240" w:lineRule="auto"/>
        <w:jc w:val="center"/>
        <w:rPr>
          <w:rFonts w:ascii="Times New Roman" w:hAnsi="Times New Roman" w:cs="Times New Roman"/>
          <w:color w:val="000000"/>
          <w:u w:val="single"/>
        </w:rPr>
      </w:pPr>
      <w:r w:rsidRPr="00FA7CE9">
        <w:rPr>
          <w:rFonts w:ascii="Times New Roman" w:hAnsi="Times New Roman" w:cs="Times New Roman"/>
          <w:color w:val="000000"/>
          <w:u w:val="single"/>
        </w:rPr>
        <w:t>A 201</w:t>
      </w:r>
      <w:r w:rsidR="005A16EF" w:rsidRPr="00FA7CE9">
        <w:rPr>
          <w:rFonts w:ascii="Times New Roman" w:hAnsi="Times New Roman" w:cs="Times New Roman"/>
          <w:color w:val="000000"/>
          <w:u w:val="single"/>
        </w:rPr>
        <w:t>8</w:t>
      </w:r>
      <w:r w:rsidRPr="00FA7CE9">
        <w:rPr>
          <w:rFonts w:ascii="Times New Roman" w:hAnsi="Times New Roman" w:cs="Times New Roman"/>
          <w:color w:val="000000"/>
          <w:u w:val="single"/>
        </w:rPr>
        <w:t>. évben iktatott ügyiratok számát ágazati bontásban az alábbi táblázat tartalmazza</w:t>
      </w:r>
    </w:p>
    <w:p w:rsidR="0041479B" w:rsidRPr="00FF46EB" w:rsidRDefault="0041479B" w:rsidP="008B4826">
      <w:pPr>
        <w:spacing w:after="0" w:line="240" w:lineRule="auto"/>
        <w:jc w:val="center"/>
        <w:rPr>
          <w:rFonts w:ascii="Times New Roman" w:hAnsi="Times New Roman" w:cs="Times New Roman"/>
          <w:color w:val="000000"/>
          <w:u w:val="single"/>
        </w:rPr>
      </w:pPr>
    </w:p>
    <w:p w:rsidR="008B4826" w:rsidRDefault="008B4826" w:rsidP="008B4826">
      <w:pPr>
        <w:spacing w:after="0" w:line="240" w:lineRule="auto"/>
        <w:jc w:val="both"/>
        <w:rPr>
          <w:rFonts w:ascii="Times New Roman" w:hAnsi="Times New Roman" w:cs="Times New Roman"/>
          <w:color w:val="000000"/>
        </w:rPr>
      </w:pPr>
    </w:p>
    <w:tbl>
      <w:tblPr>
        <w:tblW w:w="0" w:type="auto"/>
        <w:jc w:val="center"/>
        <w:tblLayout w:type="fixed"/>
        <w:tblCellMar>
          <w:left w:w="0" w:type="dxa"/>
          <w:right w:w="0" w:type="dxa"/>
        </w:tblCellMar>
        <w:tblLook w:val="0000" w:firstRow="0" w:lastRow="0" w:firstColumn="0" w:lastColumn="0" w:noHBand="0" w:noVBand="0"/>
      </w:tblPr>
      <w:tblGrid>
        <w:gridCol w:w="454"/>
        <w:gridCol w:w="6349"/>
        <w:gridCol w:w="1134"/>
        <w:gridCol w:w="1134"/>
        <w:gridCol w:w="1134"/>
      </w:tblGrid>
      <w:tr w:rsidR="005A16EF" w:rsidRPr="00D27FA5" w:rsidTr="005A16EF">
        <w:trPr>
          <w:trHeight w:hRule="exact" w:val="454"/>
          <w:jc w:val="center"/>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10" w:after="0" w:line="220" w:lineRule="exact"/>
              <w:rPr>
                <w:rFonts w:ascii="Times New Roman" w:hAnsi="Times New Roman"/>
              </w:rPr>
            </w:pPr>
          </w:p>
          <w:p w:rsidR="005A16EF" w:rsidRPr="00D27FA5" w:rsidRDefault="005A16EF" w:rsidP="0026254B">
            <w:pPr>
              <w:widowControl w:val="0"/>
              <w:autoSpaceDE w:val="0"/>
              <w:autoSpaceDN w:val="0"/>
              <w:adjustRightInd w:val="0"/>
              <w:spacing w:after="0" w:line="240" w:lineRule="auto"/>
              <w:ind w:left="3112" w:right="3112"/>
              <w:jc w:val="center"/>
              <w:rPr>
                <w:rFonts w:ascii="Times New Roman" w:hAnsi="Times New Roman"/>
                <w:sz w:val="24"/>
                <w:szCs w:val="24"/>
              </w:rPr>
            </w:pPr>
            <w:r>
              <w:rPr>
                <w:rFonts w:ascii="Arial" w:hAnsi="Arial" w:cs="Arial"/>
                <w:sz w:val="16"/>
                <w:szCs w:val="16"/>
              </w:rPr>
              <w:t>Á</w:t>
            </w:r>
            <w:r w:rsidRPr="00D27FA5">
              <w:rPr>
                <w:rFonts w:ascii="Arial" w:hAnsi="Arial" w:cs="Arial"/>
                <w:sz w:val="16"/>
                <w:szCs w:val="16"/>
              </w:rPr>
              <w:t>gazat</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6" w:after="0" w:line="110" w:lineRule="exact"/>
              <w:rPr>
                <w:rFonts w:ascii="Times New Roman" w:hAnsi="Times New Roman"/>
                <w:sz w:val="11"/>
                <w:szCs w:val="11"/>
              </w:rPr>
            </w:pPr>
          </w:p>
          <w:p w:rsidR="005A16EF" w:rsidRPr="00D27FA5" w:rsidRDefault="005A16EF" w:rsidP="0026254B">
            <w:pPr>
              <w:widowControl w:val="0"/>
              <w:autoSpaceDE w:val="0"/>
              <w:autoSpaceDN w:val="0"/>
              <w:adjustRightInd w:val="0"/>
              <w:spacing w:after="0" w:line="240" w:lineRule="auto"/>
              <w:ind w:left="172"/>
              <w:rPr>
                <w:rFonts w:ascii="Times New Roman" w:hAnsi="Times New Roman"/>
                <w:sz w:val="24"/>
                <w:szCs w:val="24"/>
              </w:rPr>
            </w:pPr>
            <w:r w:rsidRPr="00D27FA5">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95" w:lineRule="auto"/>
              <w:ind w:left="146" w:right="119" w:firstLine="124"/>
              <w:rPr>
                <w:rFonts w:ascii="Times New Roman" w:hAnsi="Times New Roman"/>
                <w:sz w:val="24"/>
                <w:szCs w:val="24"/>
              </w:rPr>
            </w:pPr>
            <w:r w:rsidRPr="00D27FA5">
              <w:rPr>
                <w:rFonts w:ascii="Arial" w:hAnsi="Arial" w:cs="Arial"/>
                <w:sz w:val="16"/>
                <w:szCs w:val="16"/>
              </w:rPr>
              <w:t>Gyűjtőív sorszámára</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6" w:after="0" w:line="110" w:lineRule="exact"/>
              <w:rPr>
                <w:rFonts w:ascii="Times New Roman" w:hAnsi="Times New Roman"/>
                <w:sz w:val="11"/>
                <w:szCs w:val="11"/>
              </w:rPr>
            </w:pPr>
          </w:p>
          <w:p w:rsidR="005A16EF" w:rsidRPr="00D27FA5" w:rsidRDefault="005A16EF" w:rsidP="0026254B">
            <w:pPr>
              <w:widowControl w:val="0"/>
              <w:autoSpaceDE w:val="0"/>
              <w:autoSpaceDN w:val="0"/>
              <w:adjustRightInd w:val="0"/>
              <w:spacing w:after="0" w:line="240" w:lineRule="auto"/>
              <w:ind w:left="231"/>
              <w:rPr>
                <w:rFonts w:ascii="Times New Roman" w:hAnsi="Times New Roman"/>
                <w:sz w:val="24"/>
                <w:szCs w:val="24"/>
              </w:rPr>
            </w:pPr>
            <w:r w:rsidRPr="00D27FA5">
              <w:rPr>
                <w:rFonts w:ascii="Arial" w:hAnsi="Arial" w:cs="Arial"/>
                <w:sz w:val="16"/>
                <w:szCs w:val="16"/>
              </w:rPr>
              <w:t>Alszámra</w:t>
            </w:r>
          </w:p>
        </w:tc>
      </w:tr>
      <w:tr w:rsidR="005A16EF" w:rsidRPr="00D27FA5" w:rsidTr="005A16EF">
        <w:trPr>
          <w:trHeight w:hRule="exact" w:val="227"/>
          <w:jc w:val="center"/>
        </w:trPr>
        <w:tc>
          <w:tcPr>
            <w:tcW w:w="6803" w:type="dxa"/>
            <w:gridSpan w:val="2"/>
            <w:vMerge/>
            <w:tcBorders>
              <w:top w:val="single" w:sz="6" w:space="0" w:color="000000"/>
              <w:left w:val="single" w:sz="6"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after="0" w:line="240" w:lineRule="auto"/>
              <w:ind w:left="231"/>
              <w:rPr>
                <w:rFonts w:ascii="Times New Roman" w:hAnsi="Times New Roman"/>
                <w:sz w:val="24"/>
                <w:szCs w:val="24"/>
              </w:rPr>
            </w:pPr>
          </w:p>
        </w:tc>
        <w:tc>
          <w:tcPr>
            <w:tcW w:w="3402" w:type="dxa"/>
            <w:gridSpan w:val="3"/>
            <w:tcBorders>
              <w:top w:val="single" w:sz="2" w:space="0" w:color="000000"/>
              <w:left w:val="single" w:sz="6"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976"/>
              <w:rPr>
                <w:rFonts w:ascii="Times New Roman" w:hAnsi="Times New Roman"/>
                <w:sz w:val="24"/>
                <w:szCs w:val="24"/>
              </w:rPr>
            </w:pPr>
            <w:r w:rsidRPr="00D27FA5">
              <w:rPr>
                <w:rFonts w:ascii="Arial" w:hAnsi="Arial" w:cs="Arial"/>
                <w:sz w:val="16"/>
                <w:szCs w:val="16"/>
              </w:rPr>
              <w:t>Iktatott iratok száma</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33" w:right="139"/>
              <w:jc w:val="center"/>
              <w:rPr>
                <w:rFonts w:ascii="Times New Roman" w:hAnsi="Times New Roman"/>
                <w:sz w:val="24"/>
                <w:szCs w:val="24"/>
              </w:rPr>
            </w:pPr>
            <w:r w:rsidRPr="00D27FA5">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48" w:right="354"/>
              <w:jc w:val="center"/>
              <w:rPr>
                <w:rFonts w:ascii="Times New Roman" w:hAnsi="Times New Roman"/>
                <w:sz w:val="24"/>
                <w:szCs w:val="24"/>
              </w:rPr>
            </w:pPr>
            <w:r w:rsidRPr="00D27FA5">
              <w:rPr>
                <w:rFonts w:ascii="Arial" w:hAnsi="Arial" w:cs="Arial"/>
                <w:sz w:val="16"/>
                <w:szCs w:val="16"/>
              </w:rPr>
              <w:t>6270</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r w:rsidRPr="00D27FA5">
              <w:rPr>
                <w:rFonts w:ascii="Arial" w:hAnsi="Arial" w:cs="Arial"/>
                <w:sz w:val="16"/>
                <w:szCs w:val="16"/>
              </w:rPr>
              <w:t>10835</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 xml:space="preserve">Ebből:    </w:t>
            </w:r>
            <w:r w:rsidRPr="00D27FA5">
              <w:rPr>
                <w:rFonts w:ascii="Arial" w:hAnsi="Arial" w:cs="Arial"/>
                <w:spacing w:val="33"/>
                <w:sz w:val="16"/>
                <w:szCs w:val="16"/>
              </w:rPr>
              <w:t xml:space="preserve"> </w:t>
            </w:r>
            <w:r w:rsidRPr="00D27FA5">
              <w:rPr>
                <w:rFonts w:ascii="Arial" w:hAnsi="Arial" w:cs="Arial"/>
                <w:sz w:val="16"/>
                <w:szCs w:val="16"/>
              </w:rPr>
              <w:t>1. Adóigazgatási ügyek</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48" w:right="354"/>
              <w:jc w:val="center"/>
              <w:rPr>
                <w:rFonts w:ascii="Times New Roman" w:hAnsi="Times New Roman"/>
                <w:sz w:val="24"/>
                <w:szCs w:val="24"/>
              </w:rPr>
            </w:pPr>
            <w:r w:rsidRPr="00D27FA5">
              <w:rPr>
                <w:rFonts w:ascii="Arial" w:hAnsi="Arial" w:cs="Arial"/>
                <w:sz w:val="16"/>
                <w:szCs w:val="16"/>
              </w:rPr>
              <w:t>6261</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r w:rsidRPr="00D27FA5">
              <w:rPr>
                <w:rFonts w:ascii="Arial" w:hAnsi="Arial" w:cs="Arial"/>
                <w:sz w:val="16"/>
                <w:szCs w:val="16"/>
              </w:rPr>
              <w:t>10378</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9</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457</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133" w:right="139"/>
              <w:jc w:val="center"/>
              <w:rPr>
                <w:rFonts w:ascii="Times New Roman" w:hAnsi="Times New Roman"/>
                <w:sz w:val="24"/>
                <w:szCs w:val="24"/>
              </w:rPr>
            </w:pPr>
            <w:r w:rsidRPr="00D27FA5">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54"/>
              <w:rPr>
                <w:rFonts w:ascii="Times New Roman" w:hAnsi="Times New Roman"/>
                <w:sz w:val="24"/>
                <w:szCs w:val="24"/>
              </w:rPr>
            </w:pPr>
            <w:r w:rsidRPr="00D27FA5">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437" w:right="443"/>
              <w:jc w:val="center"/>
              <w:rPr>
                <w:rFonts w:ascii="Times New Roman" w:hAnsi="Times New Roman"/>
                <w:sz w:val="24"/>
                <w:szCs w:val="24"/>
              </w:rPr>
            </w:pPr>
            <w:r w:rsidRPr="00D27FA5">
              <w:rPr>
                <w:rFonts w:ascii="Arial" w:hAnsi="Arial" w:cs="Arial"/>
                <w:sz w:val="16"/>
                <w:szCs w:val="16"/>
              </w:rPr>
              <w:t>19</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443" w:right="438"/>
              <w:jc w:val="center"/>
              <w:rPr>
                <w:rFonts w:ascii="Times New Roman" w:hAnsi="Times New Roman"/>
                <w:sz w:val="24"/>
                <w:szCs w:val="24"/>
              </w:rPr>
            </w:pPr>
            <w:r w:rsidRPr="00D27FA5">
              <w:rPr>
                <w:rFonts w:ascii="Arial" w:hAnsi="Arial" w:cs="Arial"/>
                <w:sz w:val="16"/>
                <w:szCs w:val="16"/>
              </w:rPr>
              <w:t>83</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356</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1439</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33" w:right="139"/>
              <w:jc w:val="center"/>
              <w:rPr>
                <w:rFonts w:ascii="Times New Roman" w:hAnsi="Times New Roman"/>
                <w:sz w:val="24"/>
                <w:szCs w:val="24"/>
              </w:rPr>
            </w:pPr>
            <w:r w:rsidRPr="00D27FA5">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Környezetvédelmi, építési ügyek, településrendezés, területrendezés kommunális igazg.</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763</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3979</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 xml:space="preserve">Ebből:    </w:t>
            </w:r>
            <w:r w:rsidRPr="00D27FA5">
              <w:rPr>
                <w:rFonts w:ascii="Arial" w:hAnsi="Arial" w:cs="Arial"/>
                <w:spacing w:val="33"/>
                <w:sz w:val="16"/>
                <w:szCs w:val="16"/>
              </w:rPr>
              <w:t xml:space="preserve"> </w:t>
            </w:r>
            <w:r w:rsidRPr="00D27FA5">
              <w:rPr>
                <w:rFonts w:ascii="Arial" w:hAnsi="Arial" w:cs="Arial"/>
                <w:sz w:val="16"/>
                <w:szCs w:val="16"/>
              </w:rPr>
              <w:t>1. Környezet- és természetvédelem</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2. Településrendezés, területrendezés</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3. Építési ügyek</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82" w:right="488"/>
              <w:jc w:val="center"/>
              <w:rPr>
                <w:rFonts w:ascii="Times New Roman" w:hAnsi="Times New Roman"/>
                <w:sz w:val="24"/>
                <w:szCs w:val="24"/>
              </w:rPr>
            </w:pPr>
            <w:r w:rsidRPr="00D27FA5">
              <w:rPr>
                <w:rFonts w:ascii="Arial" w:hAnsi="Arial" w:cs="Arial"/>
                <w:sz w:val="16"/>
                <w:szCs w:val="16"/>
              </w:rPr>
              <w:t>4</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r w:rsidRPr="00D27FA5">
              <w:rPr>
                <w:rFonts w:ascii="Arial" w:hAnsi="Arial" w:cs="Arial"/>
                <w:sz w:val="16"/>
                <w:szCs w:val="16"/>
              </w:rPr>
              <w:t>19</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37" w:right="443"/>
              <w:jc w:val="center"/>
              <w:rPr>
                <w:rFonts w:ascii="Times New Roman" w:hAnsi="Times New Roman"/>
                <w:sz w:val="24"/>
                <w:szCs w:val="24"/>
              </w:rPr>
            </w:pPr>
            <w:r w:rsidRPr="00D27FA5">
              <w:rPr>
                <w:rFonts w:ascii="Arial" w:hAnsi="Arial" w:cs="Arial"/>
                <w:sz w:val="16"/>
                <w:szCs w:val="16"/>
              </w:rPr>
              <w:t>77</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278</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3" w:right="399"/>
              <w:jc w:val="center"/>
              <w:rPr>
                <w:rFonts w:ascii="Times New Roman" w:hAnsi="Times New Roman"/>
                <w:sz w:val="24"/>
                <w:szCs w:val="24"/>
              </w:rPr>
            </w:pPr>
            <w:r w:rsidRPr="00D27FA5">
              <w:rPr>
                <w:rFonts w:ascii="Arial" w:hAnsi="Arial" w:cs="Arial"/>
                <w:sz w:val="16"/>
                <w:szCs w:val="16"/>
              </w:rPr>
              <w:t>663</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r w:rsidRPr="00D27FA5">
              <w:rPr>
                <w:rFonts w:ascii="Arial" w:hAnsi="Arial" w:cs="Arial"/>
                <w:sz w:val="16"/>
                <w:szCs w:val="16"/>
              </w:rPr>
              <w:t>3594</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37" w:right="443"/>
              <w:jc w:val="center"/>
              <w:rPr>
                <w:rFonts w:ascii="Times New Roman" w:hAnsi="Times New Roman"/>
                <w:sz w:val="24"/>
                <w:szCs w:val="24"/>
              </w:rPr>
            </w:pPr>
            <w:r w:rsidRPr="00D27FA5">
              <w:rPr>
                <w:rFonts w:ascii="Arial" w:hAnsi="Arial" w:cs="Arial"/>
                <w:sz w:val="16"/>
                <w:szCs w:val="16"/>
              </w:rPr>
              <w:t>19</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r w:rsidRPr="00D27FA5">
              <w:rPr>
                <w:rFonts w:ascii="Arial" w:hAnsi="Arial" w:cs="Arial"/>
                <w:sz w:val="16"/>
                <w:szCs w:val="16"/>
              </w:rPr>
              <w:t>88</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137" w:right="143"/>
              <w:jc w:val="center"/>
              <w:rPr>
                <w:rFonts w:ascii="Times New Roman" w:hAnsi="Times New Roman"/>
                <w:sz w:val="24"/>
                <w:szCs w:val="24"/>
              </w:rPr>
            </w:pPr>
            <w:r w:rsidRPr="00D27FA5">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54"/>
              <w:rPr>
                <w:rFonts w:ascii="Times New Roman" w:hAnsi="Times New Roman"/>
                <w:sz w:val="24"/>
                <w:szCs w:val="24"/>
              </w:rPr>
            </w:pPr>
            <w:r w:rsidRPr="00D27FA5">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393" w:right="399"/>
              <w:jc w:val="center"/>
              <w:rPr>
                <w:rFonts w:ascii="Times New Roman" w:hAnsi="Times New Roman"/>
                <w:sz w:val="24"/>
                <w:szCs w:val="24"/>
              </w:rPr>
            </w:pPr>
            <w:r w:rsidRPr="00D27FA5">
              <w:rPr>
                <w:rFonts w:ascii="Arial" w:hAnsi="Arial" w:cs="Arial"/>
                <w:sz w:val="16"/>
                <w:szCs w:val="16"/>
              </w:rPr>
              <w:t>199</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399" w:right="393"/>
              <w:jc w:val="center"/>
              <w:rPr>
                <w:rFonts w:ascii="Times New Roman" w:hAnsi="Times New Roman"/>
                <w:sz w:val="24"/>
                <w:szCs w:val="24"/>
              </w:rPr>
            </w:pPr>
            <w:r w:rsidRPr="00D27FA5">
              <w:rPr>
                <w:rFonts w:ascii="Arial" w:hAnsi="Arial" w:cs="Arial"/>
                <w:sz w:val="16"/>
                <w:szCs w:val="16"/>
              </w:rPr>
              <w:t>522</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4" w:right="130"/>
              <w:jc w:val="center"/>
              <w:rPr>
                <w:rFonts w:ascii="Times New Roman" w:hAnsi="Times New Roman"/>
                <w:sz w:val="24"/>
                <w:szCs w:val="24"/>
              </w:rPr>
            </w:pPr>
            <w:r w:rsidRPr="00D27FA5">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17</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r w:rsidRPr="00D27FA5">
              <w:rPr>
                <w:rFonts w:ascii="Arial" w:hAnsi="Arial" w:cs="Arial"/>
                <w:sz w:val="16"/>
                <w:szCs w:val="16"/>
              </w:rPr>
              <w:t>97</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48" w:right="354"/>
              <w:jc w:val="center"/>
              <w:rPr>
                <w:rFonts w:ascii="Times New Roman" w:hAnsi="Times New Roman"/>
                <w:sz w:val="24"/>
                <w:szCs w:val="24"/>
              </w:rPr>
            </w:pPr>
            <w:r w:rsidRPr="00D27FA5">
              <w:rPr>
                <w:rFonts w:ascii="Arial" w:hAnsi="Arial" w:cs="Arial"/>
                <w:sz w:val="16"/>
                <w:szCs w:val="16"/>
              </w:rPr>
              <w:t>1535</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7111</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 xml:space="preserve">Ebből:    </w:t>
            </w:r>
            <w:r w:rsidRPr="00D27FA5">
              <w:rPr>
                <w:rFonts w:ascii="Arial" w:hAnsi="Arial" w:cs="Arial"/>
                <w:spacing w:val="33"/>
                <w:sz w:val="16"/>
                <w:szCs w:val="16"/>
              </w:rPr>
              <w:t xml:space="preserve"> </w:t>
            </w:r>
            <w:r w:rsidRPr="00D27FA5">
              <w:rPr>
                <w:rFonts w:ascii="Arial" w:hAnsi="Arial" w:cs="Arial"/>
                <w:sz w:val="16"/>
                <w:szCs w:val="16"/>
              </w:rPr>
              <w:t>1. Anyakönyvi és állampolgársági ügyek</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2. A polgárok személyi adatainak, lakcímének nyilvántartásával kapcsolatos</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3. Választásokkal kapcsolatos ügyek</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4. Rendőrségi ügyek</w:t>
            </w:r>
          </w:p>
          <w:p w:rsidR="005A16EF" w:rsidRPr="00D27FA5" w:rsidRDefault="005A16EF" w:rsidP="0026254B">
            <w:pPr>
              <w:widowControl w:val="0"/>
              <w:autoSpaceDE w:val="0"/>
              <w:autoSpaceDN w:val="0"/>
              <w:adjustRightInd w:val="0"/>
              <w:spacing w:before="42" w:after="0" w:line="240" w:lineRule="auto"/>
              <w:ind w:left="904"/>
              <w:rPr>
                <w:rFonts w:ascii="Arial" w:hAnsi="Arial" w:cs="Arial"/>
                <w:sz w:val="16"/>
                <w:szCs w:val="16"/>
              </w:rPr>
            </w:pPr>
            <w:r w:rsidRPr="00D27FA5">
              <w:rPr>
                <w:rFonts w:ascii="Arial" w:hAnsi="Arial" w:cs="Arial"/>
                <w:sz w:val="16"/>
                <w:szCs w:val="16"/>
              </w:rPr>
              <w:t>5. A helyi tűzvédelemmel kapcsolatos ügyek</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6. Menedékjogi ügyek</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7. Igazságügyi igazgatás</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747</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1479</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37" w:right="443"/>
              <w:jc w:val="center"/>
              <w:rPr>
                <w:rFonts w:ascii="Times New Roman" w:hAnsi="Times New Roman"/>
                <w:sz w:val="24"/>
                <w:szCs w:val="24"/>
              </w:rPr>
            </w:pPr>
            <w:r w:rsidRPr="00D27FA5">
              <w:rPr>
                <w:rFonts w:ascii="Arial" w:hAnsi="Arial" w:cs="Arial"/>
                <w:sz w:val="16"/>
                <w:szCs w:val="16"/>
              </w:rPr>
              <w:t>92</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604</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5</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953</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0"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r w:rsidRPr="00D27FA5">
              <w:rPr>
                <w:rFonts w:ascii="Arial" w:hAnsi="Arial" w:cs="Arial"/>
                <w:sz w:val="16"/>
                <w:szCs w:val="16"/>
              </w:rPr>
              <w:t>-</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0"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r w:rsidRPr="00D27FA5">
              <w:rPr>
                <w:rFonts w:ascii="Arial" w:hAnsi="Arial" w:cs="Arial"/>
                <w:sz w:val="16"/>
                <w:szCs w:val="16"/>
              </w:rPr>
              <w:t>-</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0"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r w:rsidRPr="00D27FA5">
              <w:rPr>
                <w:rFonts w:ascii="Arial" w:hAnsi="Arial" w:cs="Arial"/>
                <w:sz w:val="16"/>
                <w:szCs w:val="16"/>
              </w:rPr>
              <w:t>-</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7</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r w:rsidRPr="00D27FA5">
              <w:rPr>
                <w:rFonts w:ascii="Arial" w:hAnsi="Arial" w:cs="Arial"/>
                <w:sz w:val="16"/>
                <w:szCs w:val="16"/>
              </w:rPr>
              <w:t>49</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3" w:right="399"/>
              <w:jc w:val="center"/>
              <w:rPr>
                <w:rFonts w:ascii="Times New Roman" w:hAnsi="Times New Roman"/>
                <w:sz w:val="24"/>
                <w:szCs w:val="24"/>
              </w:rPr>
            </w:pPr>
            <w:r w:rsidRPr="00D27FA5">
              <w:rPr>
                <w:rFonts w:ascii="Arial" w:hAnsi="Arial" w:cs="Arial"/>
                <w:sz w:val="16"/>
                <w:szCs w:val="16"/>
              </w:rPr>
              <w:t>684</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r w:rsidRPr="00D27FA5">
              <w:rPr>
                <w:rFonts w:ascii="Arial" w:hAnsi="Arial" w:cs="Arial"/>
                <w:sz w:val="16"/>
                <w:szCs w:val="16"/>
              </w:rPr>
              <w:t>4026</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64" w:right="170"/>
              <w:jc w:val="center"/>
              <w:rPr>
                <w:rFonts w:ascii="Times New Roman" w:hAnsi="Times New Roman"/>
                <w:sz w:val="24"/>
                <w:szCs w:val="24"/>
              </w:rPr>
            </w:pPr>
            <w:r w:rsidRPr="00D27FA5">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14</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r w:rsidRPr="00D27FA5">
              <w:rPr>
                <w:rFonts w:ascii="Arial" w:hAnsi="Arial" w:cs="Arial"/>
                <w:sz w:val="16"/>
                <w:szCs w:val="16"/>
              </w:rPr>
              <w:t>35</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46" w:right="152"/>
              <w:jc w:val="center"/>
              <w:rPr>
                <w:rFonts w:ascii="Times New Roman" w:hAnsi="Times New Roman"/>
                <w:sz w:val="24"/>
                <w:szCs w:val="24"/>
              </w:rPr>
            </w:pPr>
            <w:r w:rsidRPr="00D27FA5">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151</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1313</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33" w:right="139"/>
              <w:jc w:val="center"/>
              <w:rPr>
                <w:rFonts w:ascii="Times New Roman" w:hAnsi="Times New Roman"/>
                <w:sz w:val="24"/>
                <w:szCs w:val="24"/>
              </w:rPr>
            </w:pPr>
            <w:r w:rsidRPr="00D27FA5">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19</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118</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142" w:right="148"/>
              <w:jc w:val="center"/>
              <w:rPr>
                <w:rFonts w:ascii="Times New Roman" w:hAnsi="Times New Roman"/>
                <w:sz w:val="24"/>
                <w:szCs w:val="24"/>
              </w:rPr>
            </w:pPr>
            <w:r w:rsidRPr="00D27FA5">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54"/>
              <w:rPr>
                <w:rFonts w:ascii="Times New Roman" w:hAnsi="Times New Roman"/>
                <w:sz w:val="24"/>
                <w:szCs w:val="24"/>
              </w:rPr>
            </w:pPr>
            <w:r w:rsidRPr="00D27FA5">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393" w:right="399"/>
              <w:jc w:val="center"/>
              <w:rPr>
                <w:rFonts w:ascii="Times New Roman" w:hAnsi="Times New Roman"/>
                <w:sz w:val="24"/>
                <w:szCs w:val="24"/>
              </w:rPr>
            </w:pPr>
            <w:r w:rsidRPr="00D27FA5">
              <w:rPr>
                <w:rFonts w:ascii="Arial" w:hAnsi="Arial" w:cs="Arial"/>
                <w:sz w:val="16"/>
                <w:szCs w:val="16"/>
              </w:rPr>
              <w:t>136</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399" w:right="393"/>
              <w:jc w:val="center"/>
              <w:rPr>
                <w:rFonts w:ascii="Times New Roman" w:hAnsi="Times New Roman"/>
                <w:sz w:val="24"/>
                <w:szCs w:val="24"/>
              </w:rPr>
            </w:pPr>
            <w:r w:rsidRPr="00D27FA5">
              <w:rPr>
                <w:rFonts w:ascii="Arial" w:hAnsi="Arial" w:cs="Arial"/>
                <w:sz w:val="16"/>
                <w:szCs w:val="16"/>
              </w:rPr>
              <w:t>453</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0" w:right="125"/>
              <w:jc w:val="center"/>
              <w:rPr>
                <w:rFonts w:ascii="Times New Roman" w:hAnsi="Times New Roman"/>
                <w:sz w:val="24"/>
                <w:szCs w:val="24"/>
              </w:rPr>
            </w:pPr>
            <w:r w:rsidRPr="00D27FA5">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Földművelésügy, állat- és növény-egészségügyi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43</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430</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14</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199</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3" w:right="399"/>
              <w:jc w:val="center"/>
              <w:rPr>
                <w:rFonts w:ascii="Times New Roman" w:hAnsi="Times New Roman"/>
                <w:sz w:val="24"/>
                <w:szCs w:val="24"/>
              </w:rPr>
            </w:pPr>
            <w:r w:rsidRPr="00D27FA5">
              <w:rPr>
                <w:rFonts w:ascii="Arial" w:hAnsi="Arial" w:cs="Arial"/>
                <w:sz w:val="16"/>
                <w:szCs w:val="16"/>
              </w:rPr>
              <w:t>872</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54" w:right="349"/>
              <w:jc w:val="center"/>
              <w:rPr>
                <w:rFonts w:ascii="Times New Roman" w:hAnsi="Times New Roman"/>
                <w:sz w:val="24"/>
                <w:szCs w:val="24"/>
              </w:rPr>
            </w:pPr>
            <w:r w:rsidRPr="00D27FA5">
              <w:rPr>
                <w:rFonts w:ascii="Arial" w:hAnsi="Arial" w:cs="Arial"/>
                <w:sz w:val="16"/>
                <w:szCs w:val="16"/>
              </w:rPr>
              <w:t>6024</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 xml:space="preserve">Ebből:    </w:t>
            </w:r>
            <w:r w:rsidRPr="00D27FA5">
              <w:rPr>
                <w:rFonts w:ascii="Arial" w:hAnsi="Arial" w:cs="Arial"/>
                <w:spacing w:val="33"/>
                <w:sz w:val="16"/>
                <w:szCs w:val="16"/>
              </w:rPr>
              <w:t xml:space="preserve"> </w:t>
            </w:r>
            <w:r w:rsidRPr="00D27FA5">
              <w:rPr>
                <w:rFonts w:ascii="Arial" w:hAnsi="Arial" w:cs="Arial"/>
                <w:sz w:val="16"/>
                <w:szCs w:val="16"/>
              </w:rPr>
              <w:t>1. Képviselő-testület iratai</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2. Nemzetiségi önkormányzat iratai</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42</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301</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5</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r w:rsidRPr="00D27FA5">
              <w:rPr>
                <w:rFonts w:ascii="Arial" w:hAnsi="Arial" w:cs="Arial"/>
                <w:sz w:val="16"/>
                <w:szCs w:val="16"/>
              </w:rPr>
              <w:t>23</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3" w:right="399"/>
              <w:jc w:val="center"/>
              <w:rPr>
                <w:rFonts w:ascii="Times New Roman" w:hAnsi="Times New Roman"/>
                <w:sz w:val="24"/>
                <w:szCs w:val="24"/>
              </w:rPr>
            </w:pPr>
            <w:r w:rsidRPr="00D27FA5">
              <w:rPr>
                <w:rFonts w:ascii="Arial" w:hAnsi="Arial" w:cs="Arial"/>
                <w:sz w:val="16"/>
                <w:szCs w:val="16"/>
              </w:rPr>
              <w:t>825</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54" w:right="349"/>
              <w:jc w:val="center"/>
              <w:rPr>
                <w:rFonts w:ascii="Times New Roman" w:hAnsi="Times New Roman"/>
                <w:sz w:val="24"/>
                <w:szCs w:val="24"/>
              </w:rPr>
            </w:pPr>
            <w:r w:rsidRPr="00D27FA5">
              <w:rPr>
                <w:rFonts w:ascii="Arial" w:hAnsi="Arial" w:cs="Arial"/>
                <w:sz w:val="16"/>
                <w:szCs w:val="16"/>
              </w:rPr>
              <w:t>5700</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133" w:right="139"/>
              <w:jc w:val="center"/>
              <w:rPr>
                <w:rFonts w:ascii="Times New Roman" w:hAnsi="Times New Roman"/>
                <w:sz w:val="24"/>
                <w:szCs w:val="24"/>
              </w:rPr>
            </w:pPr>
            <w:r w:rsidRPr="00D27FA5">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54"/>
              <w:rPr>
                <w:rFonts w:ascii="Times New Roman" w:hAnsi="Times New Roman"/>
                <w:sz w:val="24"/>
                <w:szCs w:val="24"/>
              </w:rPr>
            </w:pPr>
            <w:r w:rsidRPr="00D27FA5">
              <w:rPr>
                <w:rFonts w:ascii="Arial" w:hAnsi="Arial" w:cs="Arial"/>
                <w:sz w:val="16"/>
                <w:szCs w:val="16"/>
              </w:rPr>
              <w:t>Köznevelési és közművelődésügyi igazgatás</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437" w:right="443"/>
              <w:jc w:val="center"/>
              <w:rPr>
                <w:rFonts w:ascii="Times New Roman" w:hAnsi="Times New Roman"/>
                <w:sz w:val="24"/>
                <w:szCs w:val="24"/>
              </w:rPr>
            </w:pPr>
            <w:r w:rsidRPr="00D27FA5">
              <w:rPr>
                <w:rFonts w:ascii="Arial" w:hAnsi="Arial" w:cs="Arial"/>
                <w:sz w:val="16"/>
                <w:szCs w:val="16"/>
              </w:rPr>
              <w:t>39</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2"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2" w:after="0" w:line="240" w:lineRule="auto"/>
              <w:ind w:left="399" w:right="393"/>
              <w:jc w:val="center"/>
              <w:rPr>
                <w:rFonts w:ascii="Times New Roman" w:hAnsi="Times New Roman"/>
                <w:sz w:val="24"/>
                <w:szCs w:val="24"/>
              </w:rPr>
            </w:pPr>
            <w:r w:rsidRPr="00D27FA5">
              <w:rPr>
                <w:rFonts w:ascii="Arial" w:hAnsi="Arial" w:cs="Arial"/>
                <w:sz w:val="16"/>
                <w:szCs w:val="16"/>
              </w:rPr>
              <w:t>469</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28" w:right="134"/>
              <w:jc w:val="center"/>
              <w:rPr>
                <w:rFonts w:ascii="Times New Roman" w:hAnsi="Times New Roman"/>
                <w:sz w:val="24"/>
                <w:szCs w:val="24"/>
              </w:rPr>
            </w:pPr>
            <w:r w:rsidRPr="00D27FA5">
              <w:rPr>
                <w:rFonts w:ascii="Arial" w:hAnsi="Arial" w:cs="Arial"/>
                <w:sz w:val="16"/>
                <w:szCs w:val="16"/>
              </w:rPr>
              <w:lastRenderedPageBreak/>
              <w:t>R</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82" w:right="488"/>
              <w:jc w:val="center"/>
              <w:rPr>
                <w:rFonts w:ascii="Times New Roman" w:hAnsi="Times New Roman"/>
                <w:sz w:val="24"/>
                <w:szCs w:val="24"/>
              </w:rPr>
            </w:pPr>
            <w:r w:rsidRPr="00D27FA5">
              <w:rPr>
                <w:rFonts w:ascii="Arial" w:hAnsi="Arial" w:cs="Arial"/>
                <w:sz w:val="16"/>
                <w:szCs w:val="16"/>
              </w:rPr>
              <w:t>1</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88" w:right="482"/>
              <w:jc w:val="center"/>
              <w:rPr>
                <w:rFonts w:ascii="Times New Roman" w:hAnsi="Times New Roman"/>
                <w:sz w:val="24"/>
                <w:szCs w:val="24"/>
              </w:rPr>
            </w:pPr>
            <w:r w:rsidRPr="00D27FA5">
              <w:rPr>
                <w:rFonts w:ascii="Arial" w:hAnsi="Arial" w:cs="Arial"/>
                <w:sz w:val="16"/>
                <w:szCs w:val="16"/>
              </w:rPr>
              <w:t>1</w:t>
            </w:r>
          </w:p>
        </w:tc>
      </w:tr>
      <w:tr w:rsidR="005A16EF" w:rsidRPr="00D27FA5" w:rsidTr="005A16EF">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133" w:right="139"/>
              <w:jc w:val="center"/>
              <w:rPr>
                <w:rFonts w:ascii="Times New Roman" w:hAnsi="Times New Roman"/>
                <w:sz w:val="24"/>
                <w:szCs w:val="24"/>
              </w:rPr>
            </w:pPr>
            <w:r w:rsidRPr="00D27FA5">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54"/>
              <w:rPr>
                <w:rFonts w:ascii="Times New Roman" w:hAnsi="Times New Roman"/>
                <w:sz w:val="24"/>
                <w:szCs w:val="24"/>
              </w:rPr>
            </w:pPr>
            <w:r w:rsidRPr="00D27FA5">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37" w:right="443"/>
              <w:jc w:val="center"/>
              <w:rPr>
                <w:rFonts w:ascii="Times New Roman" w:hAnsi="Times New Roman"/>
                <w:sz w:val="24"/>
                <w:szCs w:val="24"/>
              </w:rPr>
            </w:pPr>
            <w:r w:rsidRPr="00D27FA5">
              <w:rPr>
                <w:rFonts w:ascii="Arial" w:hAnsi="Arial" w:cs="Arial"/>
                <w:sz w:val="16"/>
                <w:szCs w:val="16"/>
              </w:rPr>
              <w:t>10</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99" w:right="393"/>
              <w:jc w:val="center"/>
              <w:rPr>
                <w:rFonts w:ascii="Times New Roman" w:hAnsi="Times New Roman"/>
                <w:sz w:val="24"/>
                <w:szCs w:val="24"/>
              </w:rPr>
            </w:pPr>
            <w:r w:rsidRPr="00D27FA5">
              <w:rPr>
                <w:rFonts w:ascii="Arial" w:hAnsi="Arial" w:cs="Arial"/>
                <w:sz w:val="16"/>
                <w:szCs w:val="16"/>
              </w:rPr>
              <w:t>141</w:t>
            </w:r>
          </w:p>
        </w:tc>
      </w:tr>
      <w:tr w:rsidR="005A16EF" w:rsidRPr="00D27FA5" w:rsidTr="005A16EF">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196"/>
              <w:rPr>
                <w:rFonts w:ascii="Arial" w:hAnsi="Arial" w:cs="Arial"/>
                <w:sz w:val="16"/>
                <w:szCs w:val="16"/>
              </w:rPr>
            </w:pPr>
            <w:r w:rsidRPr="00D27FA5">
              <w:rPr>
                <w:rFonts w:ascii="Arial" w:hAnsi="Arial" w:cs="Arial"/>
                <w:sz w:val="16"/>
                <w:szCs w:val="16"/>
              </w:rPr>
              <w:t xml:space="preserve">Ebből:    </w:t>
            </w:r>
            <w:r w:rsidRPr="00D27FA5">
              <w:rPr>
                <w:rFonts w:ascii="Arial" w:hAnsi="Arial" w:cs="Arial"/>
                <w:spacing w:val="33"/>
                <w:sz w:val="16"/>
                <w:szCs w:val="16"/>
              </w:rPr>
              <w:t xml:space="preserve"> </w:t>
            </w:r>
            <w:r w:rsidRPr="00D27FA5">
              <w:rPr>
                <w:rFonts w:ascii="Arial" w:hAnsi="Arial" w:cs="Arial"/>
                <w:sz w:val="16"/>
                <w:szCs w:val="16"/>
              </w:rPr>
              <w:t>1. Honvédelmi igazgatás</w:t>
            </w:r>
          </w:p>
          <w:p w:rsidR="005A16EF" w:rsidRPr="00D27FA5" w:rsidRDefault="005A16EF" w:rsidP="0026254B">
            <w:pPr>
              <w:widowControl w:val="0"/>
              <w:autoSpaceDE w:val="0"/>
              <w:autoSpaceDN w:val="0"/>
              <w:adjustRightInd w:val="0"/>
              <w:spacing w:before="43" w:after="0" w:line="240" w:lineRule="auto"/>
              <w:ind w:left="904"/>
              <w:rPr>
                <w:rFonts w:ascii="Arial" w:hAnsi="Arial" w:cs="Arial"/>
                <w:sz w:val="16"/>
                <w:szCs w:val="16"/>
              </w:rPr>
            </w:pPr>
            <w:r w:rsidRPr="00D27FA5">
              <w:rPr>
                <w:rFonts w:ascii="Arial" w:hAnsi="Arial" w:cs="Arial"/>
                <w:sz w:val="16"/>
                <w:szCs w:val="16"/>
              </w:rPr>
              <w:t>2. Katasztrófavédelmi igazgatás</w:t>
            </w:r>
          </w:p>
          <w:p w:rsidR="005A16EF" w:rsidRPr="00D27FA5" w:rsidRDefault="005A16EF" w:rsidP="0026254B">
            <w:pPr>
              <w:widowControl w:val="0"/>
              <w:autoSpaceDE w:val="0"/>
              <w:autoSpaceDN w:val="0"/>
              <w:adjustRightInd w:val="0"/>
              <w:spacing w:before="43" w:after="0" w:line="240" w:lineRule="auto"/>
              <w:ind w:left="904"/>
              <w:rPr>
                <w:rFonts w:ascii="Times New Roman" w:hAnsi="Times New Roman"/>
                <w:sz w:val="24"/>
                <w:szCs w:val="24"/>
              </w:rPr>
            </w:pPr>
            <w:r w:rsidRPr="00D27FA5">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82" w:right="488"/>
              <w:jc w:val="center"/>
              <w:rPr>
                <w:rFonts w:ascii="Times New Roman" w:hAnsi="Times New Roman"/>
                <w:sz w:val="24"/>
                <w:szCs w:val="24"/>
              </w:rPr>
            </w:pPr>
            <w:r w:rsidRPr="00D27FA5">
              <w:rPr>
                <w:rFonts w:ascii="Arial" w:hAnsi="Arial" w:cs="Arial"/>
                <w:sz w:val="16"/>
                <w:szCs w:val="16"/>
              </w:rPr>
              <w:t>6</w:t>
            </w:r>
          </w:p>
        </w:tc>
        <w:tc>
          <w:tcPr>
            <w:tcW w:w="1134" w:type="dxa"/>
            <w:tcBorders>
              <w:top w:val="single" w:sz="6"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r w:rsidRPr="00D27FA5">
              <w:rPr>
                <w:rFonts w:ascii="Arial" w:hAnsi="Arial" w:cs="Arial"/>
                <w:sz w:val="16"/>
                <w:szCs w:val="16"/>
              </w:rPr>
              <w:t>20</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482" w:right="488"/>
              <w:jc w:val="center"/>
              <w:rPr>
                <w:rFonts w:ascii="Times New Roman" w:hAnsi="Times New Roman"/>
                <w:sz w:val="24"/>
                <w:szCs w:val="24"/>
              </w:rPr>
            </w:pPr>
            <w:r w:rsidRPr="00D27FA5">
              <w:rPr>
                <w:rFonts w:ascii="Arial" w:hAnsi="Arial" w:cs="Arial"/>
                <w:sz w:val="16"/>
                <w:szCs w:val="16"/>
              </w:rPr>
              <w:t>4</w:t>
            </w:r>
          </w:p>
        </w:tc>
        <w:tc>
          <w:tcPr>
            <w:tcW w:w="1134" w:type="dxa"/>
            <w:tcBorders>
              <w:top w:val="single" w:sz="2" w:space="0" w:color="000000"/>
              <w:left w:val="single" w:sz="2" w:space="0" w:color="000000"/>
              <w:bottom w:val="single" w:sz="2"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r w:rsidRPr="00D27FA5">
              <w:rPr>
                <w:rFonts w:ascii="Arial" w:hAnsi="Arial" w:cs="Arial"/>
                <w:sz w:val="16"/>
                <w:szCs w:val="16"/>
              </w:rPr>
              <w:t>121</w:t>
            </w:r>
          </w:p>
        </w:tc>
      </w:tr>
      <w:tr w:rsidR="005A16EF" w:rsidRPr="00D27FA5" w:rsidTr="005A16EF">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0"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8"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8" w:after="0" w:line="240" w:lineRule="auto"/>
              <w:ind w:left="506" w:right="500"/>
              <w:jc w:val="center"/>
              <w:rPr>
                <w:rFonts w:ascii="Times New Roman" w:hAnsi="Times New Roman"/>
                <w:sz w:val="24"/>
                <w:szCs w:val="24"/>
              </w:rPr>
            </w:pPr>
            <w:r w:rsidRPr="00D27FA5">
              <w:rPr>
                <w:rFonts w:ascii="Arial" w:hAnsi="Arial" w:cs="Arial"/>
                <w:sz w:val="16"/>
                <w:szCs w:val="16"/>
              </w:rPr>
              <w:t>-</w:t>
            </w:r>
          </w:p>
        </w:tc>
      </w:tr>
      <w:tr w:rsidR="005A16EF" w:rsidRPr="00D27FA5" w:rsidTr="005A16EF">
        <w:trPr>
          <w:trHeight w:hRule="exact" w:val="227"/>
          <w:jc w:val="center"/>
        </w:trPr>
        <w:tc>
          <w:tcPr>
            <w:tcW w:w="6803" w:type="dxa"/>
            <w:gridSpan w:val="2"/>
            <w:tcBorders>
              <w:top w:val="single" w:sz="6" w:space="0" w:color="000000"/>
              <w:left w:val="single" w:sz="6"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D27FA5">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336"/>
              <w:rPr>
                <w:rFonts w:ascii="Times New Roman" w:hAnsi="Times New Roman"/>
                <w:sz w:val="24"/>
                <w:szCs w:val="24"/>
              </w:rPr>
            </w:pPr>
            <w:r w:rsidRPr="00D27FA5">
              <w:rPr>
                <w:rFonts w:ascii="Arial" w:hAnsi="Arial" w:cs="Arial"/>
                <w:sz w:val="16"/>
                <w:szCs w:val="16"/>
              </w:rPr>
              <w:t>10458</w:t>
            </w:r>
          </w:p>
        </w:tc>
        <w:tc>
          <w:tcPr>
            <w:tcW w:w="1134" w:type="dxa"/>
            <w:tcBorders>
              <w:top w:val="single" w:sz="6" w:space="0" w:color="000000"/>
              <w:left w:val="single" w:sz="2" w:space="0" w:color="000000"/>
              <w:bottom w:val="single" w:sz="6" w:space="0" w:color="000000"/>
              <w:right w:val="single" w:sz="2" w:space="0" w:color="000000"/>
            </w:tcBorders>
          </w:tcPr>
          <w:p w:rsidR="005A16EF" w:rsidRPr="00D27FA5" w:rsidRDefault="005A16EF" w:rsidP="0026254B">
            <w:pPr>
              <w:widowControl w:val="0"/>
              <w:autoSpaceDE w:val="0"/>
              <w:autoSpaceDN w:val="0"/>
              <w:adjustRightInd w:val="0"/>
              <w:spacing w:before="3" w:after="0" w:line="240" w:lineRule="auto"/>
              <w:ind w:left="505" w:right="506"/>
              <w:jc w:val="center"/>
              <w:rPr>
                <w:rFonts w:ascii="Times New Roman" w:hAnsi="Times New Roman"/>
                <w:sz w:val="24"/>
                <w:szCs w:val="24"/>
              </w:rPr>
            </w:pPr>
            <w:r w:rsidRPr="00D27FA5">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rsidR="005A16EF" w:rsidRPr="00D27FA5" w:rsidRDefault="005A16EF" w:rsidP="0026254B">
            <w:pPr>
              <w:widowControl w:val="0"/>
              <w:autoSpaceDE w:val="0"/>
              <w:autoSpaceDN w:val="0"/>
              <w:adjustRightInd w:val="0"/>
              <w:spacing w:before="3" w:after="0" w:line="240" w:lineRule="auto"/>
              <w:ind w:left="342"/>
              <w:rPr>
                <w:rFonts w:ascii="Times New Roman" w:hAnsi="Times New Roman"/>
                <w:sz w:val="24"/>
                <w:szCs w:val="24"/>
              </w:rPr>
            </w:pPr>
            <w:r w:rsidRPr="00D27FA5">
              <w:rPr>
                <w:rFonts w:ascii="Arial" w:hAnsi="Arial" w:cs="Arial"/>
                <w:sz w:val="16"/>
                <w:szCs w:val="16"/>
              </w:rPr>
              <w:t>33249</w:t>
            </w:r>
          </w:p>
        </w:tc>
      </w:tr>
    </w:tbl>
    <w:p w:rsidR="008B4826" w:rsidRDefault="008B4826" w:rsidP="008B4826">
      <w:pPr>
        <w:spacing w:after="0" w:line="240" w:lineRule="auto"/>
        <w:jc w:val="both"/>
        <w:rPr>
          <w:rFonts w:ascii="Times New Roman" w:hAnsi="Times New Roman" w:cs="Times New Roman"/>
          <w:color w:val="000000"/>
        </w:rPr>
      </w:pPr>
    </w:p>
    <w:p w:rsidR="00904AFB" w:rsidRDefault="00904AFB" w:rsidP="008B4826">
      <w:pPr>
        <w:spacing w:after="0" w:line="240" w:lineRule="auto"/>
        <w:jc w:val="both"/>
        <w:rPr>
          <w:rFonts w:ascii="Times New Roman" w:hAnsi="Times New Roman" w:cs="Times New Roman"/>
          <w:color w:val="000000"/>
        </w:rPr>
      </w:pPr>
    </w:p>
    <w:p w:rsidR="00EC3E3C" w:rsidRDefault="00EC3E3C" w:rsidP="008B4826">
      <w:pPr>
        <w:spacing w:after="0" w:line="240" w:lineRule="auto"/>
        <w:jc w:val="both"/>
        <w:rPr>
          <w:rFonts w:ascii="Times New Roman" w:hAnsi="Times New Roman" w:cs="Times New Roman"/>
          <w:color w:val="000000"/>
        </w:rPr>
      </w:pPr>
    </w:p>
    <w:p w:rsidR="00EC3E3C" w:rsidRPr="00FF46EB" w:rsidRDefault="00EC3E3C" w:rsidP="008B4826">
      <w:pPr>
        <w:spacing w:after="0" w:line="240" w:lineRule="auto"/>
        <w:jc w:val="both"/>
        <w:rPr>
          <w:rFonts w:ascii="Times New Roman" w:hAnsi="Times New Roman" w:cs="Times New Roman"/>
          <w:color w:val="000000"/>
        </w:rPr>
      </w:pPr>
    </w:p>
    <w:p w:rsidR="008B4826" w:rsidRDefault="008B4826" w:rsidP="008B4826">
      <w:pPr>
        <w:pStyle w:val="Listaszerbekezds"/>
        <w:numPr>
          <w:ilvl w:val="0"/>
          <w:numId w:val="34"/>
        </w:numPr>
        <w:autoSpaceDE w:val="0"/>
        <w:autoSpaceDN w:val="0"/>
        <w:adjustRightInd w:val="0"/>
        <w:spacing w:after="0" w:line="240" w:lineRule="auto"/>
        <w:jc w:val="both"/>
        <w:rPr>
          <w:rFonts w:ascii="Times New Roman" w:eastAsia="Calibri" w:hAnsi="Times New Roman" w:cs="Times New Roman"/>
          <w:b/>
          <w:color w:val="000000"/>
          <w:u w:val="single"/>
        </w:rPr>
      </w:pPr>
      <w:r w:rsidRPr="00B4485C">
        <w:rPr>
          <w:rFonts w:ascii="Times New Roman" w:eastAsia="Calibri" w:hAnsi="Times New Roman" w:cs="Times New Roman"/>
          <w:b/>
          <w:color w:val="000000"/>
          <w:u w:val="single"/>
        </w:rPr>
        <w:t>201</w:t>
      </w:r>
      <w:r w:rsidR="00904AFB">
        <w:rPr>
          <w:rFonts w:ascii="Times New Roman" w:eastAsia="Calibri" w:hAnsi="Times New Roman" w:cs="Times New Roman"/>
          <w:b/>
          <w:color w:val="000000"/>
          <w:u w:val="single"/>
        </w:rPr>
        <w:t>8</w:t>
      </w:r>
      <w:r w:rsidRPr="00B4485C">
        <w:rPr>
          <w:rFonts w:ascii="Times New Roman" w:eastAsia="Calibri" w:hAnsi="Times New Roman" w:cs="Times New Roman"/>
          <w:b/>
          <w:color w:val="000000"/>
          <w:u w:val="single"/>
        </w:rPr>
        <w:t>. évi városi ünnepségek és rendezvények</w:t>
      </w:r>
    </w:p>
    <w:p w:rsidR="008B4826" w:rsidRDefault="008B4826" w:rsidP="008B4826">
      <w:pPr>
        <w:autoSpaceDE w:val="0"/>
        <w:autoSpaceDN w:val="0"/>
        <w:adjustRightInd w:val="0"/>
        <w:spacing w:after="0" w:line="240" w:lineRule="auto"/>
        <w:jc w:val="both"/>
        <w:rPr>
          <w:rFonts w:ascii="Times New Roman" w:eastAsia="Calibri" w:hAnsi="Times New Roman" w:cs="Times New Roman"/>
          <w:b/>
          <w:color w:val="000000"/>
        </w:rPr>
      </w:pPr>
    </w:p>
    <w:p w:rsidR="00A6371A" w:rsidRPr="00A6371A" w:rsidRDefault="00A6371A" w:rsidP="00A6371A">
      <w:pPr>
        <w:autoSpaceDE w:val="0"/>
        <w:autoSpaceDN w:val="0"/>
        <w:adjustRightInd w:val="0"/>
        <w:spacing w:after="0" w:line="240" w:lineRule="auto"/>
        <w:jc w:val="both"/>
        <w:rPr>
          <w:rFonts w:ascii="Times New Roman" w:eastAsia="Calibri" w:hAnsi="Times New Roman" w:cs="Times New Roman"/>
          <w:b/>
          <w:color w:val="000000"/>
        </w:rPr>
      </w:pPr>
      <w:r w:rsidRPr="00A6371A">
        <w:rPr>
          <w:rFonts w:ascii="Times New Roman" w:eastAsia="Calibri" w:hAnsi="Times New Roman" w:cs="Times New Roman"/>
          <w:b/>
          <w:color w:val="000000"/>
        </w:rPr>
        <w:t>2018. évi városi ünnepségek és rendezvények</w:t>
      </w:r>
    </w:p>
    <w:p w:rsidR="00A6371A" w:rsidRPr="00A6371A" w:rsidRDefault="00A6371A" w:rsidP="00A6371A">
      <w:pPr>
        <w:autoSpaceDE w:val="0"/>
        <w:autoSpaceDN w:val="0"/>
        <w:adjustRightInd w:val="0"/>
        <w:spacing w:after="0" w:line="240" w:lineRule="auto"/>
        <w:jc w:val="both"/>
        <w:rPr>
          <w:rFonts w:ascii="Times New Roman" w:eastAsia="Calibri" w:hAnsi="Times New Roman" w:cs="Times New Roman"/>
          <w:color w:val="000000"/>
        </w:rPr>
      </w:pPr>
    </w:p>
    <w:p w:rsidR="00A6371A" w:rsidRPr="00A6371A" w:rsidRDefault="00A6371A" w:rsidP="00A6371A">
      <w:pPr>
        <w:spacing w:after="0" w:line="240" w:lineRule="auto"/>
        <w:jc w:val="both"/>
        <w:rPr>
          <w:rFonts w:ascii="Times New Roman" w:eastAsia="Calibri" w:hAnsi="Times New Roman" w:cs="Times New Roman"/>
          <w:lang w:eastAsia="hu-HU"/>
        </w:rPr>
      </w:pPr>
      <w:r w:rsidRPr="00A6371A">
        <w:rPr>
          <w:rFonts w:ascii="Times New Roman" w:eastAsia="Calibri" w:hAnsi="Times New Roman" w:cs="Times New Roman"/>
          <w:lang w:eastAsia="hu-HU"/>
        </w:rPr>
        <w:t>2018. évi városi ünnepségekről és rendezvényekről szóló 9/2018. számú képviselő-testületi határozat mellékletében foglaltak szerint Kiskőrös Város Önkormányzatának nagyszabású rendezvényei:</w:t>
      </w:r>
    </w:p>
    <w:p w:rsidR="00A6371A" w:rsidRPr="00A6371A" w:rsidRDefault="00A6371A" w:rsidP="00A6371A">
      <w:pPr>
        <w:spacing w:after="0" w:line="240" w:lineRule="auto"/>
        <w:jc w:val="both"/>
        <w:rPr>
          <w:rFonts w:ascii="Times New Roman" w:eastAsia="Calibri" w:hAnsi="Times New Roman" w:cs="Times New Roman"/>
          <w:lang w:eastAsia="hu-HU"/>
        </w:rPr>
      </w:pP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2018. március 15. A</w:t>
      </w:r>
      <w:r w:rsidRPr="00A6371A">
        <w:rPr>
          <w:rFonts w:ascii="Times New Roman" w:eastAsia="Times New Roman" w:hAnsi="Times New Roman" w:cs="Times New Roman"/>
          <w:bCs/>
          <w:iCs/>
          <w:lang w:eastAsia="hu-HU"/>
        </w:rPr>
        <w:t>z 1848-as forradalom és szabadságharc 170. évfordulója</w:t>
      </w: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2018. május 2018. május 18-19-20-21.</w:t>
      </w:r>
      <w:r w:rsidRPr="00A6371A">
        <w:rPr>
          <w:rFonts w:ascii="Times New Roman" w:eastAsia="Times New Roman" w:hAnsi="Times New Roman" w:cs="Times New Roman"/>
          <w:bCs/>
          <w:iCs/>
          <w:lang w:eastAsia="hu-HU"/>
        </w:rPr>
        <w:t xml:space="preserve">Városalapítók Napja Országos Rétes Fesztivál </w:t>
      </w: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 xml:space="preserve">2018. augusztus 31.-szeptember 1-2. </w:t>
      </w:r>
      <w:r w:rsidRPr="00A6371A">
        <w:rPr>
          <w:rFonts w:ascii="Times New Roman" w:eastAsia="Times New Roman" w:hAnsi="Times New Roman" w:cs="Times New Roman"/>
          <w:bCs/>
          <w:iCs/>
          <w:lang w:eastAsia="hu-HU"/>
        </w:rPr>
        <w:t xml:space="preserve">Kiskőrösi Szüret és Szlovák Nemzetiségi Napok </w:t>
      </w: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2018. december 15–22. Adventi ünnepi hét</w:t>
      </w:r>
    </w:p>
    <w:p w:rsidR="00A6371A" w:rsidRPr="00A6371A" w:rsidRDefault="00A6371A" w:rsidP="00A6371A">
      <w:pPr>
        <w:numPr>
          <w:ilvl w:val="0"/>
          <w:numId w:val="35"/>
        </w:num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Cs/>
          <w:lang w:eastAsia="hu-HU"/>
        </w:rPr>
        <w:t xml:space="preserve">2018. december 31. </w:t>
      </w:r>
      <w:r w:rsidRPr="00A6371A">
        <w:rPr>
          <w:rFonts w:ascii="Times New Roman" w:eastAsia="Times New Roman" w:hAnsi="Times New Roman" w:cs="Times New Roman"/>
          <w:lang w:eastAsia="hu-HU"/>
        </w:rPr>
        <w:t>„</w:t>
      </w:r>
      <w:r w:rsidRPr="00A6371A">
        <w:rPr>
          <w:rFonts w:ascii="Times New Roman" w:eastAsia="Times New Roman" w:hAnsi="Times New Roman" w:cs="Times New Roman"/>
          <w:bCs/>
          <w:iCs/>
          <w:lang w:eastAsia="hu-HU"/>
        </w:rPr>
        <w:t>Petőfi Szilveszter”</w:t>
      </w:r>
    </w:p>
    <w:p w:rsidR="00A6371A" w:rsidRPr="00A6371A" w:rsidRDefault="00A6371A" w:rsidP="00A6371A">
      <w:pPr>
        <w:spacing w:after="0" w:line="240" w:lineRule="auto"/>
        <w:jc w:val="both"/>
        <w:rPr>
          <w:rFonts w:ascii="Times New Roman" w:eastAsia="Times New Roman" w:hAnsi="Times New Roman" w:cs="Times New Roman"/>
          <w:lang w:eastAsia="hu-HU"/>
        </w:rPr>
      </w:pPr>
    </w:p>
    <w:p w:rsidR="00A6371A" w:rsidRPr="00A6371A" w:rsidRDefault="00A6371A" w:rsidP="00A6371A">
      <w:pPr>
        <w:spacing w:after="0" w:line="240" w:lineRule="auto"/>
        <w:jc w:val="both"/>
        <w:rPr>
          <w:rFonts w:ascii="Times New Roman" w:eastAsia="Times New Roman" w:hAnsi="Times New Roman" w:cs="Times New Roman"/>
          <w:b/>
          <w:bCs/>
          <w:iCs/>
          <w:lang w:eastAsia="hu-HU"/>
        </w:rPr>
      </w:pPr>
      <w:r w:rsidRPr="00A6371A">
        <w:rPr>
          <w:rFonts w:ascii="Times New Roman" w:eastAsia="Times New Roman" w:hAnsi="Times New Roman" w:cs="Times New Roman"/>
          <w:b/>
          <w:bCs/>
          <w:lang w:eastAsia="hu-HU"/>
        </w:rPr>
        <w:t xml:space="preserve">2018. március 15. </w:t>
      </w:r>
      <w:r w:rsidRPr="00A6371A">
        <w:rPr>
          <w:rFonts w:ascii="Times New Roman" w:eastAsia="Times New Roman" w:hAnsi="Times New Roman" w:cs="Times New Roman"/>
          <w:b/>
          <w:bCs/>
          <w:iCs/>
          <w:lang w:eastAsia="hu-HU"/>
        </w:rPr>
        <w:t>Az 1848-as forradalom és szabadságharc 170. évfordulója</w:t>
      </w:r>
    </w:p>
    <w:p w:rsidR="00A6371A" w:rsidRPr="00A6371A" w:rsidRDefault="00A6371A" w:rsidP="00A6371A">
      <w:pPr>
        <w:spacing w:after="0" w:line="240" w:lineRule="auto"/>
        <w:jc w:val="both"/>
        <w:rPr>
          <w:rFonts w:ascii="Times New Roman" w:eastAsia="Times New Roman" w:hAnsi="Times New Roman" w:cs="Times New Roman"/>
          <w:b/>
          <w:lang w:eastAsia="hu-HU"/>
        </w:rPr>
      </w:pPr>
    </w:p>
    <w:p w:rsidR="00A6371A" w:rsidRPr="00A6371A" w:rsidRDefault="00A6371A" w:rsidP="00A6371A">
      <w:pPr>
        <w:spacing w:line="240" w:lineRule="auto"/>
        <w:jc w:val="both"/>
        <w:rPr>
          <w:rFonts w:ascii="Times New Roman" w:eastAsia="Calibri" w:hAnsi="Times New Roman" w:cs="Times New Roman"/>
        </w:rPr>
      </w:pPr>
      <w:r w:rsidRPr="00A6371A">
        <w:rPr>
          <w:rFonts w:ascii="Times New Roman" w:eastAsia="Calibri" w:hAnsi="Times New Roman" w:cs="Times New Roman"/>
        </w:rPr>
        <w:t xml:space="preserve">Kiskőrösön koszorúzással vette kezdetét az 1848-49-es forradalom és szabadságharc emlékére rendezett ünnepi megemlékezések sora: a Batthyány-emléktáblánál helyezte el a tisztelet és az emlékezés koszorúit </w:t>
      </w:r>
      <w:r w:rsidRPr="00A6371A">
        <w:rPr>
          <w:rFonts w:ascii="Times New Roman" w:eastAsia="Calibri" w:hAnsi="Times New Roman" w:cs="Times New Roman"/>
          <w:b/>
          <w:i/>
        </w:rPr>
        <w:t>Domonyi László</w:t>
      </w:r>
      <w:r w:rsidRPr="00A6371A">
        <w:rPr>
          <w:rFonts w:ascii="Times New Roman" w:eastAsia="Calibri" w:hAnsi="Times New Roman" w:cs="Times New Roman"/>
        </w:rPr>
        <w:t xml:space="preserve"> polgármester és </w:t>
      </w:r>
      <w:r w:rsidRPr="00A6371A">
        <w:rPr>
          <w:rFonts w:ascii="Times New Roman" w:eastAsia="Calibri" w:hAnsi="Times New Roman" w:cs="Times New Roman"/>
          <w:b/>
          <w:i/>
        </w:rPr>
        <w:t>Pohankovics András</w:t>
      </w:r>
      <w:r w:rsidRPr="00A6371A">
        <w:rPr>
          <w:rFonts w:ascii="Times New Roman" w:eastAsia="Calibri" w:hAnsi="Times New Roman" w:cs="Times New Roman"/>
        </w:rPr>
        <w:t xml:space="preserve"> alpolgármester. Ezt követően rangos önkormányzati elismerések átadására került sor a Városháza dísztermében. A díjátadó ünnepség fényét a SZÓ-LA-M zeneiskola növendékei, Slajkó Anikó és Rohoska Réka éneke, valamint </w:t>
      </w:r>
      <w:r w:rsidRPr="00A6371A">
        <w:rPr>
          <w:rFonts w:ascii="Times New Roman" w:eastAsia="Calibri" w:hAnsi="Times New Roman" w:cs="Times New Roman"/>
          <w:b/>
          <w:i/>
        </w:rPr>
        <w:t>Szappanos Tamás</w:t>
      </w:r>
      <w:r w:rsidRPr="00A6371A">
        <w:rPr>
          <w:rFonts w:ascii="Times New Roman" w:eastAsia="Calibri" w:hAnsi="Times New Roman" w:cs="Times New Roman"/>
        </w:rPr>
        <w:t xml:space="preserve"> szavalata emelte.</w:t>
      </w:r>
    </w:p>
    <w:p w:rsidR="00A6371A" w:rsidRPr="00A6371A" w:rsidRDefault="00A6371A" w:rsidP="00A6371A">
      <w:pPr>
        <w:spacing w:line="240" w:lineRule="auto"/>
        <w:jc w:val="both"/>
        <w:rPr>
          <w:rFonts w:ascii="Times New Roman" w:eastAsia="Calibri" w:hAnsi="Times New Roman" w:cs="Times New Roman"/>
        </w:rPr>
      </w:pPr>
      <w:r w:rsidRPr="00A6371A">
        <w:rPr>
          <w:rFonts w:ascii="Times New Roman" w:eastAsia="Calibri" w:hAnsi="Times New Roman" w:cs="Times New Roman"/>
        </w:rPr>
        <w:t xml:space="preserve">Ebben az évben a művelődési központ adott otthont az ünnepi megemlékezésnek, amelyet Kiskőrös Város Fúvószenekara nyitott meg, majd </w:t>
      </w:r>
      <w:r w:rsidRPr="00A6371A">
        <w:rPr>
          <w:rFonts w:ascii="Times New Roman" w:eastAsia="Calibri" w:hAnsi="Times New Roman" w:cs="Times New Roman"/>
          <w:b/>
          <w:i/>
        </w:rPr>
        <w:t>Domonyi László polgármester</w:t>
      </w:r>
      <w:r w:rsidRPr="00A6371A">
        <w:rPr>
          <w:rFonts w:ascii="Times New Roman" w:eastAsia="Calibri" w:hAnsi="Times New Roman" w:cs="Times New Roman"/>
        </w:rPr>
        <w:t xml:space="preserve"> mondta el ünnepi beszédét, amelyben hangsúlyozta a szabadság fontosságát. Ezt követően a </w:t>
      </w:r>
      <w:r w:rsidRPr="00A6371A">
        <w:rPr>
          <w:rFonts w:ascii="Times New Roman" w:eastAsia="Calibri" w:hAnsi="Times New Roman" w:cs="Times New Roman"/>
          <w:i/>
        </w:rPr>
        <w:t>Bem József Általános Iskola</w:t>
      </w:r>
      <w:r w:rsidRPr="00A6371A">
        <w:rPr>
          <w:rFonts w:ascii="Times New Roman" w:eastAsia="Calibri" w:hAnsi="Times New Roman" w:cs="Times New Roman"/>
        </w:rPr>
        <w:t xml:space="preserve"> diákjainak irodalmi műsorát tekinthette meg a közönség, majd az ünnep méltó zárásaként a helyi önkormányzat és a járási hivatal vezetői, a nemzetiségi önkormányzatok és a pártok képviselői, az intézmények vezetői koszorúkat helyeztek el az 1848-49-es forradalom és szabadságharc kiemelkedő alakjai: Petőfi Sándor, Bem József, Jókai Mór és Kossuth Lajos szobránál, valamint Petőfi Sándor szülőházánál.</w:t>
      </w:r>
    </w:p>
    <w:p w:rsidR="00A6371A" w:rsidRPr="00A6371A" w:rsidRDefault="00A6371A" w:rsidP="00A6371A">
      <w:pPr>
        <w:spacing w:after="0" w:line="240" w:lineRule="auto"/>
        <w:jc w:val="both"/>
        <w:rPr>
          <w:rFonts w:ascii="Times New Roman" w:eastAsia="Times New Roman" w:hAnsi="Times New Roman" w:cs="Times New Roman"/>
          <w:b/>
          <w:bCs/>
          <w:iCs/>
          <w:lang w:eastAsia="hu-HU"/>
        </w:rPr>
      </w:pPr>
      <w:r w:rsidRPr="00A6371A">
        <w:rPr>
          <w:rFonts w:ascii="Times New Roman" w:eastAsia="Times New Roman" w:hAnsi="Times New Roman" w:cs="Times New Roman"/>
          <w:b/>
          <w:bCs/>
          <w:lang w:eastAsia="hu-HU"/>
        </w:rPr>
        <w:t>2018. május 18-19-20-21.</w:t>
      </w:r>
      <w:r w:rsidRPr="00A6371A">
        <w:rPr>
          <w:rFonts w:ascii="Times New Roman" w:eastAsia="Times New Roman" w:hAnsi="Times New Roman" w:cs="Times New Roman"/>
          <w:b/>
          <w:bCs/>
          <w:iCs/>
          <w:lang w:eastAsia="hu-HU"/>
        </w:rPr>
        <w:t xml:space="preserve">Városalapítók Napja Országos Rétes Fesztivál </w:t>
      </w:r>
    </w:p>
    <w:p w:rsidR="00A6371A" w:rsidRPr="00A6371A" w:rsidRDefault="00A6371A" w:rsidP="00A6371A">
      <w:pPr>
        <w:spacing w:after="0" w:line="240" w:lineRule="auto"/>
        <w:ind w:left="720"/>
        <w:jc w:val="both"/>
        <w:rPr>
          <w:rFonts w:ascii="Times New Roman" w:eastAsia="Times New Roman" w:hAnsi="Times New Roman" w:cs="Times New Roman"/>
          <w:lang w:eastAsia="hu-HU"/>
        </w:rPr>
      </w:pPr>
    </w:p>
    <w:p w:rsidR="00A6371A" w:rsidRPr="00A6371A" w:rsidRDefault="00A6371A" w:rsidP="00A6371A">
      <w:pPr>
        <w:spacing w:after="160" w:line="259" w:lineRule="auto"/>
        <w:jc w:val="both"/>
        <w:rPr>
          <w:rFonts w:ascii="Times New Roman" w:eastAsia="Calibri" w:hAnsi="Times New Roman" w:cs="Times New Roman"/>
        </w:rPr>
      </w:pPr>
      <w:r w:rsidRPr="00A6371A">
        <w:rPr>
          <w:rFonts w:ascii="Times New Roman" w:eastAsia="Calibri" w:hAnsi="Times New Roman" w:cs="Times New Roman"/>
        </w:rPr>
        <w:t xml:space="preserve">Május 18-19-20-21-én a török dúlástól elnéptelenedett Kiskőröst újratelepítő Wattay családra, betelepített szlovák eleinkre emlékeztünk és közösen megünnepeltük az 1718 óta eltelt 300 év alatt elért fejlődés mérföldköveit, szorgos hétköznapjait, örömünnepeit. Szerencsések vagyunk, hogy részt vehetünk ezen a kerek évfordulón. A tricentenáriumi ünnepségsorozat koordinálására emlékbizottság alakult, amelynek tagjai a város intézményeinek, egyházainak, civil szerveződéseinek bevonásával állították össze a „Kiskőrös 300 Emlékév” rendezvénytervét. A Városalapítók Napja az egy éven át tartó emlékév nyitánya volt. Nagy megtiszteltetést jelentett számunkra, hogy a szombati napra elfogadta meghívásunkat Kövér László, a Magyar Országgyűlés elnöke, valamint Andrej Danko szlovák házelnök, akik mindketten elismerően szóltak városunkról, az itt látottakról, tapasztaltakról, és mint mondták: a kiskőrösi közös ünnep a példa, hogy a magyar és a szlovák nép barátságban akar élni egymással. A két házelnök látogatásának köszönhetően városunk nagyrendezvénye kiemelt médiafigyelmet kapott. Ugyancsak megtiszteltetés volt számunkra, hogy Gáncs Péter, a </w:t>
      </w:r>
      <w:r w:rsidRPr="00A6371A">
        <w:rPr>
          <w:rFonts w:ascii="Times New Roman" w:eastAsia="Calibri" w:hAnsi="Times New Roman" w:cs="Times New Roman"/>
        </w:rPr>
        <w:lastRenderedPageBreak/>
        <w:t>Magyarországi Evangélikus Egyház elnök-püspöke a mi templomunkban tartotta leköszönő istentiszteletét, melyet a Duna TV is közvetített. Az evangélikus templom egyik oldalsó vakablakában a 300 évvel ezelőtti eseményre emlékezve avattuk fel azt a domborművet, amely reményeink szerint az utókornak még többszáz évig emléket állít szlovák gyökereinknek. A pünkösd hétfői programokkal négynaposra bővült rendezvényünk bővelkedett színvonalas programokban, amelyeket városunk kulturális nagykövete, Kautczky Armand is többször ajánlott az előzetes beharangozókban és a helyszínen egyaránt. Mint azt Domonyi László polgármester is kiemelte: a legkisebbektől a szépkorúakig mindenki találhatott érdeklődési körének megfelelő kulturális, szórakoztató, sport, illetve gasztronómiai programot. Jó volt látni, hogy a nap bármely szakában jöttünk be a főtérre, az mindig telve volt közönséggel, fellépőkkel, a Borutcában, a kirakodóvásárban sétálókkal. Sokakat vonzott szombaton a Benke László mesterszakács és mestercukrász által levezényelt főzőverseny, vagy vasárnap, a Gmoser Györgyné vezette Szlovák Szervezet összefogásával megvalósuló, folklórprogrammal egybekötött országos rétesfesztivál. A Német Nemzetiségi Önkormányzat fennállásának és Stadtslengsfelddel való testvérvárosi kapcsolat évfordulóját is megünnepelte. Méltó fináléja volt a rendezvénynek a kiskőrösi születésű Boldoczki Gábor és a Liszt Ferenc Kamarazenekar templomi koncertje, amely feltette a koronát a tricentenáriumi programsorozatra. A sok-sok program mellett a legnagyobb hozadéka azonban az volt a jubileumi városünnepnek, hogy ismét eltölthettünk együtt pár, eseményekben, meghitt pillanatokban bővelkedő közösségépítő- és összetartó napot.</w:t>
      </w:r>
    </w:p>
    <w:p w:rsidR="00A6371A" w:rsidRDefault="00A6371A" w:rsidP="00A6371A">
      <w:pPr>
        <w:spacing w:after="0" w:line="240" w:lineRule="auto"/>
        <w:jc w:val="both"/>
        <w:rPr>
          <w:rFonts w:ascii="Times New Roman" w:eastAsia="Calibri" w:hAnsi="Times New Roman" w:cs="Times New Roman"/>
          <w:shd w:val="clear" w:color="auto" w:fill="FFFFFF"/>
        </w:rPr>
      </w:pPr>
    </w:p>
    <w:p w:rsidR="00021371" w:rsidRPr="00A6371A" w:rsidRDefault="00021371" w:rsidP="00A6371A">
      <w:pPr>
        <w:spacing w:after="0" w:line="240" w:lineRule="auto"/>
        <w:jc w:val="both"/>
        <w:rPr>
          <w:rFonts w:ascii="Times New Roman" w:eastAsia="Calibri" w:hAnsi="Times New Roman" w:cs="Times New Roman"/>
          <w:shd w:val="clear" w:color="auto" w:fill="FFFFFF"/>
        </w:rPr>
      </w:pPr>
    </w:p>
    <w:p w:rsidR="00A6371A" w:rsidRPr="00A6371A" w:rsidRDefault="00A6371A" w:rsidP="00A6371A">
      <w:pPr>
        <w:spacing w:after="0" w:line="240" w:lineRule="auto"/>
        <w:jc w:val="both"/>
        <w:rPr>
          <w:rFonts w:ascii="Times New Roman" w:eastAsia="Times New Roman" w:hAnsi="Times New Roman" w:cs="Times New Roman"/>
          <w:b/>
          <w:bCs/>
          <w:iCs/>
          <w:lang w:eastAsia="hu-HU"/>
        </w:rPr>
      </w:pPr>
      <w:r w:rsidRPr="00A6371A">
        <w:rPr>
          <w:rFonts w:ascii="Times New Roman" w:eastAsia="Times New Roman" w:hAnsi="Times New Roman" w:cs="Times New Roman"/>
          <w:b/>
          <w:bCs/>
          <w:iCs/>
          <w:lang w:eastAsia="hu-HU"/>
        </w:rPr>
        <w:t>Kiskőrösi Szüret és Szlovák Nemzetiségi Napok 2018.</w:t>
      </w:r>
    </w:p>
    <w:p w:rsidR="00A6371A" w:rsidRPr="00A6371A" w:rsidRDefault="00A6371A" w:rsidP="00A6371A">
      <w:pPr>
        <w:spacing w:after="0" w:line="240" w:lineRule="auto"/>
        <w:jc w:val="both"/>
        <w:rPr>
          <w:rFonts w:ascii="Times New Roman" w:eastAsia="Times New Roman" w:hAnsi="Times New Roman" w:cs="Times New Roman"/>
          <w:b/>
          <w:bCs/>
          <w:iCs/>
          <w:lang w:eastAsia="hu-HU"/>
        </w:rPr>
      </w:pP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Mosóczi László közlekedésért felelős államtitkár, mint a XXVI. Kiskőrösi Szüret és Szlovák Nemzetiségi Napok fővédnöke nyitotta meg, háromnapos rendezvénysorozatot.</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A XXVI. Kiskőrösi Szüret és Szlovák Nemzetiségi Napok alkalmával volt mit ünnepelni: a jó termést és a fantasztikus borokat, a szlovák gyökereket és testvérvárosi kapcsolatokat, nem utolsó sorban pedig a tricentáriumi emlékévet. Már az első napon érzékelhetővé vált, hogy ez a szüreti fesztivál nagyon változatos lesz, köszönhetően a szembetűnő sokszínűségnek. A háromnapos rendezvény a város 300. évfordulójának programjai közé illeszkedett, középpontba helyezve a szlovák hagyományokat, a testvérvárosi kapcsolatokat és természetesen a szüreti mulatságokat.</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A szlovák hagyományok több helyszínen is tetten érhetők voltak, a nagyszínpad programjait rögtön a Kiskőrösi Szlovák Nemzetiségi Népdalkör és Citerazenekar nyitotta, a Sztrapacska Udvarban megízlelhettük a hagyományos krumplis és brindzás ételeket.</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De nem csak a szlovák hagyományok tették színessé a szervezők a fesztivál kavalkádját. Megjelentek Kiskőrös testvérvárosainak képviselői is Hollandiából, Romániából, Szlovákiából, Németországból és Lengyelországból, valamint visszatérő vendégként Norvégiából is érkezett egy delegáció. A polgármesteri hivatalban a testvérvárosoktól ajándékba kapott gyűjteményből kiállítást is rendeztek „Testvérváros képekben” címmel.</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A három napban rendkívül változatos programokkal várták a kicsiket és nagyokat.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Kulturális programok terén, az Ágnes galéria: Üveghíd Szentendre – Budapest – Kiskőrös között, a Pátria Klub: Kőrösi Tamás – Színek bűvöletében, az Úttörténeti Múzeum Térképkiállítással és a Petőfi Sándor Művelődési Központ: Simonné Dulai Mária – Visszatekintés az út végéről című tárlattal várta az érdeklődőket.</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A bulihangulatról a népszerű Wellhello ifjú titánjai, a Jet Caffe, Varga Viktor, Kothencz Lajos, a Mental Noise zenekar, a Rumba Gitana, a Fák alatt zenekar, a Szürkeverebek Jazzbandája és a Bohém Ragtime Band, vasárnapi zárásként pedig az Irigy Hónaljmirigy gondoskodott.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Mindezek mellett számos érdekes program részesei lehettünk, mint például nyílt napon vehettünk részt a Mátyás Pálinkaházban, néptáncbemutatók, folklórgála, nóták délidőben, Egészségkuckó, kutyaszépségverseny, mazsorettparádé, a T-Dance tánccsoportok fellépése, a tai ji csoport bemutatója is színesítette a kínálatot.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A harmadik nap a már hagyománnyá vált lovas felvonulást tekinthették meg az arra járók, azonban újdonságként kiegészültek különböző civil szervezetekkel is. Mazsorettek, néptáncosok és tai chisok tették még színesebbé a forgatagot. Az esti koncert után nem maradt el a tűzijáték sem.</w:t>
      </w:r>
    </w:p>
    <w:p w:rsidR="00A6371A" w:rsidRPr="00A6371A" w:rsidRDefault="00A6371A" w:rsidP="00A6371A">
      <w:pPr>
        <w:spacing w:after="0" w:line="240" w:lineRule="auto"/>
        <w:jc w:val="both"/>
        <w:rPr>
          <w:rFonts w:ascii="Times New Roman" w:eastAsia="Times New Roman" w:hAnsi="Times New Roman" w:cs="Times New Roman"/>
          <w:b/>
          <w:lang w:eastAsia="hu-HU"/>
        </w:rPr>
      </w:pPr>
      <w:r w:rsidRPr="00A6371A">
        <w:rPr>
          <w:rFonts w:ascii="Times New Roman" w:eastAsia="Times New Roman" w:hAnsi="Times New Roman" w:cs="Times New Roman"/>
          <w:b/>
          <w:bCs/>
          <w:lang w:eastAsia="hu-HU"/>
        </w:rPr>
        <w:lastRenderedPageBreak/>
        <w:t>2018. december 15–22. Adventi hét</w:t>
      </w:r>
    </w:p>
    <w:p w:rsidR="00A6371A" w:rsidRPr="00A6371A" w:rsidRDefault="00A6371A" w:rsidP="00A6371A">
      <w:pPr>
        <w:spacing w:after="0" w:line="240" w:lineRule="auto"/>
        <w:jc w:val="both"/>
        <w:rPr>
          <w:rFonts w:ascii="Times New Roman" w:eastAsia="Times New Roman" w:hAnsi="Times New Roman" w:cs="Times New Roman"/>
          <w:lang w:eastAsia="hu-HU"/>
        </w:rPr>
      </w:pPr>
    </w:p>
    <w:p w:rsidR="00A6371A" w:rsidRPr="00A6371A" w:rsidRDefault="00A6371A" w:rsidP="00A6371A">
      <w:pPr>
        <w:spacing w:after="0" w:line="240" w:lineRule="auto"/>
        <w:jc w:val="both"/>
        <w:rPr>
          <w:rFonts w:ascii="Times New Roman" w:eastAsia="Times New Roman" w:hAnsi="Times New Roman" w:cs="Times New Roman"/>
          <w:lang w:eastAsia="hu-HU"/>
        </w:rPr>
      </w:pPr>
      <w:r w:rsidRPr="00A6371A">
        <w:rPr>
          <w:rFonts w:ascii="Times New Roman" w:eastAsia="Times New Roman" w:hAnsi="Times New Roman" w:cs="Times New Roman"/>
          <w:b/>
          <w:lang w:eastAsia="hu-HU"/>
        </w:rPr>
        <w:t>Adventi vásár</w:t>
      </w:r>
      <w:r w:rsidRPr="00A6371A">
        <w:rPr>
          <w:rFonts w:ascii="Times New Roman" w:eastAsia="Times New Roman" w:hAnsi="Times New Roman" w:cs="Times New Roman"/>
          <w:lang w:eastAsia="hu-HU"/>
        </w:rPr>
        <w:t xml:space="preserve"> a város meghatározó rendezvénysorozata évek óta, melyen a népi és a keresztény hagyományok őrzése, a karácsony ünnepére való ráhangolódás jegyében szívesen töltik együtt, közösségben az idejüket Kiskőrös polgárai.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December 15-én elkezdődött a Kiskőrösi advent rendezvénysorozata. A Petőfi téren az adventi koszorú mellett az életnagyságú, szemet gyönyörködtető betlehem és a csillogó karácsonyfa is várta csodálóit, a finomabbnál finomabb, melengető ételeket-italokat kínáló faházak pedig vendégeiket. </w:t>
      </w:r>
    </w:p>
    <w:p w:rsidR="00A6371A" w:rsidRPr="00A6371A" w:rsidRDefault="00A6371A" w:rsidP="00A6371A">
      <w:pPr>
        <w:spacing w:after="0" w:line="240" w:lineRule="auto"/>
        <w:jc w:val="both"/>
        <w:rPr>
          <w:rFonts w:ascii="Times New Roman" w:eastAsia="Calibri" w:hAnsi="Times New Roman" w:cs="Times New Roman"/>
        </w:rPr>
      </w:pPr>
      <w:r w:rsidRPr="00A6371A">
        <w:rPr>
          <w:rFonts w:ascii="Times New Roman" w:eastAsia="Calibri" w:hAnsi="Times New Roman" w:cs="Times New Roman"/>
        </w:rPr>
        <w:t xml:space="preserve">A művelődési házban a gyerekeket pénteken és szombaton kézműves foglalkozásra várták. A Petőfi téren december 22-ig minden este kulturális csemegékkel is megkínálták látogatóikat a város alapítványai, egyesületei, civil szervezetei, s faházaiknál az általunk nemesnek ítélt célra adakozhattunk, segítve egymást, s hitet tenni amellett, hogy adni, s jónak lenni jó. </w:t>
      </w:r>
    </w:p>
    <w:p w:rsidR="00A6371A" w:rsidRPr="00A6371A" w:rsidRDefault="00A6371A" w:rsidP="00A6371A">
      <w:pPr>
        <w:spacing w:after="0" w:line="240" w:lineRule="auto"/>
        <w:jc w:val="both"/>
        <w:rPr>
          <w:rFonts w:ascii="Times New Roman" w:eastAsia="Times New Roman" w:hAnsi="Times New Roman" w:cs="Times New Roman"/>
          <w:bCs/>
          <w:color w:val="FF0000"/>
          <w:lang w:eastAsia="hu-HU"/>
        </w:rPr>
      </w:pPr>
    </w:p>
    <w:p w:rsidR="00A6371A" w:rsidRPr="00A6371A" w:rsidRDefault="00A6371A" w:rsidP="00A6371A">
      <w:pPr>
        <w:spacing w:after="0" w:line="240" w:lineRule="auto"/>
        <w:jc w:val="both"/>
        <w:rPr>
          <w:rFonts w:ascii="Times New Roman" w:eastAsia="Times New Roman" w:hAnsi="Times New Roman" w:cs="Times New Roman"/>
          <w:b/>
          <w:lang w:eastAsia="hu-HU"/>
        </w:rPr>
      </w:pPr>
      <w:r w:rsidRPr="00A6371A">
        <w:rPr>
          <w:rFonts w:ascii="Times New Roman" w:eastAsia="Times New Roman" w:hAnsi="Times New Roman" w:cs="Times New Roman"/>
          <w:b/>
          <w:bCs/>
          <w:lang w:eastAsia="hu-HU"/>
        </w:rPr>
        <w:t xml:space="preserve">2018. december 31. </w:t>
      </w:r>
      <w:r w:rsidRPr="00A6371A">
        <w:rPr>
          <w:rFonts w:ascii="Times New Roman" w:eastAsia="Times New Roman" w:hAnsi="Times New Roman" w:cs="Times New Roman"/>
          <w:b/>
          <w:lang w:eastAsia="hu-HU"/>
        </w:rPr>
        <w:t>„</w:t>
      </w:r>
      <w:r w:rsidRPr="00A6371A">
        <w:rPr>
          <w:rFonts w:ascii="Times New Roman" w:eastAsia="Times New Roman" w:hAnsi="Times New Roman" w:cs="Times New Roman"/>
          <w:b/>
          <w:bCs/>
          <w:iCs/>
          <w:lang w:eastAsia="hu-HU"/>
        </w:rPr>
        <w:t>Petőfi Szilveszter”</w:t>
      </w:r>
    </w:p>
    <w:p w:rsidR="00A6371A" w:rsidRPr="00A6371A" w:rsidRDefault="00A6371A" w:rsidP="00A6371A">
      <w:pPr>
        <w:spacing w:after="160" w:line="259" w:lineRule="auto"/>
        <w:rPr>
          <w:rFonts w:ascii="Times New Roman" w:eastAsia="Calibri" w:hAnsi="Times New Roman" w:cs="Times New Roman"/>
        </w:rPr>
      </w:pPr>
      <w:r w:rsidRPr="00A6371A">
        <w:rPr>
          <w:rFonts w:ascii="Times New Roman" w:eastAsia="Calibri" w:hAnsi="Times New Roman" w:cs="Times New Roman"/>
        </w:rPr>
        <w:t xml:space="preserve">A Petőfi kötetek átadásával kezdődött december 31-én a városi óévbúcsúztató program. </w:t>
      </w:r>
    </w:p>
    <w:p w:rsidR="00A6371A" w:rsidRPr="00A6371A" w:rsidRDefault="00A6371A" w:rsidP="00A6371A">
      <w:pPr>
        <w:spacing w:after="0" w:line="240" w:lineRule="auto"/>
        <w:jc w:val="both"/>
        <w:rPr>
          <w:rFonts w:ascii="Times New Roman" w:eastAsia="Times New Roman" w:hAnsi="Times New Roman" w:cs="Times New Roman"/>
          <w:color w:val="000000"/>
          <w:lang w:eastAsia="hu-HU"/>
        </w:rPr>
      </w:pPr>
      <w:r w:rsidRPr="00A6371A">
        <w:rPr>
          <w:rFonts w:ascii="Times New Roman" w:eastAsia="Calibri" w:hAnsi="Times New Roman" w:cs="Times New Roman"/>
        </w:rPr>
        <w:t>Mintegy másfél ezerre tehető azoknak a száma, akik az elmúlt évtizedekben születésnapi ajándékul kaptak Kiskőrös városától egy névre szóló Petőfi kötetet. Egy 2002-es polgármesteri fogadalomtétel alapján</w:t>
      </w:r>
      <w:r w:rsidRPr="00A6371A">
        <w:rPr>
          <w:rFonts w:ascii="Times New Roman" w:eastAsia="Calibri" w:hAnsi="Times New Roman" w:cs="Times New Roman"/>
          <w:color w:val="1D2129"/>
          <w:shd w:val="clear" w:color="auto" w:fill="FFFFFF"/>
        </w:rPr>
        <w:t xml:space="preserve"> azok az egyéves kisgyermekek, akik Petőfivel azonos napon, január elsején születtek, szellemi és irodalmi társként egész életükre megkaphatják Petőfi Sándor költészetét. Ez az év rendhagyó volt, mivel városunk 2018/2019-ben ünnepli újratelepítésének 300. születésnapját, ezért a Kiskőrös 300 Emlékbizottság úgy döntött, hogy a tricentenáriumi emlékév keretében azokat a felnőtteket is megajándékozza a kötettel – amennyiben személyesen eljönnek az átadó ünnepségre - akik a nagy költővel 2002 előtt egyazon napon születtek. </w:t>
      </w:r>
      <w:r w:rsidRPr="00A6371A">
        <w:rPr>
          <w:rFonts w:ascii="Times New Roman" w:eastAsia="Calibri" w:hAnsi="Times New Roman" w:cs="Times New Roman"/>
        </w:rPr>
        <w:t>A művelődési központ színházterme ezt követően sem maradt üres, hiszen a Szilveszter Társulat kétszer is előadta új darabját. Az előadások között a Petőfi Sándor Szülőház és Emlékmúzeum emeleti galériájában kiállítás nyílt az idei Petőfi – pályázat alkotóinak műveiből. Az újesztendő első napján folytatódtak városunkban a programok a Petőfi-kultusz jegyében. Fél egykor a szülőház előtt Nagy Zoltán szavalt, majd prof.Dr. Csikány Tamás mondott emlékbeszédet. A hagyományokat folytatva Domonyi László polgármester serleges fogadalomtétele hangzott el.</w:t>
      </w:r>
      <w:r w:rsidRPr="00A6371A">
        <w:rPr>
          <w:rFonts w:ascii="Times New Roman" w:eastAsia="Times New Roman" w:hAnsi="Times New Roman" w:cs="Times New Roman"/>
          <w:bCs/>
          <w:bdr w:val="none" w:sz="0" w:space="0" w:color="auto" w:frame="1"/>
          <w:lang w:eastAsia="hu-HU"/>
        </w:rPr>
        <w:t>A hagyományokhoz hűen az ünneplők elmentek az evangélikus templomba, ahol Lupták György esperes évkezdő áldása után tekintették</w:t>
      </w:r>
      <w:r w:rsidRPr="00A6371A">
        <w:rPr>
          <w:rFonts w:ascii="Times New Roman" w:eastAsia="Times New Roman" w:hAnsi="Times New Roman" w:cs="Times New Roman"/>
          <w:bCs/>
          <w:color w:val="000000"/>
          <w:bdr w:val="none" w:sz="0" w:space="0" w:color="auto" w:frame="1"/>
          <w:lang w:eastAsia="hu-HU"/>
        </w:rPr>
        <w:t xml:space="preserve"> meg az eredeti - 1823-as - keresztelési anyakönyvet Alexander Petrovics bejegyzéssel.</w:t>
      </w:r>
    </w:p>
    <w:p w:rsidR="008B4826" w:rsidRPr="001C6F41" w:rsidRDefault="008B4826" w:rsidP="008B4826">
      <w:pPr>
        <w:autoSpaceDE w:val="0"/>
        <w:autoSpaceDN w:val="0"/>
        <w:adjustRightInd w:val="0"/>
        <w:spacing w:after="0" w:line="240" w:lineRule="auto"/>
        <w:jc w:val="both"/>
        <w:rPr>
          <w:rFonts w:ascii="Times New Roman" w:eastAsia="Calibri" w:hAnsi="Times New Roman" w:cs="Times New Roman"/>
          <w:b/>
          <w:color w:val="000000"/>
          <w:u w:val="single"/>
        </w:rPr>
      </w:pPr>
    </w:p>
    <w:p w:rsidR="008B4826" w:rsidRDefault="008B4826" w:rsidP="008B4826">
      <w:pPr>
        <w:spacing w:after="0" w:line="240" w:lineRule="auto"/>
        <w:jc w:val="both"/>
        <w:rPr>
          <w:rFonts w:ascii="Times New Roman" w:hAnsi="Times New Roman"/>
          <w:sz w:val="24"/>
          <w:szCs w:val="24"/>
        </w:rPr>
      </w:pPr>
    </w:p>
    <w:p w:rsidR="008B4826" w:rsidRPr="00AC3912" w:rsidRDefault="008B4826" w:rsidP="008B4826">
      <w:pPr>
        <w:pStyle w:val="Listaszerbekezds"/>
        <w:numPr>
          <w:ilvl w:val="0"/>
          <w:numId w:val="1"/>
        </w:numPr>
        <w:spacing w:after="0" w:line="240" w:lineRule="auto"/>
        <w:jc w:val="both"/>
        <w:rPr>
          <w:rFonts w:ascii="Times New Roman" w:hAnsi="Times New Roman" w:cs="Times New Roman"/>
          <w:b/>
        </w:rPr>
      </w:pPr>
      <w:r w:rsidRPr="00AC3912">
        <w:rPr>
          <w:rFonts w:ascii="Times New Roman" w:hAnsi="Times New Roman" w:cs="Times New Roman"/>
          <w:b/>
        </w:rPr>
        <w:t>Közigazgatási Osztály</w:t>
      </w:r>
    </w:p>
    <w:p w:rsidR="008B4826" w:rsidRPr="00AC3912" w:rsidRDefault="008B4826" w:rsidP="008B4826">
      <w:pPr>
        <w:pStyle w:val="Listaszerbekezds"/>
        <w:numPr>
          <w:ilvl w:val="1"/>
          <w:numId w:val="1"/>
        </w:numPr>
        <w:spacing w:after="0" w:line="240" w:lineRule="auto"/>
        <w:jc w:val="both"/>
        <w:rPr>
          <w:rFonts w:ascii="Times New Roman" w:hAnsi="Times New Roman" w:cs="Times New Roman"/>
          <w:b/>
        </w:rPr>
      </w:pPr>
      <w:r w:rsidRPr="00AC3912">
        <w:rPr>
          <w:rFonts w:ascii="Times New Roman" w:hAnsi="Times New Roman" w:cs="Times New Roman"/>
          <w:b/>
        </w:rPr>
        <w:t>Szociális és igazgatási csoport</w:t>
      </w:r>
    </w:p>
    <w:p w:rsidR="008B4826" w:rsidRPr="00AC3912" w:rsidRDefault="008B4826" w:rsidP="008B4826">
      <w:pPr>
        <w:pStyle w:val="Listaszerbekezds"/>
        <w:numPr>
          <w:ilvl w:val="2"/>
          <w:numId w:val="1"/>
        </w:numPr>
        <w:spacing w:after="0" w:line="240" w:lineRule="auto"/>
        <w:jc w:val="both"/>
        <w:rPr>
          <w:rFonts w:ascii="Times New Roman" w:hAnsi="Times New Roman" w:cs="Times New Roman"/>
          <w:b/>
        </w:rPr>
      </w:pPr>
      <w:r w:rsidRPr="00AC3912">
        <w:rPr>
          <w:rFonts w:ascii="Times New Roman" w:hAnsi="Times New Roman" w:cs="Times New Roman"/>
          <w:b/>
        </w:rPr>
        <w:t>Igazgatási feladatok</w:t>
      </w:r>
    </w:p>
    <w:p w:rsidR="008B4826" w:rsidRPr="00AC3912" w:rsidRDefault="008B4826" w:rsidP="008B4826">
      <w:pPr>
        <w:spacing w:after="0" w:line="240" w:lineRule="auto"/>
        <w:jc w:val="both"/>
        <w:rPr>
          <w:rFonts w:ascii="Times New Roman" w:hAnsi="Times New Roman" w:cs="Times New Roman"/>
          <w:b/>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Közigazgatási Osztály feladatkörébe az általános igazgatási, adóigazgatási, építéshatósági, szociális igazgatási, gyermekjóléti alapellátási és anyakönyvi feladatok tartoznak. </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jegyző általános igazgatási feladatai többek között – kereskedelmi engedélyek, telepengedélyezés, állatvédelem, állattartás, szálláshely-szolgáltatási engedélyek, zaj- és rezgésvédelem, panaszok, közérdekű bejelentések vizsgálata, vásár- és piac tartásának engedélyezése, zenés táncos rendezvények engedélyezése, talált dolgokkal kapcsolatos feladatok, környezetvédelmi ügyek, hulladékgazdálkodás, méhészeti tevékenység bejelentése, hatósági bizonyítványok kiadása, szolgáltatás-felügyelet, birtokvédelem, termőföldek adás-vételével, ill. haszonbérletével összefüggő kifüggesztési feladatok ellátása, a hagyatéki ügyintézői feladatok, a címkezeléssel kapcsolatos feladatok, valamint a közösségi együttélés</w:t>
      </w:r>
      <w:r w:rsidRPr="007870A4">
        <w:rPr>
          <w:rFonts w:ascii="Calibri" w:eastAsia="Calibri" w:hAnsi="Calibri" w:cs="Times New Roman"/>
        </w:rPr>
        <w:t xml:space="preserve"> </w:t>
      </w:r>
      <w:r w:rsidRPr="007870A4">
        <w:rPr>
          <w:rFonts w:ascii="Times New Roman" w:eastAsia="Calibri" w:hAnsi="Times New Roman" w:cs="Times New Roman"/>
        </w:rPr>
        <w:t>alapvető szabályaival ellentétes magatartások szankcionálásával kapcsolatos feladatok.</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Calibri" w:hAnsi="Times New Roman" w:cs="Times New Roman"/>
        </w:rPr>
      </w:pPr>
      <w:r w:rsidRPr="007870A4">
        <w:rPr>
          <w:rFonts w:ascii="Times New Roman" w:eastAsia="Times New Roman" w:hAnsi="Times New Roman" w:cs="Times New Roman"/>
          <w:lang w:eastAsia="hu-HU"/>
        </w:rPr>
        <w:t xml:space="preserve">2018. január 1. napjával lépett hatályba Kiskőrös Város Önkormányzata Képviselő-testületének a közösségi együttélés alapvető szabályairól szóló 19/2017. (X.26.) önkormányzati rendelete. A rendelet alapján a közösségi együttélés alapvető szabályaival ellentétes magatartások elkövetőivel szemben </w:t>
      </w:r>
      <w:r w:rsidRPr="007870A4">
        <w:rPr>
          <w:rFonts w:ascii="Times New Roman" w:eastAsia="Calibri" w:hAnsi="Times New Roman" w:cs="Times New Roman"/>
        </w:rPr>
        <w:t xml:space="preserve">136 esetben indult eljárás. A szankció nyilvántartás adatai szerint ez 199 személyt érintett. Szabályszegés esetén először figyelmeztetést tartalmazó döntésben felhívtuk az ügyfél figyelmét a jogszabálysértésre </w:t>
      </w:r>
      <w:r w:rsidRPr="007870A4">
        <w:rPr>
          <w:rFonts w:ascii="Times New Roman" w:eastAsia="Calibri" w:hAnsi="Times New Roman" w:cs="Times New Roman"/>
        </w:rPr>
        <w:lastRenderedPageBreak/>
        <w:t>és megfelelő határidő megállapításával, valamint a jogkövetkezményekre történő figyelmeztetéssel köteleztük annak megszüntetésére. Ha a felhívásban meghatározott határidő eredménytelenül telt el közigazgatási bírság kiszabására került sor. 20 személy esetében kellett közigazgatási bírságot kiszabni, összesen 310.000 forint értékben. 8 esetben kellett a Nemzeti Adó- és Vámhivatalt megkeresni a  közigazgatási bírság befizetésének végrehajtása érdekében.</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b/>
        </w:rPr>
      </w:pPr>
      <w:r w:rsidRPr="007870A4">
        <w:rPr>
          <w:rFonts w:ascii="Times New Roman" w:eastAsia="Times New Roman" w:hAnsi="Times New Roman" w:cs="Times New Roman"/>
          <w:b/>
        </w:rPr>
        <w:t>2018. évben intézett, a lakosság legszélesebb körét érintő ügyek:</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telepengedélyezés: 22</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kereskedelmi üzletek működésének engedélyezése: 101</w:t>
      </w:r>
      <w:r w:rsidRPr="007870A4">
        <w:rPr>
          <w:rFonts w:ascii="Times New Roman" w:eastAsia="Times New Roman" w:hAnsi="Times New Roman" w:cs="Times New Roman"/>
        </w:rPr>
        <w:tab/>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szálláshely-szolgáltatás engedélyezése: 4</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 xml:space="preserve">Kiskőrös közigazgatási területére bejelentkezett méhészek száma: 31 </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birtokvédelmi ügyek: 5</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 xml:space="preserve">termőföld adásvételi, ill. haszonbérleti szerződések kifüggesztése: 97  </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 xml:space="preserve">- </w:t>
      </w:r>
      <w:r w:rsidRPr="007870A4">
        <w:rPr>
          <w:rFonts w:ascii="Times New Roman" w:eastAsia="Times New Roman" w:hAnsi="Times New Roman" w:cs="Times New Roman"/>
        </w:rPr>
        <w:tab/>
        <w:t xml:space="preserve">társasházak törvényességi felügyeleti eljárása: 1 </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 xml:space="preserve">- </w:t>
      </w:r>
      <w:r w:rsidRPr="007870A4">
        <w:rPr>
          <w:rFonts w:ascii="Times New Roman" w:eastAsia="Times New Roman" w:hAnsi="Times New Roman" w:cs="Times New Roman"/>
        </w:rPr>
        <w:tab/>
        <w:t>megőrzésre átadott talált tárgyak: 7</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           ebösszeírás : 243</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Calibri" w:hAnsi="Times New Roman" w:cs="Times New Roman"/>
        </w:rPr>
        <w:t>-           állattartással kapcsolatos ügyek : 4</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w:t>
      </w:r>
      <w:r w:rsidRPr="007870A4">
        <w:rPr>
          <w:rFonts w:ascii="Times New Roman" w:eastAsia="Times New Roman" w:hAnsi="Times New Roman" w:cs="Times New Roman"/>
        </w:rPr>
        <w:tab/>
        <w:t xml:space="preserve">hagyatéki, póthagyatéki ügyek száma: 274 </w:t>
      </w:r>
    </w:p>
    <w:p w:rsidR="007870A4" w:rsidRPr="007870A4" w:rsidRDefault="007870A4" w:rsidP="007870A4">
      <w:pPr>
        <w:spacing w:after="0" w:line="240" w:lineRule="auto"/>
        <w:jc w:val="both"/>
        <w:rPr>
          <w:rFonts w:ascii="Times New Roman" w:eastAsia="Times New Roman" w:hAnsi="Times New Roman" w:cs="Times New Roman"/>
        </w:rPr>
      </w:pPr>
      <w:r w:rsidRPr="007870A4">
        <w:rPr>
          <w:rFonts w:ascii="Times New Roman" w:eastAsia="Times New Roman" w:hAnsi="Times New Roman" w:cs="Times New Roman"/>
        </w:rPr>
        <w:t xml:space="preserve">-           címkezeléssel kapcsolatos ügyek száma: 291 </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b/>
          <w:lang w:eastAsia="hu-HU"/>
        </w:rPr>
      </w:pPr>
      <w:r w:rsidRPr="007870A4">
        <w:rPr>
          <w:rFonts w:ascii="Times New Roman" w:eastAsia="Times New Roman" w:hAnsi="Times New Roman" w:cs="Times New Roman"/>
          <w:b/>
          <w:lang w:eastAsia="hu-HU"/>
        </w:rPr>
        <w:t xml:space="preserve">Az anyakönyvi eljárás során végzett feladatok: </w:t>
      </w:r>
    </w:p>
    <w:p w:rsidR="007870A4" w:rsidRPr="007870A4" w:rsidRDefault="007870A4" w:rsidP="007870A4">
      <w:pPr>
        <w:spacing w:after="0" w:line="240" w:lineRule="auto"/>
        <w:jc w:val="both"/>
        <w:rPr>
          <w:rFonts w:ascii="Times New Roman" w:eastAsia="Times New Roman" w:hAnsi="Times New Roman" w:cs="Times New Roman"/>
          <w:b/>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születés anyakönyvezése nem történt                                              </w:t>
      </w:r>
      <w:r w:rsidRPr="007870A4">
        <w:rPr>
          <w:rFonts w:ascii="Times New Roman" w:eastAsia="Times New Roman" w:hAnsi="Times New Roman" w:cs="Times New Roman"/>
          <w:lang w:eastAsia="hu-HU"/>
        </w:rPr>
        <w:tab/>
        <w:t>--</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házasságkötés anyakönyvezése                                                        </w:t>
      </w:r>
      <w:r w:rsidRPr="007870A4">
        <w:rPr>
          <w:rFonts w:ascii="Times New Roman" w:eastAsia="Times New Roman" w:hAnsi="Times New Roman" w:cs="Times New Roman"/>
          <w:lang w:eastAsia="hu-HU"/>
        </w:rPr>
        <w:tab/>
        <w:t>79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haláleset anyakönyvezése                                                                </w:t>
      </w:r>
      <w:r w:rsidRPr="007870A4">
        <w:rPr>
          <w:rFonts w:ascii="Times New Roman" w:eastAsia="Times New Roman" w:hAnsi="Times New Roman" w:cs="Times New Roman"/>
          <w:lang w:eastAsia="hu-HU"/>
        </w:rPr>
        <w:tab/>
        <w:t>98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anyakönyvi kivonat kiállítása iránti kérelem                                </w:t>
      </w:r>
      <w:r w:rsidRPr="007870A4">
        <w:rPr>
          <w:rFonts w:ascii="Times New Roman" w:eastAsia="Times New Roman" w:hAnsi="Times New Roman" w:cs="Times New Roman"/>
          <w:lang w:eastAsia="hu-HU"/>
        </w:rPr>
        <w:tab/>
      </w:r>
      <w:r w:rsidRPr="007870A4">
        <w:rPr>
          <w:rFonts w:ascii="Times New Roman" w:eastAsia="Times New Roman" w:hAnsi="Times New Roman" w:cs="Times New Roman"/>
          <w:lang w:eastAsia="hu-HU"/>
        </w:rPr>
        <w:tab/>
        <w:t>561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születés rögzítése papír alapú anyakönyvből EAK rendszerbe     </w:t>
      </w:r>
      <w:r w:rsidRPr="007870A4">
        <w:rPr>
          <w:rFonts w:ascii="Times New Roman" w:eastAsia="Times New Roman" w:hAnsi="Times New Roman" w:cs="Times New Roman"/>
          <w:lang w:eastAsia="hu-HU"/>
        </w:rPr>
        <w:tab/>
        <w:t xml:space="preserve">347 db </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házasság rögzítése papír alapú anyakönyvből EAK rendszerbe   </w:t>
      </w:r>
      <w:r w:rsidRPr="007870A4">
        <w:rPr>
          <w:rFonts w:ascii="Times New Roman" w:eastAsia="Times New Roman" w:hAnsi="Times New Roman" w:cs="Times New Roman"/>
          <w:lang w:eastAsia="hu-HU"/>
        </w:rPr>
        <w:tab/>
      </w:r>
      <w:r w:rsidRPr="007870A4">
        <w:rPr>
          <w:rFonts w:ascii="Times New Roman" w:eastAsia="Times New Roman" w:hAnsi="Times New Roman" w:cs="Times New Roman"/>
          <w:lang w:eastAsia="hu-HU"/>
        </w:rPr>
        <w:tab/>
        <w:t>140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haláleset rögzítése papír alapú anyakönyvből EAK rendszerbe     </w:t>
      </w:r>
      <w:r w:rsidRPr="007870A4">
        <w:rPr>
          <w:rFonts w:ascii="Times New Roman" w:eastAsia="Times New Roman" w:hAnsi="Times New Roman" w:cs="Times New Roman"/>
          <w:lang w:eastAsia="hu-HU"/>
        </w:rPr>
        <w:tab/>
        <w:t xml:space="preserve">21 db </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születendő gyermekre tett apai elismerő nyilatkozatok                  </w:t>
      </w:r>
      <w:r w:rsidRPr="007870A4">
        <w:rPr>
          <w:rFonts w:ascii="Times New Roman" w:eastAsia="Times New Roman" w:hAnsi="Times New Roman" w:cs="Times New Roman"/>
          <w:lang w:eastAsia="hu-HU"/>
        </w:rPr>
        <w:tab/>
        <w:t>40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születési családi- és utónév változtatási kérelem                              </w:t>
      </w:r>
      <w:r w:rsidRPr="007870A4">
        <w:rPr>
          <w:rFonts w:ascii="Times New Roman" w:eastAsia="Times New Roman" w:hAnsi="Times New Roman" w:cs="Times New Roman"/>
          <w:lang w:eastAsia="hu-HU"/>
        </w:rPr>
        <w:tab/>
        <w:t>4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házassági névmódosítási kérelem                                                    </w:t>
      </w:r>
      <w:r w:rsidRPr="007870A4">
        <w:rPr>
          <w:rFonts w:ascii="Times New Roman" w:eastAsia="Times New Roman" w:hAnsi="Times New Roman" w:cs="Times New Roman"/>
          <w:lang w:eastAsia="hu-HU"/>
        </w:rPr>
        <w:tab/>
        <w:t>32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SZÉP korú polgárok köszöntésének megszervezése                          </w:t>
      </w:r>
      <w:r w:rsidR="003F16DC">
        <w:rPr>
          <w:rFonts w:ascii="Times New Roman" w:eastAsia="Times New Roman" w:hAnsi="Times New Roman" w:cs="Times New Roman"/>
          <w:lang w:eastAsia="hu-HU"/>
        </w:rPr>
        <w:t xml:space="preserve"> </w:t>
      </w:r>
      <w:r w:rsidRPr="007870A4">
        <w:rPr>
          <w:rFonts w:ascii="Times New Roman" w:eastAsia="Times New Roman" w:hAnsi="Times New Roman" w:cs="Times New Roman"/>
          <w:lang w:eastAsia="hu-HU"/>
        </w:rPr>
        <w:t>14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egyszerűsített honosítási okirat                                                        </w:t>
      </w:r>
      <w:r w:rsidRPr="007870A4">
        <w:rPr>
          <w:rFonts w:ascii="Times New Roman" w:eastAsia="Times New Roman" w:hAnsi="Times New Roman" w:cs="Times New Roman"/>
          <w:lang w:eastAsia="hu-HU"/>
        </w:rPr>
        <w:tab/>
        <w:t>19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w:t>
      </w:r>
      <w:r w:rsidRPr="007870A4">
        <w:rPr>
          <w:rFonts w:ascii="Times New Roman" w:eastAsia="Times New Roman" w:hAnsi="Times New Roman" w:cs="Times New Roman"/>
          <w:lang w:eastAsia="hu-HU"/>
        </w:rPr>
        <w:tab/>
        <w:t xml:space="preserve">hazai anyakönyvezési kérelem                                                          </w:t>
      </w:r>
      <w:r w:rsidRPr="007870A4">
        <w:rPr>
          <w:rFonts w:ascii="Times New Roman" w:eastAsia="Times New Roman" w:hAnsi="Times New Roman" w:cs="Times New Roman"/>
          <w:lang w:eastAsia="hu-HU"/>
        </w:rPr>
        <w:tab/>
        <w:t>14 db</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      </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   </w:t>
      </w:r>
    </w:p>
    <w:p w:rsidR="007870A4" w:rsidRPr="007870A4" w:rsidRDefault="007870A4" w:rsidP="007870A4">
      <w:pPr>
        <w:spacing w:after="0" w:line="240" w:lineRule="auto"/>
        <w:jc w:val="both"/>
        <w:rPr>
          <w:rFonts w:ascii="Times New Roman" w:eastAsia="Times New Roman" w:hAnsi="Times New Roman" w:cs="Times New Roman"/>
          <w:b/>
          <w:lang w:eastAsia="hu-HU"/>
        </w:rPr>
      </w:pPr>
      <w:r w:rsidRPr="007870A4">
        <w:rPr>
          <w:rFonts w:ascii="Times New Roman" w:eastAsia="Times New Roman" w:hAnsi="Times New Roman" w:cs="Times New Roman"/>
          <w:b/>
          <w:lang w:eastAsia="hu-HU"/>
        </w:rPr>
        <w:t>Szociális ellátás, gyermekjóléti alapellátás</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gyermekek védelméről és a gyámügyi igazgatásról szóló 1997. évi XXXI. törvény (a továbbiakban: Gyvt.) értemében a gyermekek védelmét pénzbeli, természetbeni és személyes gondoskodást nyújtó gyermekjóléti alapellátások, illetve gyermekvédelmi szakellátások, valamint a hatósági intézkedések biztosítják.</w:t>
      </w:r>
    </w:p>
    <w:p w:rsidR="007870A4" w:rsidRPr="007870A4" w:rsidRDefault="007870A4" w:rsidP="007870A4">
      <w:pPr>
        <w:spacing w:line="240" w:lineRule="auto"/>
        <w:jc w:val="both"/>
        <w:rPr>
          <w:rFonts w:ascii="Times New Roman" w:eastAsia="Calibri" w:hAnsi="Times New Roman" w:cs="Times New Roman"/>
        </w:rPr>
      </w:pPr>
      <w:r w:rsidRPr="007870A4">
        <w:rPr>
          <w:rFonts w:ascii="Times New Roman" w:eastAsia="Calibri" w:hAnsi="Times New Roman" w:cs="Times New Roman"/>
        </w:rPr>
        <w:t>Az önkormányzat a gyermekek védelmét pénzbeli, természetbeni ellátásokkal, személyes gondoskodást nyújtó gyermekjóléti alapellátásokkal biztosítja.</w:t>
      </w: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szociálisan rászoruló személyek - a szociális pénzbeli és természetbeni ellátások kiegészítéseként - Kiskőrös Város Önkormányzata Képviselő-testületének a szociális ellátásokról szóló 7/2015. (II. 26.) önkormányzati rendelete alapján települési támogatásban és rendkívüli települési támogatásban részesülhetnek. </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rendszeres települési támogatás  </w:t>
      </w:r>
    </w:p>
    <w:p w:rsidR="007870A4" w:rsidRPr="007870A4" w:rsidRDefault="007870A4" w:rsidP="007870A4">
      <w:pPr>
        <w:numPr>
          <w:ilvl w:val="0"/>
          <w:numId w:val="38"/>
        </w:num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szociális alapszolgáltatás keretében nyújtott étkeztetés hozzájárulásához, valamint</w:t>
      </w:r>
    </w:p>
    <w:p w:rsidR="007870A4" w:rsidRPr="007870A4" w:rsidRDefault="007870A4" w:rsidP="007870A4">
      <w:pPr>
        <w:numPr>
          <w:ilvl w:val="0"/>
          <w:numId w:val="38"/>
        </w:num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gyógyszerkiadások viseléséhez nyújtott támogatás.</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rendkívüli települési támogatás az alábbi létfenntartási gond fennállása esetén nyújtott támogatás:</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válsághelyzetben lévő várandós anya gyermekének megtartásához, </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nevelésbe vett gyermek családjával való kapcsolattartás,</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gyermek családba való visszakerülésének elősegítése,</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gyermek hátrányos helyzete miatt a család anyagi segítségre szorul,</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a gyermek iskoláztatása, </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családban egyidejűleg három vagy több gyermek születik,</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fűtési időszak,</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lakásfenntartás havi költsége meghaladja az öregségi nyugdíj mindenkori legkisebb összegének 80%-át,</w:t>
      </w:r>
    </w:p>
    <w:p w:rsidR="007870A4" w:rsidRPr="007870A4" w:rsidRDefault="007870A4" w:rsidP="007870A4">
      <w:pPr>
        <w:numPr>
          <w:ilvl w:val="0"/>
          <w:numId w:val="36"/>
        </w:numPr>
        <w:spacing w:after="0" w:line="240" w:lineRule="auto"/>
        <w:ind w:left="851" w:hanging="491"/>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megélhetést érintő előre nem tervezett többletkiadás esetén.</w:t>
      </w:r>
    </w:p>
    <w:p w:rsidR="007870A4" w:rsidRPr="007870A4" w:rsidRDefault="007870A4" w:rsidP="007870A4">
      <w:pPr>
        <w:spacing w:after="0" w:line="240" w:lineRule="auto"/>
        <w:ind w:left="851"/>
        <w:contextualSpacing/>
        <w:jc w:val="both"/>
        <w:rPr>
          <w:rFonts w:ascii="Times New Roman" w:eastAsia="Times New Roman" w:hAnsi="Times New Roman" w:cs="Times New Roman"/>
          <w:lang w:eastAsia="hu-HU"/>
        </w:rPr>
      </w:pPr>
    </w:p>
    <w:p w:rsidR="007870A4" w:rsidRPr="007870A4" w:rsidRDefault="007870A4" w:rsidP="007870A4">
      <w:pPr>
        <w:spacing w:after="0" w:line="240" w:lineRule="auto"/>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Rendkívüli települési támogatás nyújtható létfenntartást veszélyeztető rendkívüli élethelyzet</w:t>
      </w:r>
    </w:p>
    <w:p w:rsidR="007870A4" w:rsidRPr="007870A4" w:rsidRDefault="007870A4" w:rsidP="007870A4">
      <w:pPr>
        <w:numPr>
          <w:ilvl w:val="0"/>
          <w:numId w:val="37"/>
        </w:numPr>
        <w:spacing w:after="0" w:line="240" w:lineRule="auto"/>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elemi kár bekövetkezése, </w:t>
      </w:r>
    </w:p>
    <w:p w:rsidR="007870A4" w:rsidRPr="007870A4" w:rsidRDefault="007870A4" w:rsidP="007870A4">
      <w:pPr>
        <w:numPr>
          <w:ilvl w:val="0"/>
          <w:numId w:val="37"/>
        </w:numPr>
        <w:spacing w:after="0" w:line="240" w:lineRule="auto"/>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haláleset,</w:t>
      </w:r>
    </w:p>
    <w:p w:rsidR="007870A4" w:rsidRPr="007870A4" w:rsidRDefault="007870A4" w:rsidP="007870A4">
      <w:pPr>
        <w:numPr>
          <w:ilvl w:val="0"/>
          <w:numId w:val="37"/>
        </w:numPr>
        <w:spacing w:after="0" w:line="240" w:lineRule="auto"/>
        <w:contextualSpacing/>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kérelmező családjában élő személy, tartós, legalább 20 napot meghaladó kórházi kezelése esetén.</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2018. évben a szociális támogatások kifizetése pénzbeli kifizetéssel és közüzemi szolgáltatóhoz történő utalással történt.</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2018. évben az Önkormányzat az alábbi pénzbeli és természetbeni ellátásokat biztosította:</w:t>
      </w:r>
    </w:p>
    <w:p w:rsidR="007870A4" w:rsidRPr="007870A4" w:rsidRDefault="007870A4" w:rsidP="007870A4">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480"/>
        <w:gridCol w:w="3737"/>
        <w:gridCol w:w="38"/>
      </w:tblGrid>
      <w:tr w:rsidR="007870A4" w:rsidRPr="007870A4" w:rsidTr="00834BFA">
        <w:trPr>
          <w:gridAfter w:val="1"/>
          <w:wAfter w:w="38" w:type="dxa"/>
        </w:trPr>
        <w:tc>
          <w:tcPr>
            <w:tcW w:w="5480" w:type="dxa"/>
          </w:tcPr>
          <w:p w:rsidR="007870A4" w:rsidRPr="007870A4" w:rsidRDefault="007870A4" w:rsidP="007870A4">
            <w:pPr>
              <w:spacing w:after="0" w:line="240" w:lineRule="auto"/>
              <w:jc w:val="both"/>
              <w:rPr>
                <w:b/>
              </w:rPr>
            </w:pPr>
            <w:r w:rsidRPr="007870A4">
              <w:rPr>
                <w:b/>
              </w:rPr>
              <w:t>Szociális támogatás neve</w:t>
            </w:r>
          </w:p>
        </w:tc>
        <w:tc>
          <w:tcPr>
            <w:tcW w:w="3737" w:type="dxa"/>
          </w:tcPr>
          <w:p w:rsidR="007870A4" w:rsidRPr="007870A4" w:rsidRDefault="007870A4" w:rsidP="007870A4">
            <w:pPr>
              <w:spacing w:after="0" w:line="240" w:lineRule="auto"/>
              <w:jc w:val="both"/>
              <w:rPr>
                <w:b/>
              </w:rPr>
            </w:pPr>
            <w:r w:rsidRPr="007870A4">
              <w:rPr>
                <w:b/>
              </w:rPr>
              <w:t>Ellátottak száma</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pPr>
            <w:r w:rsidRPr="007870A4">
              <w:t>rendszeres gyermekvédelmi kedvezmény</w:t>
            </w:r>
          </w:p>
        </w:tc>
        <w:tc>
          <w:tcPr>
            <w:tcW w:w="3737" w:type="dxa"/>
          </w:tcPr>
          <w:p w:rsidR="007870A4" w:rsidRPr="007870A4" w:rsidRDefault="007870A4" w:rsidP="007870A4">
            <w:pPr>
              <w:spacing w:after="0" w:line="240" w:lineRule="auto"/>
              <w:jc w:val="center"/>
            </w:pPr>
            <w:r w:rsidRPr="007870A4">
              <w:t xml:space="preserve">    258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pPr>
            <w:r w:rsidRPr="007870A4">
              <w:t>lakbértámogatás</w:t>
            </w:r>
          </w:p>
        </w:tc>
        <w:tc>
          <w:tcPr>
            <w:tcW w:w="3737" w:type="dxa"/>
          </w:tcPr>
          <w:p w:rsidR="007870A4" w:rsidRPr="007870A4" w:rsidRDefault="007870A4" w:rsidP="007870A4">
            <w:pPr>
              <w:spacing w:after="0" w:line="240" w:lineRule="auto"/>
              <w:jc w:val="center"/>
            </w:pPr>
            <w:r w:rsidRPr="007870A4">
              <w:t>0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települési támogatás (gyógyszer)</w:t>
            </w:r>
          </w:p>
        </w:tc>
        <w:tc>
          <w:tcPr>
            <w:tcW w:w="3737" w:type="dxa"/>
          </w:tcPr>
          <w:p w:rsidR="007870A4" w:rsidRPr="007870A4" w:rsidRDefault="007870A4" w:rsidP="007870A4">
            <w:pPr>
              <w:spacing w:after="0" w:line="240" w:lineRule="auto"/>
              <w:jc w:val="center"/>
              <w:rPr>
                <w:bCs/>
              </w:rPr>
            </w:pPr>
            <w:r w:rsidRPr="007870A4">
              <w:rPr>
                <w:bCs/>
              </w:rPr>
              <w:t>0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települési támogatás (étkeztetés)</w:t>
            </w:r>
          </w:p>
        </w:tc>
        <w:tc>
          <w:tcPr>
            <w:tcW w:w="3737" w:type="dxa"/>
          </w:tcPr>
          <w:p w:rsidR="007870A4" w:rsidRPr="007870A4" w:rsidRDefault="007870A4" w:rsidP="007870A4">
            <w:pPr>
              <w:spacing w:after="0" w:line="240" w:lineRule="auto"/>
              <w:jc w:val="center"/>
              <w:rPr>
                <w:bCs/>
              </w:rPr>
            </w:pPr>
            <w:r w:rsidRPr="007870A4">
              <w:rPr>
                <w:bCs/>
              </w:rPr>
              <w:t xml:space="preserve"> 13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rendkívüli települési támogatás</w:t>
            </w:r>
          </w:p>
        </w:tc>
        <w:tc>
          <w:tcPr>
            <w:tcW w:w="3737" w:type="dxa"/>
          </w:tcPr>
          <w:p w:rsidR="007870A4" w:rsidRPr="007870A4" w:rsidRDefault="007870A4" w:rsidP="007870A4">
            <w:pPr>
              <w:spacing w:after="0" w:line="240" w:lineRule="auto"/>
              <w:jc w:val="center"/>
              <w:rPr>
                <w:bCs/>
              </w:rPr>
            </w:pPr>
            <w:r w:rsidRPr="007870A4">
              <w:rPr>
                <w:bCs/>
              </w:rPr>
              <w:t xml:space="preserve">   121 fő 152 esetben</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szociális célú tűzifa támogatás</w:t>
            </w:r>
          </w:p>
        </w:tc>
        <w:tc>
          <w:tcPr>
            <w:tcW w:w="3737" w:type="dxa"/>
          </w:tcPr>
          <w:p w:rsidR="007870A4" w:rsidRPr="007870A4" w:rsidRDefault="007870A4" w:rsidP="007870A4">
            <w:pPr>
              <w:spacing w:after="0" w:line="240" w:lineRule="auto"/>
              <w:jc w:val="center"/>
              <w:rPr>
                <w:bCs/>
              </w:rPr>
            </w:pPr>
            <w:r w:rsidRPr="007870A4">
              <w:rPr>
                <w:bCs/>
              </w:rPr>
              <w:t>139 fő</w:t>
            </w:r>
          </w:p>
        </w:tc>
      </w:tr>
      <w:tr w:rsidR="007870A4" w:rsidRPr="007870A4" w:rsidTr="00834BFA">
        <w:trPr>
          <w:gridAfter w:val="1"/>
          <w:wAfter w:w="38" w:type="dxa"/>
        </w:trPr>
        <w:tc>
          <w:tcPr>
            <w:tcW w:w="5480" w:type="dxa"/>
          </w:tcPr>
          <w:p w:rsidR="007870A4" w:rsidRPr="007870A4" w:rsidRDefault="007870A4" w:rsidP="007870A4">
            <w:pPr>
              <w:spacing w:after="0" w:line="240" w:lineRule="auto"/>
              <w:jc w:val="center"/>
              <w:rPr>
                <w:bCs/>
              </w:rPr>
            </w:pPr>
            <w:r w:rsidRPr="007870A4">
              <w:rPr>
                <w:bCs/>
              </w:rPr>
              <w:t>köztemetés</w:t>
            </w:r>
          </w:p>
        </w:tc>
        <w:tc>
          <w:tcPr>
            <w:tcW w:w="3737" w:type="dxa"/>
          </w:tcPr>
          <w:p w:rsidR="007870A4" w:rsidRPr="007870A4" w:rsidRDefault="007870A4" w:rsidP="007870A4">
            <w:pPr>
              <w:spacing w:after="0" w:line="240" w:lineRule="auto"/>
              <w:jc w:val="center"/>
              <w:rPr>
                <w:bCs/>
              </w:rPr>
            </w:pPr>
            <w:r w:rsidRPr="007870A4">
              <w:rPr>
                <w:bCs/>
              </w:rPr>
              <w:t xml:space="preserve">  1 fő</w:t>
            </w:r>
          </w:p>
        </w:tc>
      </w:tr>
      <w:tr w:rsidR="007870A4" w:rsidRPr="007870A4" w:rsidTr="00834BFA">
        <w:tc>
          <w:tcPr>
            <w:tcW w:w="5480" w:type="dxa"/>
          </w:tcPr>
          <w:p w:rsidR="007870A4" w:rsidRPr="007870A4" w:rsidRDefault="007870A4" w:rsidP="007870A4">
            <w:pPr>
              <w:spacing w:after="0" w:line="240" w:lineRule="auto"/>
              <w:jc w:val="center"/>
              <w:rPr>
                <w:bCs/>
              </w:rPr>
            </w:pPr>
            <w:r w:rsidRPr="007870A4">
              <w:rPr>
                <w:bCs/>
              </w:rPr>
              <w:t>BURSA Hungarica Ösztöndíj</w:t>
            </w:r>
          </w:p>
        </w:tc>
        <w:tc>
          <w:tcPr>
            <w:tcW w:w="3775" w:type="dxa"/>
            <w:gridSpan w:val="2"/>
          </w:tcPr>
          <w:p w:rsidR="007870A4" w:rsidRPr="007870A4" w:rsidRDefault="007870A4" w:rsidP="007870A4">
            <w:pPr>
              <w:spacing w:after="0" w:line="240" w:lineRule="auto"/>
              <w:jc w:val="center"/>
              <w:rPr>
                <w:bCs/>
              </w:rPr>
            </w:pPr>
            <w:r w:rsidRPr="007870A4">
              <w:rPr>
                <w:bCs/>
              </w:rPr>
              <w:t xml:space="preserve"> 11 fő</w:t>
            </w:r>
          </w:p>
        </w:tc>
      </w:tr>
    </w:tbl>
    <w:p w:rsidR="007870A4" w:rsidRPr="007870A4" w:rsidRDefault="007870A4" w:rsidP="007870A4">
      <w:pPr>
        <w:spacing w:after="0" w:line="240" w:lineRule="auto"/>
        <w:jc w:val="both"/>
        <w:rPr>
          <w:rFonts w:ascii="Times New Roman" w:eastAsia="Times New Roman" w:hAnsi="Times New Roman" w:cs="Times New Roman"/>
          <w:b/>
          <w:bCs/>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2018. évben szociális ellátásokra - rendkívüli települési támogatás, települési támogatás (étkeztetés), köztemetés – 3.000.180,- Ft került kifizetésre.</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 xml:space="preserve">Bursa Hungarica Felsőoktatási Önkormányzati Ösztöndíjpályázaton belül a szociálisan rászoruló felsőoktatási hallgatók tanulmányainak támogatására az Önkormányzat a 2018. évi költségvetésében 650.000,-Ft előirányzatot biztosított. </w:t>
      </w:r>
    </w:p>
    <w:p w:rsidR="007870A4" w:rsidRPr="007870A4" w:rsidRDefault="007870A4" w:rsidP="007870A4">
      <w:pPr>
        <w:spacing w:after="0" w:line="240" w:lineRule="auto"/>
        <w:jc w:val="both"/>
        <w:rPr>
          <w:rFonts w:ascii="Times New Roman" w:eastAsia="Times New Roman" w:hAnsi="Times New Roman" w:cs="Times New Roman"/>
          <w:lang w:eastAsia="hu-HU"/>
        </w:rPr>
      </w:pPr>
    </w:p>
    <w:p w:rsidR="007870A4" w:rsidRPr="007870A4" w:rsidRDefault="007870A4" w:rsidP="007870A4">
      <w:pPr>
        <w:spacing w:after="0" w:line="240" w:lineRule="auto"/>
        <w:jc w:val="both"/>
        <w:rPr>
          <w:rFonts w:ascii="Times New Roman" w:eastAsia="Times New Roman" w:hAnsi="Times New Roman" w:cs="Times New Roman"/>
          <w:lang w:eastAsia="hu-HU"/>
        </w:rPr>
      </w:pPr>
      <w:r w:rsidRPr="007870A4">
        <w:rPr>
          <w:rFonts w:ascii="Times New Roman" w:eastAsia="Times New Roman" w:hAnsi="Times New Roman" w:cs="Times New Roman"/>
          <w:lang w:eastAsia="hu-HU"/>
        </w:rPr>
        <w:t>A téli rezsicsökkentés végrehajtását követően szükségessé váló további intézkedésekről szóló 1364/2018. (VII.27.) Korm. határozat alapján 2018. október 15. napjáig fel kellett mérni a téli rezsicsökkentésben korábban nem részesült, a vezetékes gáz- vagy távfűtéstől eltérő fűtőanyagot felhasználó háztartások számát azért, hogy egyszeri természetbeni támogatásban részesüljenek a fűtési költségek viselésével összefüggésben. A felmérés keretében 394 db háztartás nyújtotta be igényét. 307 háztartás tűzifa, 50 háztartás szén, 18 háztartás propán-bután palackos gáz, 2 háztartás fűtőolaj és 17 háztartás pellet/brikett formájú juttatást igényelt.</w:t>
      </w:r>
    </w:p>
    <w:p w:rsidR="007870A4" w:rsidRPr="007870A4" w:rsidRDefault="007870A4" w:rsidP="007870A4">
      <w:pPr>
        <w:spacing w:after="0" w:line="240" w:lineRule="auto"/>
        <w:jc w:val="both"/>
        <w:rPr>
          <w:rFonts w:ascii="Times New Roman" w:eastAsia="Times New Roman" w:hAnsi="Times New Roman" w:cs="Times New Roman"/>
          <w:strike/>
          <w:lang w:eastAsia="hu-HU"/>
        </w:rPr>
      </w:pPr>
    </w:p>
    <w:p w:rsidR="007870A4" w:rsidRPr="007870A4" w:rsidRDefault="007870A4" w:rsidP="007870A4">
      <w:pPr>
        <w:spacing w:after="0" w:line="240" w:lineRule="auto"/>
        <w:jc w:val="both"/>
        <w:rPr>
          <w:rFonts w:ascii="Times New Roman" w:eastAsia="Calibri" w:hAnsi="Times New Roman" w:cs="Times New Roman"/>
        </w:rPr>
      </w:pPr>
      <w:r w:rsidRPr="007870A4">
        <w:rPr>
          <w:rFonts w:ascii="Times New Roman" w:eastAsia="Calibri" w:hAnsi="Times New Roman" w:cs="Times New Roman"/>
        </w:rPr>
        <w:t xml:space="preserve">A szünidei gyermekétkeztetés keretében a Gyvt. alapján a szülő, törvényes képviselő kérelmére a déli meleg főétkezést 2018. évben is biztosította az Önkormányzat a hátrányos helyzetű gyermek és a rendszeres gyermekvédelmi kedvezményben részesülő, halmozottan hátrányos helyzetű gyermek részére </w:t>
      </w:r>
    </w:p>
    <w:p w:rsidR="007870A4" w:rsidRPr="007870A4" w:rsidRDefault="007870A4" w:rsidP="007870A4">
      <w:pPr>
        <w:spacing w:after="0" w:line="240" w:lineRule="auto"/>
        <w:ind w:firstLine="204"/>
        <w:jc w:val="both"/>
        <w:rPr>
          <w:rFonts w:ascii="Times New Roman" w:eastAsia="Calibri" w:hAnsi="Times New Roman" w:cs="Times New Roman"/>
        </w:rPr>
      </w:pPr>
      <w:r w:rsidRPr="007870A4">
        <w:rPr>
          <w:rFonts w:ascii="Times New Roman" w:eastAsia="Calibri" w:hAnsi="Times New Roman" w:cs="Times New Roman"/>
          <w:iCs/>
        </w:rPr>
        <w:lastRenderedPageBreak/>
        <w:t xml:space="preserve">a) </w:t>
      </w:r>
      <w:r w:rsidRPr="007870A4">
        <w:rPr>
          <w:rFonts w:ascii="Times New Roman" w:eastAsia="Calibri" w:hAnsi="Times New Roman" w:cs="Times New Roman"/>
        </w:rPr>
        <w:t>a bölcsődében, mini bölcsődében bölcsődei ellátásban, óvodai nevelésben részesülő gyermekek számára a bölcsődei ellátást nyújtó intézmény és az óvoda zárva tartásának időtartama alatt valamennyi munkanapon,</w:t>
      </w:r>
    </w:p>
    <w:p w:rsidR="007870A4" w:rsidRPr="007870A4" w:rsidRDefault="007870A4" w:rsidP="007870A4">
      <w:pPr>
        <w:spacing w:after="0" w:line="240" w:lineRule="auto"/>
        <w:ind w:firstLine="204"/>
        <w:jc w:val="both"/>
        <w:rPr>
          <w:rFonts w:ascii="Times New Roman" w:eastAsia="Calibri" w:hAnsi="Times New Roman" w:cs="Times New Roman"/>
        </w:rPr>
      </w:pPr>
      <w:r w:rsidRPr="007870A4">
        <w:rPr>
          <w:rFonts w:ascii="Times New Roman" w:eastAsia="Calibri" w:hAnsi="Times New Roman" w:cs="Times New Roman"/>
          <w:iCs/>
        </w:rPr>
        <w:t xml:space="preserve">b) </w:t>
      </w:r>
      <w:r w:rsidRPr="007870A4">
        <w:rPr>
          <w:rFonts w:ascii="Times New Roman" w:eastAsia="Calibri" w:hAnsi="Times New Roman" w:cs="Times New Roman"/>
        </w:rPr>
        <w:t xml:space="preserve">az </w:t>
      </w:r>
      <w:r w:rsidRPr="007870A4">
        <w:rPr>
          <w:rFonts w:ascii="Times New Roman" w:eastAsia="Calibri" w:hAnsi="Times New Roman" w:cs="Times New Roman"/>
          <w:iCs/>
        </w:rPr>
        <w:t xml:space="preserve">a) </w:t>
      </w:r>
      <w:r w:rsidRPr="007870A4">
        <w:rPr>
          <w:rFonts w:ascii="Times New Roman" w:eastAsia="Calibri" w:hAnsi="Times New Roman" w:cs="Times New Roman"/>
        </w:rPr>
        <w:t>pont alá nem tartozó gyermekek számára</w:t>
      </w:r>
    </w:p>
    <w:p w:rsidR="007870A4" w:rsidRPr="007870A4" w:rsidRDefault="007870A4" w:rsidP="007870A4">
      <w:pPr>
        <w:spacing w:after="0" w:line="240" w:lineRule="auto"/>
        <w:ind w:firstLine="204"/>
        <w:jc w:val="both"/>
        <w:rPr>
          <w:rFonts w:ascii="Times New Roman" w:eastAsia="Calibri" w:hAnsi="Times New Roman" w:cs="Times New Roman"/>
        </w:rPr>
      </w:pPr>
      <w:r w:rsidRPr="007870A4">
        <w:rPr>
          <w:rFonts w:ascii="Times New Roman" w:eastAsia="Calibri" w:hAnsi="Times New Roman" w:cs="Times New Roman"/>
          <w:iCs/>
        </w:rPr>
        <w:t xml:space="preserve">ba) </w:t>
      </w:r>
      <w:r w:rsidRPr="007870A4">
        <w:rPr>
          <w:rFonts w:ascii="Times New Roman" w:eastAsia="Calibri" w:hAnsi="Times New Roman" w:cs="Times New Roman"/>
        </w:rPr>
        <w:t>a nyári szünetben legalább 43 munkanapon, legfeljebb a nyári szünet időtartamára eső valamennyi munkanapon.</w:t>
      </w:r>
    </w:p>
    <w:p w:rsidR="007870A4" w:rsidRPr="007870A4" w:rsidRDefault="007870A4" w:rsidP="007870A4">
      <w:pPr>
        <w:spacing w:after="0" w:line="240" w:lineRule="auto"/>
        <w:jc w:val="both"/>
        <w:rPr>
          <w:rFonts w:ascii="Times New Roman" w:eastAsia="Times New Roman" w:hAnsi="Times New Roman" w:cs="Times New Roman"/>
          <w:strike/>
          <w:lang w:eastAsia="hu-HU"/>
        </w:rPr>
      </w:pPr>
    </w:p>
    <w:p w:rsidR="007870A4" w:rsidRPr="007870A4" w:rsidRDefault="007870A4" w:rsidP="007870A4">
      <w:pPr>
        <w:spacing w:after="0" w:line="240" w:lineRule="auto"/>
        <w:jc w:val="both"/>
        <w:rPr>
          <w:rFonts w:ascii="Times New Roman" w:eastAsia="Calibri" w:hAnsi="Times New Roman" w:cs="Times New Roman"/>
        </w:rPr>
      </w:pPr>
      <w:r w:rsidRPr="007870A4">
        <w:rPr>
          <w:rFonts w:ascii="Times New Roman" w:eastAsia="Times New Roman" w:hAnsi="Times New Roman" w:cs="Times New Roman"/>
          <w:lang w:eastAsia="hu-HU"/>
        </w:rPr>
        <w:t xml:space="preserve">2018. évben az Önkormányzat a szünidei gyermekétkeztetés keretében </w:t>
      </w:r>
      <w:r w:rsidRPr="007870A4">
        <w:rPr>
          <w:rFonts w:ascii="Times New Roman" w:eastAsia="Calibri" w:hAnsi="Times New Roman" w:cs="Times New Roman"/>
        </w:rPr>
        <w:t>az évközi szünet időtartama alatt:</w:t>
      </w:r>
    </w:p>
    <w:p w:rsidR="007870A4" w:rsidRPr="007870A4" w:rsidRDefault="007870A4" w:rsidP="007870A4">
      <w:pPr>
        <w:numPr>
          <w:ilvl w:val="0"/>
          <w:numId w:val="39"/>
        </w:numPr>
        <w:spacing w:after="0"/>
        <w:jc w:val="both"/>
        <w:rPr>
          <w:rFonts w:ascii="Times New Roman" w:eastAsia="Calibri" w:hAnsi="Times New Roman" w:cs="Times New Roman"/>
        </w:rPr>
      </w:pPr>
      <w:r w:rsidRPr="007870A4">
        <w:rPr>
          <w:rFonts w:ascii="Times New Roman" w:eastAsia="Calibri" w:hAnsi="Times New Roman" w:cs="Times New Roman"/>
        </w:rPr>
        <w:t xml:space="preserve">tavaszi szünetben: 3 fő részére 2 munkanapon </w:t>
      </w:r>
    </w:p>
    <w:p w:rsidR="007870A4" w:rsidRPr="007870A4" w:rsidRDefault="007870A4" w:rsidP="007870A4">
      <w:pPr>
        <w:numPr>
          <w:ilvl w:val="0"/>
          <w:numId w:val="39"/>
        </w:numPr>
        <w:spacing w:after="0"/>
        <w:jc w:val="both"/>
        <w:rPr>
          <w:rFonts w:ascii="Times New Roman" w:eastAsia="Calibri" w:hAnsi="Times New Roman" w:cs="Times New Roman"/>
        </w:rPr>
      </w:pPr>
      <w:r w:rsidRPr="007870A4">
        <w:rPr>
          <w:rFonts w:ascii="Times New Roman" w:eastAsia="Calibri" w:hAnsi="Times New Roman" w:cs="Times New Roman"/>
        </w:rPr>
        <w:t>őszi szünetben: senki nem kérte</w:t>
      </w:r>
    </w:p>
    <w:p w:rsidR="007870A4" w:rsidRPr="007870A4" w:rsidRDefault="007870A4" w:rsidP="007870A4">
      <w:pPr>
        <w:numPr>
          <w:ilvl w:val="0"/>
          <w:numId w:val="39"/>
        </w:numPr>
        <w:spacing w:after="0"/>
        <w:jc w:val="both"/>
        <w:rPr>
          <w:rFonts w:ascii="Times New Roman" w:eastAsia="Calibri" w:hAnsi="Times New Roman" w:cs="Times New Roman"/>
        </w:rPr>
      </w:pPr>
      <w:r w:rsidRPr="007870A4">
        <w:rPr>
          <w:rFonts w:ascii="Times New Roman" w:eastAsia="Calibri" w:hAnsi="Times New Roman" w:cs="Times New Roman"/>
        </w:rPr>
        <w:t>téli szünetben: 5 fő részére 3 munkanapon</w:t>
      </w:r>
    </w:p>
    <w:p w:rsidR="007870A4" w:rsidRPr="007870A4" w:rsidRDefault="007870A4" w:rsidP="007870A4">
      <w:pPr>
        <w:numPr>
          <w:ilvl w:val="0"/>
          <w:numId w:val="39"/>
        </w:numPr>
        <w:spacing w:after="0"/>
        <w:contextualSpacing/>
        <w:jc w:val="both"/>
        <w:rPr>
          <w:rFonts w:ascii="Times New Roman" w:eastAsia="Calibri" w:hAnsi="Times New Roman" w:cs="Times New Roman"/>
        </w:rPr>
      </w:pPr>
      <w:r w:rsidRPr="007870A4">
        <w:rPr>
          <w:rFonts w:ascii="Times New Roman" w:eastAsia="Calibri" w:hAnsi="Times New Roman" w:cs="Times New Roman"/>
        </w:rPr>
        <w:t xml:space="preserve">nyári tanítási szünetben: 10 fő részére 43 munkanapon biztosította ingyenesen a déli meleg főétkezést a Ts Gastro Kft. tálalókonyháján. </w:t>
      </w: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8559B2" w:rsidRDefault="008B4826" w:rsidP="008B4826">
      <w:pPr>
        <w:spacing w:after="0" w:line="240" w:lineRule="auto"/>
        <w:jc w:val="both"/>
        <w:rPr>
          <w:rFonts w:ascii="Times New Roman" w:eastAsia="Times New Roman" w:hAnsi="Times New Roman" w:cs="Times New Roman"/>
          <w:b/>
          <w:u w:val="single"/>
          <w:lang w:eastAsia="hu-HU"/>
        </w:rPr>
      </w:pPr>
      <w:r>
        <w:rPr>
          <w:rFonts w:ascii="Times New Roman" w:eastAsia="Times New Roman" w:hAnsi="Times New Roman" w:cs="Times New Roman"/>
          <w:b/>
          <w:u w:val="single"/>
          <w:lang w:eastAsia="hu-HU"/>
        </w:rPr>
        <w:t xml:space="preserve">2.2. Adó </w:t>
      </w:r>
      <w:r w:rsidRPr="008559B2">
        <w:rPr>
          <w:rFonts w:ascii="Times New Roman" w:eastAsia="Times New Roman" w:hAnsi="Times New Roman" w:cs="Times New Roman"/>
          <w:b/>
          <w:u w:val="single"/>
          <w:lang w:eastAsia="hu-HU"/>
        </w:rPr>
        <w:t>csoport</w:t>
      </w: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line="240" w:lineRule="auto"/>
        <w:jc w:val="both"/>
        <w:rPr>
          <w:rFonts w:ascii="Times New Roman" w:eastAsia="Calibri" w:hAnsi="Times New Roman" w:cs="Times New Roman"/>
        </w:rPr>
      </w:pPr>
      <w:r w:rsidRPr="00B55BCA">
        <w:rPr>
          <w:rFonts w:ascii="Times New Roman" w:eastAsia="Calibri" w:hAnsi="Times New Roman" w:cs="Times New Roman"/>
        </w:rPr>
        <w:t>A helyi adókról szóló 1990. évi C. törvény felhatalmazása alapján Kiskőrös Város Önkormányzatának Képviselő-testülete a helyi adók közül</w:t>
      </w:r>
    </w:p>
    <w:p w:rsidR="00B55BCA" w:rsidRPr="00B55BCA" w:rsidRDefault="00B55BCA" w:rsidP="00B55BCA">
      <w:pPr>
        <w:numPr>
          <w:ilvl w:val="0"/>
          <w:numId w:val="41"/>
        </w:numPr>
        <w:spacing w:line="240" w:lineRule="auto"/>
        <w:contextualSpacing/>
        <w:rPr>
          <w:rFonts w:ascii="Times New Roman" w:eastAsia="Calibri" w:hAnsi="Times New Roman" w:cs="Times New Roman"/>
        </w:rPr>
      </w:pPr>
      <w:r w:rsidRPr="00B55BCA">
        <w:rPr>
          <w:rFonts w:ascii="Times New Roman" w:eastAsia="Calibri" w:hAnsi="Times New Roman" w:cs="Times New Roman"/>
        </w:rPr>
        <w:t>magánszemélyek kommunális adóját</w:t>
      </w:r>
    </w:p>
    <w:p w:rsidR="00B55BCA" w:rsidRPr="00B55BCA" w:rsidRDefault="00B55BCA" w:rsidP="00B55BCA">
      <w:pPr>
        <w:numPr>
          <w:ilvl w:val="0"/>
          <w:numId w:val="41"/>
        </w:numPr>
        <w:spacing w:line="240" w:lineRule="auto"/>
        <w:contextualSpacing/>
        <w:rPr>
          <w:rFonts w:ascii="Times New Roman" w:eastAsia="Calibri" w:hAnsi="Times New Roman" w:cs="Times New Roman"/>
        </w:rPr>
      </w:pPr>
      <w:r w:rsidRPr="00B55BCA">
        <w:rPr>
          <w:rFonts w:ascii="Times New Roman" w:eastAsia="Calibri" w:hAnsi="Times New Roman" w:cs="Times New Roman"/>
        </w:rPr>
        <w:t>helyi iparűzési adót és</w:t>
      </w:r>
    </w:p>
    <w:p w:rsidR="00B55BCA" w:rsidRPr="00B55BCA" w:rsidRDefault="00B55BCA" w:rsidP="00B55BCA">
      <w:pPr>
        <w:numPr>
          <w:ilvl w:val="0"/>
          <w:numId w:val="41"/>
        </w:numPr>
        <w:spacing w:line="240" w:lineRule="auto"/>
        <w:contextualSpacing/>
        <w:rPr>
          <w:rFonts w:ascii="Times New Roman" w:eastAsia="Calibri" w:hAnsi="Times New Roman" w:cs="Times New Roman"/>
        </w:rPr>
      </w:pPr>
      <w:r w:rsidRPr="00B55BCA">
        <w:rPr>
          <w:rFonts w:ascii="Times New Roman" w:eastAsia="Calibri" w:hAnsi="Times New Roman" w:cs="Times New Roman"/>
        </w:rPr>
        <w:t>idegenforgalmi adót vezetett be az illetékességi területén.</w:t>
      </w:r>
    </w:p>
    <w:p w:rsidR="00B55BCA" w:rsidRPr="00B55BCA" w:rsidRDefault="00B55BCA" w:rsidP="00B55BCA">
      <w:pPr>
        <w:spacing w:after="0" w:line="240" w:lineRule="auto"/>
        <w:jc w:val="both"/>
        <w:rPr>
          <w:rFonts w:ascii="Times New Roman" w:eastAsia="Calibri" w:hAnsi="Times New Roman" w:cs="Times New Roman"/>
        </w:rPr>
      </w:pPr>
      <w:r w:rsidRPr="00B55BCA">
        <w:rPr>
          <w:rFonts w:ascii="Times New Roman" w:eastAsia="Calibri" w:hAnsi="Times New Roman" w:cs="Times New Roman"/>
        </w:rPr>
        <w:t xml:space="preserve">A helyi iparűzési adónál adómentesség illeti meg </w:t>
      </w:r>
    </w:p>
    <w:p w:rsidR="00B55BCA" w:rsidRPr="00B55BCA" w:rsidRDefault="00B55BCA" w:rsidP="00B55BCA">
      <w:pPr>
        <w:numPr>
          <w:ilvl w:val="0"/>
          <w:numId w:val="47"/>
        </w:numPr>
        <w:spacing w:after="0" w:line="240" w:lineRule="auto"/>
        <w:contextualSpacing/>
        <w:jc w:val="both"/>
        <w:rPr>
          <w:rFonts w:ascii="Times New Roman" w:eastAsia="Calibri" w:hAnsi="Times New Roman" w:cs="Times New Roman"/>
        </w:rPr>
      </w:pPr>
      <w:r w:rsidRPr="00B55BCA">
        <w:rPr>
          <w:rFonts w:ascii="Times New Roman" w:eastAsia="Calibri" w:hAnsi="Times New Roman" w:cs="Times New Roman"/>
        </w:rPr>
        <w:t>azt a vállalkozót, akinek az adóévben folytatott tevékenységéből származó vállalkozási szintű adóalapja nem haladja meg a 900.000 forintot.</w:t>
      </w:r>
    </w:p>
    <w:p w:rsidR="00B55BCA" w:rsidRPr="00B55BCA" w:rsidRDefault="00B55BCA" w:rsidP="00B55BCA">
      <w:pPr>
        <w:numPr>
          <w:ilvl w:val="0"/>
          <w:numId w:val="47"/>
        </w:numPr>
        <w:spacing w:after="0" w:line="240" w:lineRule="auto"/>
        <w:contextualSpacing/>
        <w:jc w:val="both"/>
        <w:rPr>
          <w:rFonts w:ascii="Times New Roman" w:eastAsia="Calibri" w:hAnsi="Times New Roman" w:cs="Times New Roman"/>
        </w:rPr>
      </w:pPr>
      <w:r w:rsidRPr="00B55BCA">
        <w:rPr>
          <w:rFonts w:ascii="Times New Roman" w:eastAsia="Calibri" w:hAnsi="Times New Roman" w:cs="Times New Roman"/>
        </w:rPr>
        <w:t>azt a háziorvos, védőnő vállalkozót, akinek a vállalkozási szintű iparűzési adóalapja az adóévben nem haladja meg a 20 millió forintot.</w:t>
      </w:r>
    </w:p>
    <w:p w:rsidR="00B55BCA" w:rsidRPr="00B55BCA" w:rsidRDefault="00B55BCA" w:rsidP="00B55BCA">
      <w:pPr>
        <w:spacing w:before="240" w:after="240" w:line="240" w:lineRule="auto"/>
        <w:jc w:val="both"/>
        <w:rPr>
          <w:rFonts w:ascii="Times New Roman" w:eastAsia="Calibri" w:hAnsi="Times New Roman" w:cs="Times New Roman"/>
        </w:rPr>
      </w:pPr>
      <w:r w:rsidRPr="00B55BCA">
        <w:rPr>
          <w:rFonts w:ascii="Times New Roman" w:eastAsia="Calibri" w:hAnsi="Times New Roman" w:cs="Times New Roman"/>
        </w:rPr>
        <w:t xml:space="preserve">A magánszemély kommunális adójánál </w:t>
      </w:r>
      <w:r w:rsidRPr="00B55BCA">
        <w:rPr>
          <w:rFonts w:ascii="Times New Roman" w:eastAsia="Calibri" w:hAnsi="Times New Roman" w:cs="Times New Roman"/>
          <w:bCs/>
        </w:rPr>
        <w:t xml:space="preserve">50 %-os adókedvezményben részesül </w:t>
      </w:r>
    </w:p>
    <w:p w:rsidR="00B55BCA" w:rsidRPr="00B55BCA" w:rsidRDefault="00B55BCA" w:rsidP="00B55BCA">
      <w:pPr>
        <w:numPr>
          <w:ilvl w:val="0"/>
          <w:numId w:val="48"/>
        </w:numPr>
        <w:spacing w:after="0" w:line="240" w:lineRule="auto"/>
        <w:jc w:val="both"/>
        <w:rPr>
          <w:rFonts w:ascii="Times New Roman" w:eastAsia="Times New Roman" w:hAnsi="Times New Roman" w:cs="Times New Roman"/>
          <w:bCs/>
          <w:lang w:eastAsia="hu-HU"/>
        </w:rPr>
      </w:pPr>
      <w:r w:rsidRPr="00B55BCA">
        <w:rPr>
          <w:rFonts w:ascii="Times New Roman" w:eastAsia="Times New Roman" w:hAnsi="Times New Roman" w:cs="Times New Roman"/>
          <w:bCs/>
          <w:lang w:eastAsia="hu-HU"/>
        </w:rPr>
        <w:t>a külterületen fekvő lakás és gépjárműtároló,</w:t>
      </w:r>
    </w:p>
    <w:p w:rsidR="00B55BCA" w:rsidRPr="00B55BCA" w:rsidRDefault="00B55BCA" w:rsidP="00B55BCA">
      <w:pPr>
        <w:numPr>
          <w:ilvl w:val="0"/>
          <w:numId w:val="48"/>
        </w:numPr>
        <w:spacing w:after="0" w:line="240" w:lineRule="auto"/>
        <w:jc w:val="both"/>
        <w:rPr>
          <w:rFonts w:ascii="Times New Roman" w:eastAsia="Times New Roman" w:hAnsi="Times New Roman" w:cs="Times New Roman"/>
          <w:bCs/>
          <w:lang w:eastAsia="hu-HU"/>
        </w:rPr>
      </w:pPr>
      <w:r w:rsidRPr="00B55BCA">
        <w:rPr>
          <w:rFonts w:ascii="Times New Roman" w:eastAsia="Times New Roman" w:hAnsi="Times New Roman" w:cs="Times New Roman"/>
          <w:bCs/>
          <w:lang w:eastAsia="hu-HU"/>
        </w:rPr>
        <w:t xml:space="preserve">a </w:t>
      </w:r>
      <w:r w:rsidRPr="00B55BCA">
        <w:rPr>
          <w:rFonts w:ascii="Times New Roman" w:eastAsia="Times New Roman" w:hAnsi="Times New Roman" w:cs="Times New Roman"/>
          <w:lang w:eastAsia="hu-HU"/>
        </w:rPr>
        <w:t>szennyvízcsatorna létesítése céljából hozzájárulást fizető magánszemély a beruházással érintett ingatlana után abban az esetben, ha a beruházással érintett ingatlanát a közműhálózatra annak kiépítését követő 1 éven belül a közszolgáltató szervezet által kiállított igazolás szerint rákötötte. A magánszemély a kedvezmény igénybevételére a támogatással csökkentett évi befizetés összegéig jogosult a rákötést követő év január 1. napjától, de legfeljebb 4 évig.</w:t>
      </w:r>
    </w:p>
    <w:p w:rsidR="00B55BCA" w:rsidRPr="00B55BCA" w:rsidRDefault="00B55BCA" w:rsidP="00B55BCA">
      <w:pPr>
        <w:numPr>
          <w:ilvl w:val="0"/>
          <w:numId w:val="48"/>
        </w:numPr>
        <w:spacing w:after="0" w:line="240" w:lineRule="auto"/>
        <w:jc w:val="both"/>
        <w:rPr>
          <w:rFonts w:ascii="Times New Roman" w:eastAsia="Times New Roman" w:hAnsi="Times New Roman" w:cs="Times New Roman"/>
          <w:bCs/>
          <w:lang w:eastAsia="hu-HU"/>
        </w:rPr>
      </w:pPr>
      <w:r w:rsidRPr="00B55BCA">
        <w:rPr>
          <w:rFonts w:ascii="Times New Roman" w:eastAsia="Times New Roman" w:hAnsi="Times New Roman" w:cs="Times New Roman"/>
          <w:bCs/>
          <w:lang w:eastAsia="hu-HU"/>
        </w:rPr>
        <w:t>kérelmére a tulajdonában, haszonélvezetében lévő, kizárólag általa és a Polgári Törvénykönyvről szóló 2013. évi V. törvény szerinti közeli hozzátartozója által lakott lakás után az a magánszemély, aki 62. életévét betöltötte, feltéve, hogy a vele együtt lakó közeli hozzátartozó – a házastárs kivételével - nem rendelkezik a szociális igazgatásról és szociális ellátásokról szóló 1993. évi III. törvény szerinti jövedelemmel.</w:t>
      </w:r>
    </w:p>
    <w:p w:rsidR="00B55BCA" w:rsidRPr="00B55BCA" w:rsidRDefault="00B55BCA" w:rsidP="00B55BCA">
      <w:pPr>
        <w:spacing w:after="0" w:line="240" w:lineRule="auto"/>
        <w:jc w:val="both"/>
        <w:rPr>
          <w:rFonts w:ascii="Times New Roman" w:eastAsia="Times New Roman" w:hAnsi="Times New Roman" w:cs="Times New Roman"/>
          <w:bCs/>
          <w:lang w:eastAsia="hu-HU"/>
        </w:rPr>
      </w:pPr>
    </w:p>
    <w:p w:rsidR="00B55BCA" w:rsidRPr="00B55BCA" w:rsidRDefault="00B55BCA" w:rsidP="00B55BCA">
      <w:pPr>
        <w:spacing w:after="0" w:line="240" w:lineRule="auto"/>
        <w:jc w:val="both"/>
        <w:rPr>
          <w:rFonts w:ascii="Times New Roman" w:eastAsia="Times New Roman" w:hAnsi="Times New Roman" w:cs="Times New Roman"/>
          <w:bCs/>
          <w:lang w:eastAsia="hu-HU"/>
        </w:rPr>
      </w:pPr>
      <w:r w:rsidRPr="00B55BCA">
        <w:rPr>
          <w:rFonts w:ascii="Times New Roman" w:eastAsia="Times New Roman" w:hAnsi="Times New Roman" w:cs="Times New Roman"/>
          <w:bCs/>
          <w:lang w:eastAsia="hu-HU"/>
        </w:rPr>
        <w:t xml:space="preserve">2018. évben </w:t>
      </w:r>
      <w:r w:rsidRPr="00B55BCA">
        <w:rPr>
          <w:rFonts w:ascii="Times New Roman" w:eastAsia="Times New Roman" w:hAnsi="Times New Roman" w:cs="Times New Roman"/>
          <w:lang w:eastAsia="hu-HU"/>
        </w:rPr>
        <w:t>szennyvízcsatorna létesítése</w:t>
      </w:r>
      <w:r w:rsidRPr="00B55BCA">
        <w:rPr>
          <w:rFonts w:ascii="Times New Roman" w:eastAsia="Times New Roman" w:hAnsi="Times New Roman" w:cs="Times New Roman"/>
          <w:bCs/>
          <w:lang w:eastAsia="hu-HU"/>
        </w:rPr>
        <w:t xml:space="preserve"> miatt 13 személy, 62 év felettiek közül pedig 82 személy kérte a magánszemély kommunális adója 50 %-os adókedvezményét.</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 xml:space="preserve">2018. évben befolyt adóbevételek: </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 xml:space="preserve">magánszemélyek kommunális adója: </w:t>
      </w:r>
      <w:r w:rsidRPr="00B55BCA">
        <w:rPr>
          <w:rFonts w:ascii="Times New Roman" w:eastAsia="Times New Roman" w:hAnsi="Times New Roman" w:cs="Times New Roman"/>
          <w:lang w:eastAsia="hu-HU"/>
        </w:rPr>
        <w:tab/>
        <w:t xml:space="preserve"> 62,8  millió Ft </w:t>
      </w:r>
      <w:r w:rsidRPr="00B55BCA">
        <w:rPr>
          <w:rFonts w:ascii="Times New Roman" w:eastAsia="Times New Roman" w:hAnsi="Times New Roman" w:cs="Times New Roman"/>
          <w:lang w:eastAsia="hu-HU"/>
        </w:rPr>
        <w:tab/>
        <w:t xml:space="preserve">                     (adózók száma: 5695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 xml:space="preserve">helyi iparűzési adó: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840 millió Ft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(adózók száma: 2146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 xml:space="preserve">gépjárműadó: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40% helyben maradó: 56 millió Ft</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 xml:space="preserve">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60% kincstár: 84 millió Ft (adózók száma: 5998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 xml:space="preserve">idegenforgalmi adó: </w:t>
      </w:r>
      <w:r w:rsidRPr="00B55BCA">
        <w:rPr>
          <w:rFonts w:ascii="Times New Roman" w:eastAsia="Times New Roman" w:hAnsi="Times New Roman" w:cs="Times New Roman"/>
          <w:lang w:eastAsia="hu-HU"/>
        </w:rPr>
        <w:tab/>
        <w:t xml:space="preserve">                          10,4 millió Ft </w:t>
      </w:r>
      <w:r w:rsidRPr="00B55BCA">
        <w:rPr>
          <w:rFonts w:ascii="Times New Roman" w:eastAsia="Times New Roman" w:hAnsi="Times New Roman" w:cs="Times New Roman"/>
          <w:lang w:eastAsia="hu-HU"/>
        </w:rPr>
        <w:tab/>
      </w:r>
      <w:r w:rsidRPr="00B55BCA">
        <w:rPr>
          <w:rFonts w:ascii="Times New Roman" w:eastAsia="Times New Roman" w:hAnsi="Times New Roman" w:cs="Times New Roman"/>
          <w:lang w:eastAsia="hu-HU"/>
        </w:rPr>
        <w:tab/>
        <w:t xml:space="preserve">          (adózók száma: 16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Magánszemélyek kommunális adója</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méltányossági törlés: 41 főnél 492.000 Ft összegben</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62. év felettiek adókedvezménye: 9,8 millió Ft összegben (1924 fő esetében)</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Helyi iparűzési adó</w:t>
      </w:r>
    </w:p>
    <w:p w:rsidR="00B55BCA" w:rsidRPr="00B55BCA" w:rsidRDefault="00B55BCA" w:rsidP="00B55BCA">
      <w:pPr>
        <w:numPr>
          <w:ilvl w:val="0"/>
          <w:numId w:val="43"/>
        </w:numPr>
        <w:spacing w:after="0" w:line="240" w:lineRule="auto"/>
        <w:contextualSpacing/>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adóalaphoz kötött mentesség (900 ezer forint alatti adóalap):</w:t>
      </w:r>
    </w:p>
    <w:p w:rsidR="00B55BCA" w:rsidRPr="00B55BCA" w:rsidRDefault="00B55BCA" w:rsidP="00B55BCA">
      <w:pPr>
        <w:numPr>
          <w:ilvl w:val="0"/>
          <w:numId w:val="41"/>
        </w:numPr>
        <w:spacing w:after="0" w:line="240" w:lineRule="auto"/>
        <w:contextualSpacing/>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mentes bevétel: 440 millió Ft</w:t>
      </w:r>
    </w:p>
    <w:p w:rsidR="00B55BCA" w:rsidRPr="00B55BCA" w:rsidRDefault="00B55BCA" w:rsidP="00B55BCA">
      <w:pPr>
        <w:numPr>
          <w:ilvl w:val="0"/>
          <w:numId w:val="41"/>
        </w:numPr>
        <w:spacing w:after="0" w:line="240" w:lineRule="auto"/>
        <w:contextualSpacing/>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bevétel 2 %-a /adókiesés/ 8,8 millió Ft.</w:t>
      </w:r>
    </w:p>
    <w:p w:rsidR="00B55BCA" w:rsidRPr="00B55BCA" w:rsidRDefault="00B55BCA" w:rsidP="00B55BCA">
      <w:pPr>
        <w:spacing w:after="0" w:line="240" w:lineRule="auto"/>
        <w:ind w:left="720"/>
        <w:contextualSpacing/>
        <w:jc w:val="both"/>
        <w:rPr>
          <w:rFonts w:ascii="Times New Roman" w:eastAsia="Times New Roman" w:hAnsi="Times New Roman" w:cs="Times New Roman"/>
          <w:lang w:eastAsia="hu-HU"/>
        </w:rPr>
      </w:pPr>
    </w:p>
    <w:p w:rsidR="00B55BCA" w:rsidRPr="00B55BCA" w:rsidRDefault="00B55BCA" w:rsidP="00B55BCA">
      <w:pPr>
        <w:numPr>
          <w:ilvl w:val="0"/>
          <w:numId w:val="43"/>
        </w:numPr>
        <w:spacing w:after="0" w:line="240" w:lineRule="auto"/>
        <w:contextualSpacing/>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600.000,- Ft alatti bevétel miatt nyilatkozatot tevők létszáma: 302 fő</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 xml:space="preserve">Végrehajtási intézkedések: </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inkasszó: 46 tétel, 611 ezer forint összegben</w:t>
      </w:r>
    </w:p>
    <w:p w:rsidR="00B55BCA" w:rsidRP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w:t>
      </w:r>
      <w:r w:rsidRPr="00B55BCA">
        <w:rPr>
          <w:rFonts w:ascii="Times New Roman" w:eastAsia="Times New Roman" w:hAnsi="Times New Roman" w:cs="Times New Roman"/>
          <w:lang w:eastAsia="hu-HU"/>
        </w:rPr>
        <w:tab/>
        <w:t>munkabér és nyugdíj letiltás: 8  főnél 201 ezer forint összegben</w:t>
      </w:r>
    </w:p>
    <w:p w:rsidR="00B55BCA" w:rsidRPr="00B55BCA" w:rsidRDefault="00B55BCA" w:rsidP="00B55BCA">
      <w:pPr>
        <w:spacing w:after="0" w:line="240" w:lineRule="auto"/>
        <w:jc w:val="both"/>
        <w:rPr>
          <w:rFonts w:ascii="Times New Roman" w:eastAsia="Times New Roman" w:hAnsi="Times New Roman" w:cs="Times New Roman"/>
          <w:lang w:eastAsia="hu-HU"/>
        </w:rPr>
      </w:pPr>
    </w:p>
    <w:p w:rsidR="00B55BCA" w:rsidRDefault="00B55BCA" w:rsidP="00B55BCA">
      <w:pPr>
        <w:spacing w:after="0" w:line="240" w:lineRule="auto"/>
        <w:jc w:val="both"/>
        <w:rPr>
          <w:rFonts w:ascii="Times New Roman" w:eastAsia="Times New Roman" w:hAnsi="Times New Roman" w:cs="Times New Roman"/>
          <w:lang w:eastAsia="hu-HU"/>
        </w:rPr>
      </w:pPr>
      <w:r w:rsidRPr="00B55BCA">
        <w:rPr>
          <w:rFonts w:ascii="Times New Roman" w:eastAsia="Times New Roman" w:hAnsi="Times New Roman" w:cs="Times New Roman"/>
          <w:lang w:eastAsia="hu-HU"/>
        </w:rPr>
        <w:t>Adó- és értékbizonyítvány kiállítása (pl. hagyatéki eljáráshoz, gyámhivatali eljáráshoz és adóvégrehajtási eljárás esetén): 546 db</w:t>
      </w:r>
    </w:p>
    <w:p w:rsidR="00B500C8" w:rsidRDefault="00B500C8" w:rsidP="00B55BCA">
      <w:pPr>
        <w:spacing w:after="0" w:line="240" w:lineRule="auto"/>
        <w:jc w:val="both"/>
        <w:rPr>
          <w:rFonts w:ascii="Times New Roman" w:eastAsia="Times New Roman" w:hAnsi="Times New Roman" w:cs="Times New Rom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r w:rsidRPr="00FD2E5B">
        <w:rPr>
          <w:rFonts w:ascii="Times New Roman" w:eastAsia="Times New Roman" w:hAnsi="Times New Roman" w:cs="Times New Roman"/>
          <w:noProof/>
          <w:lang w:eastAsia="hu-HU"/>
        </w:rPr>
        <w:drawing>
          <wp:inline distT="0" distB="0" distL="0" distR="0" wp14:anchorId="048CC49E" wp14:editId="275F9F11">
            <wp:extent cx="5486400" cy="3200400"/>
            <wp:effectExtent l="38100" t="0" r="19050" b="190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224C04" w:rsidRDefault="008B4826" w:rsidP="008B4826">
      <w:pPr>
        <w:spacing w:after="0" w:line="240" w:lineRule="auto"/>
        <w:jc w:val="both"/>
        <w:rPr>
          <w:rFonts w:ascii="Times New Roman" w:eastAsia="Times New Roman" w:hAnsi="Times New Roman" w:cs="Times New Roman"/>
          <w:b/>
          <w:u w:val="single"/>
          <w:lang w:eastAsia="hu-HU"/>
        </w:rPr>
      </w:pPr>
      <w:r w:rsidRPr="00224C04">
        <w:rPr>
          <w:rFonts w:ascii="Times New Roman" w:eastAsia="Times New Roman" w:hAnsi="Times New Roman" w:cs="Times New Roman"/>
          <w:b/>
          <w:u w:val="single"/>
          <w:lang w:eastAsia="hu-HU"/>
        </w:rPr>
        <w:t>2.3.</w:t>
      </w:r>
      <w:r w:rsidRPr="00224C04">
        <w:rPr>
          <w:rFonts w:ascii="Times New Roman" w:eastAsia="Times New Roman" w:hAnsi="Times New Roman" w:cs="Times New Roman"/>
          <w:b/>
          <w:u w:val="single"/>
          <w:lang w:eastAsia="hu-HU"/>
        </w:rPr>
        <w:tab/>
        <w:t>Építéshatósági Csoport</w:t>
      </w: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3E18EA" w:rsidRPr="003E18EA" w:rsidRDefault="003E18EA" w:rsidP="003E18EA">
      <w:pPr>
        <w:spacing w:after="0" w:line="240" w:lineRule="auto"/>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Az elsőfokú építésügyi hatósági feladatokat 2018. évben Akasztó, Csengőd, Kaskantyú, Kiskőrös, Páhi, Soltszentimre, Tabdi, Bócsa, Soltvadkert, Tázlár, Kecel, Imrehegy, Császártöltés, Fülöpszállás, Izsák illetékességi területén kellett ellátni.</w:t>
      </w:r>
    </w:p>
    <w:p w:rsidR="003E18EA" w:rsidRPr="003E18EA" w:rsidRDefault="003E18EA" w:rsidP="003E18EA">
      <w:pPr>
        <w:spacing w:after="0" w:line="240" w:lineRule="auto"/>
        <w:jc w:val="both"/>
        <w:rPr>
          <w:rFonts w:ascii="Times New Roman" w:eastAsia="Times New Roman" w:hAnsi="Times New Roman" w:cs="Times New Roman"/>
          <w:lang w:eastAsia="hu-HU"/>
        </w:rPr>
      </w:pPr>
    </w:p>
    <w:p w:rsidR="003E18EA" w:rsidRPr="003E18EA" w:rsidRDefault="003E18EA" w:rsidP="003E18EA">
      <w:pPr>
        <w:spacing w:after="0" w:line="240" w:lineRule="auto"/>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 xml:space="preserve">A fenti településekre vonatkozóan kiadott döntések száma a következő: </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építési engedély határozat: 75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módosított építési engedély határozat: 6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 xml:space="preserve">bontási engedély határozat: 1 db </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 xml:space="preserve">fennmaradási és továbbépítési engedély: 3 db </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lastRenderedPageBreak/>
        <w:t xml:space="preserve">fennmaradási és használatbavételre vonatkozó engedély: 13 db </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használatbavételi engedély: 40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használatbavétel tudomásulvétele hallgatással: 20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függő hatályú döntések száma: 137 db</w:t>
      </w:r>
    </w:p>
    <w:p w:rsidR="003E18EA" w:rsidRPr="003E18EA" w:rsidRDefault="003E18EA" w:rsidP="003E18EA">
      <w:pPr>
        <w:numPr>
          <w:ilvl w:val="0"/>
          <w:numId w:val="42"/>
        </w:numPr>
        <w:spacing w:after="0" w:line="240" w:lineRule="auto"/>
        <w:contextualSpacing/>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hatósági bizonyítványok (tervezés elősegítésére, ingatlan nyilvántartási átvezetéshez) száma: 83 db</w:t>
      </w:r>
    </w:p>
    <w:p w:rsidR="003E18EA" w:rsidRPr="003E18EA" w:rsidRDefault="003E18EA" w:rsidP="003E18EA">
      <w:pPr>
        <w:spacing w:after="0" w:line="240" w:lineRule="auto"/>
        <w:jc w:val="both"/>
        <w:rPr>
          <w:rFonts w:ascii="Times New Roman" w:eastAsia="Times New Roman" w:hAnsi="Times New Roman" w:cs="Times New Roman"/>
          <w:lang w:eastAsia="hu-HU"/>
        </w:rPr>
      </w:pPr>
      <w:r w:rsidRPr="003E18EA">
        <w:rPr>
          <w:rFonts w:ascii="Times New Roman" w:eastAsia="Times New Roman" w:hAnsi="Times New Roman" w:cs="Times New Roman"/>
          <w:lang w:eastAsia="hu-HU"/>
        </w:rPr>
        <w:t xml:space="preserve"> </w:t>
      </w:r>
    </w:p>
    <w:p w:rsidR="003E18EA" w:rsidRPr="003E18EA" w:rsidRDefault="003E18EA" w:rsidP="003E18EA">
      <w:pPr>
        <w:spacing w:line="240" w:lineRule="auto"/>
        <w:jc w:val="both"/>
        <w:rPr>
          <w:rFonts w:ascii="Times New Roman" w:eastAsia="Calibri" w:hAnsi="Times New Roman" w:cs="Times New Roman"/>
          <w:b/>
        </w:rPr>
      </w:pPr>
      <w:r w:rsidRPr="003E18EA">
        <w:rPr>
          <w:rFonts w:ascii="Times New Roman" w:eastAsia="Calibri" w:hAnsi="Times New Roman" w:cs="Times New Roman"/>
        </w:rPr>
        <w:t xml:space="preserve">Az Építéshatósági Csoportnál </w:t>
      </w:r>
      <w:r w:rsidRPr="003E18EA">
        <w:rPr>
          <w:rFonts w:ascii="Times New Roman" w:eastAsia="Calibri" w:hAnsi="Times New Roman" w:cs="Times New Roman"/>
          <w:b/>
        </w:rPr>
        <w:t>2018. évben a döntések száma</w:t>
      </w:r>
      <w:r w:rsidRPr="003E18EA">
        <w:rPr>
          <w:rFonts w:ascii="Times New Roman" w:eastAsia="Calibri" w:hAnsi="Times New Roman" w:cs="Times New Roman"/>
        </w:rPr>
        <w:t xml:space="preserve"> (határozatok, hatósági bizonyítványok, megtagadott hatósági bizonyítványok, végzések, szakhatósági állásfoglalások, használatbavétel tudomásulvétele hallgatással) összesen: </w:t>
      </w:r>
      <w:r w:rsidRPr="003E18EA">
        <w:rPr>
          <w:rFonts w:ascii="Times New Roman" w:eastAsia="Calibri" w:hAnsi="Times New Roman" w:cs="Times New Roman"/>
          <w:b/>
        </w:rPr>
        <w:t>1130 db</w:t>
      </w:r>
    </w:p>
    <w:p w:rsidR="008B4826" w:rsidRPr="00824F33" w:rsidRDefault="008B4826" w:rsidP="008B4826">
      <w:pPr>
        <w:spacing w:after="0" w:line="240" w:lineRule="auto"/>
        <w:jc w:val="both"/>
        <w:rPr>
          <w:rFonts w:ascii="Times New Roman" w:eastAsia="Times New Roman" w:hAnsi="Times New Roman" w:cs="Times New Roman"/>
          <w:highlight w:val="cy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p>
    <w:p w:rsidR="008B4826" w:rsidRPr="004F6681" w:rsidRDefault="008B4826" w:rsidP="008B4826">
      <w:pPr>
        <w:spacing w:after="0" w:line="240" w:lineRule="auto"/>
        <w:jc w:val="both"/>
        <w:rPr>
          <w:rFonts w:ascii="Times New Roman" w:eastAsia="Times New Roman" w:hAnsi="Times New Roman" w:cs="Times New Roman"/>
          <w:lang w:eastAsia="hu-HU"/>
        </w:rPr>
      </w:pPr>
      <w:r>
        <w:rPr>
          <w:rFonts w:ascii="Times New Roman" w:hAnsi="Times New Roman" w:cs="Times New Roman"/>
          <w:b/>
          <w:noProof/>
          <w:lang w:eastAsia="hu-HU"/>
        </w:rPr>
        <w:drawing>
          <wp:inline distT="0" distB="0" distL="0" distR="0" wp14:anchorId="56159658" wp14:editId="1535991F">
            <wp:extent cx="5486400" cy="3724275"/>
            <wp:effectExtent l="0" t="0" r="19050" b="952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4826" w:rsidRDefault="008B4826" w:rsidP="008B4826">
      <w:pPr>
        <w:spacing w:after="0" w:line="240" w:lineRule="auto"/>
        <w:jc w:val="both"/>
        <w:rPr>
          <w:rFonts w:ascii="Times New Roman" w:eastAsia="Times New Roman" w:hAnsi="Times New Roman" w:cs="Times New Roman"/>
          <w:lang w:eastAsia="hu-HU"/>
        </w:rPr>
      </w:pPr>
    </w:p>
    <w:p w:rsidR="008B4826" w:rsidRDefault="008B4826" w:rsidP="008B4826">
      <w:pPr>
        <w:spacing w:after="0" w:line="240" w:lineRule="auto"/>
        <w:jc w:val="both"/>
        <w:rPr>
          <w:rFonts w:ascii="Times New Roman" w:eastAsia="Times New Roman" w:hAnsi="Times New Roman" w:cs="Times New Roman"/>
          <w:lang w:eastAsia="hu-HU"/>
        </w:rPr>
      </w:pPr>
    </w:p>
    <w:p w:rsidR="008B4826" w:rsidRDefault="008B4826" w:rsidP="008B4826">
      <w:pPr>
        <w:pStyle w:val="Listaszerbekezds"/>
        <w:numPr>
          <w:ilvl w:val="0"/>
          <w:numId w:val="1"/>
        </w:numPr>
        <w:spacing w:after="0" w:line="240" w:lineRule="auto"/>
        <w:jc w:val="both"/>
        <w:rPr>
          <w:rFonts w:ascii="Times New Roman" w:hAnsi="Times New Roman" w:cs="Times New Roman"/>
          <w:b/>
          <w:color w:val="000000"/>
        </w:rPr>
      </w:pPr>
      <w:r w:rsidRPr="00FF46EB">
        <w:rPr>
          <w:rFonts w:ascii="Times New Roman" w:hAnsi="Times New Roman" w:cs="Times New Roman"/>
          <w:b/>
          <w:color w:val="000000"/>
        </w:rPr>
        <w:t>Pénzügyi Osztály</w:t>
      </w:r>
    </w:p>
    <w:p w:rsidR="008B4826" w:rsidRDefault="008B4826" w:rsidP="008B4826">
      <w:pPr>
        <w:pStyle w:val="Listaszerbekezds"/>
        <w:spacing w:after="0" w:line="240" w:lineRule="auto"/>
        <w:ind w:left="360"/>
        <w:jc w:val="both"/>
        <w:rPr>
          <w:rFonts w:ascii="Times New Roman" w:hAnsi="Times New Roman" w:cs="Times New Roman"/>
          <w:b/>
          <w:color w:val="000000"/>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Kiskőrösi Polgármesteri Hivatalban a gazdasági – pénzügyi feladatokat a Pénzügyi osztály látja el. Az osztály feladata - mint a hivatal gazdasági szervezete, önállóan működő és gazdálkodó szervezet – az önkormányzat, a hivatal, valamint a hozzá rendelt önállóan működő intézmények, a Kiskőrösi Többcélú Kistérségi Társulás és a Kiskőrös és Térsége Ivóvízminőség-javító Önkormányzati Társulás pénzügyi-gazdasági feladatainak ellátása. Együttműködési megállapodás alapján a pénzügyi osztály látja el a szlovák, német és cigány nemzetiségi önkormányzat gazdálkodásával kapcsolatos feladatokat is.</w:t>
      </w:r>
    </w:p>
    <w:p w:rsidR="00E950A7" w:rsidRPr="00E950A7" w:rsidRDefault="00E950A7" w:rsidP="00E950A7">
      <w:pPr>
        <w:suppressAutoHyphens/>
        <w:autoSpaceDE w:val="0"/>
        <w:spacing w:after="0" w:line="240" w:lineRule="auto"/>
        <w:ind w:left="360"/>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pénzügyi osztály dolgozóinak feladatköre igen szerteágazó, mivel szinte minden önkormányzati és hatósági feladatnak van bizonyos mértékű pénzügyi háttere.</w:t>
      </w:r>
    </w:p>
    <w:p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jellemző állandó, korábbi években is meglévő feladatok az osztály munkájában a következők:</w:t>
      </w:r>
    </w:p>
    <w:p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költségvetési rendelet előkészítése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havi, negyedéves és éves jelentések 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lastRenderedPageBreak/>
        <w:t>éves beszámoló elkészítése, zárszámadási rendelet előkészítése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likviditási, pénzügyi tervek 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könyvelési feladatok, bizonylati rend</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számlavezetés, készpénzforgalom</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tárgyi eszköznyilvántartás</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beruházási statisztikák készítése</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leltározás, selejtezés</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bérgazdálkodás</w:t>
      </w:r>
    </w:p>
    <w:p w:rsidR="00E950A7" w:rsidRPr="00E950A7" w:rsidRDefault="00E950A7" w:rsidP="00E950A7">
      <w:pPr>
        <w:numPr>
          <w:ilvl w:val="0"/>
          <w:numId w:val="46"/>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pályázatokhoz kapcsolódó feladatok</w:t>
      </w:r>
    </w:p>
    <w:p w:rsidR="00E950A7" w:rsidRPr="00E950A7" w:rsidRDefault="00E950A7" w:rsidP="00E950A7">
      <w:pPr>
        <w:suppressAutoHyphens/>
        <w:autoSpaceDE w:val="0"/>
        <w:spacing w:after="0" w:line="240" w:lineRule="auto"/>
        <w:ind w:left="357"/>
        <w:jc w:val="both"/>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57"/>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 xml:space="preserve">2018. január 1. napjától az ASP rendszer Gazdálkodási modul használatával tartjuk nyilván a kötelezettségvállalásokat, valamint a program biztosítja a bank, pénztár, bér, előirányzat, nettó finanszírozás, tárgyi eszközök állományváltozása és egyéb pénzforgalmi események könyvviteli nyilvántartásokban való rögzítését. A rendszer használata távüzemi kapcsolattal működik. </w:t>
      </w:r>
    </w:p>
    <w:p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57"/>
        <w:jc w:val="both"/>
        <w:rPr>
          <w:rFonts w:ascii="Calibri" w:eastAsia="Times New Roman" w:hAnsi="Calibri" w:cs="Calibri"/>
          <w:lang w:eastAsia="zh-CN"/>
        </w:rPr>
      </w:pPr>
      <w:r w:rsidRPr="00E950A7">
        <w:rPr>
          <w:rFonts w:ascii="Times New Roman" w:eastAsia="Times New Roman" w:hAnsi="Times New Roman" w:cs="Times New Roman"/>
          <w:lang w:eastAsia="zh-CN"/>
        </w:rPr>
        <w:t>A 2018-as év legnagyobb feladata volt, hogy a 2008.óta használt, szabadon választott Saldo Creator  Integrált Pénzügyi számvitelei rendszerről áttérjünk az önkormányzatok számára  törvény által elrendelt ASP rendszer Gazdálkodási moduljára. Ez a váltás nagyon nagy figyelmet, előkészületet és sok-sok plusz munkát jelentett a pénzügyi osztály minden dolgozója számára.</w:t>
      </w:r>
    </w:p>
    <w:p w:rsidR="00E950A7" w:rsidRPr="00E950A7" w:rsidRDefault="00E950A7" w:rsidP="00E950A7">
      <w:pPr>
        <w:suppressAutoHyphens/>
        <w:autoSpaceDE w:val="0"/>
        <w:spacing w:after="0" w:line="240" w:lineRule="auto"/>
        <w:ind w:left="357"/>
        <w:jc w:val="both"/>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lang w:eastAsia="zh-CN"/>
        </w:rPr>
        <w:t xml:space="preserve">Az Mötv. 114.§(2) bekezdésében elrendelt állam által biztosított elektronikus információs önkormányzati rendszerhez (ASP) való csatlakozásra való felkészülés - a gazdálkodási szakrendszer vonatkozásában az önkormányzati ASP rendszerről szóló 257/2016.(VIII.31.) Korm.rendeletben előírtak szerint – már 2017. IV. negyedévében elkezdődött, hogy az átállás  2018. január 1. napjával megtörténhessen. Az adatállomány felülvizsgálatra került, így a kötelezettség és követelés állomány, a befejezetlen beruházások és a partner adatállomány, valamint a tárgyi eszközök és a vagyonkateszter egyeztetése, a leltározások, selejtezések fokozott ellenőrzése is megtörtént. </w:t>
      </w:r>
      <w:r w:rsidRPr="00E950A7">
        <w:rPr>
          <w:rFonts w:ascii="Times New Roman" w:eastAsia="Times New Roman" w:hAnsi="Times New Roman" w:cs="Times New Roman"/>
          <w:color w:val="000000"/>
          <w:lang w:eastAsia="zh-CN"/>
        </w:rPr>
        <w:t xml:space="preserve">A migráció során a beállításvarázsló futtatásához szükséges volt az egész gazdálkodási rendszer újragondolására az új rendszer sajátosságaihoz igazodva (a felhasználók, szerepkörök, feladatok meghatározása, az  intézményi adatok összegyűjtése, …), amelyek  rögzítésre is kerültek az ASP-ben. Az új rendszer beállításához, használatához szükséges  a folyamatos tanulás az ASP tesztrendszerben és oktatási felületen is, az éles rendszerrel párhuzamosan. </w:t>
      </w:r>
    </w:p>
    <w:p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2017. évi IV. negyedéves PM infó, a gyorsjelentés és a beszámoló elkészítése  még a Saldo Creator Integrált Pénzügyi számviteli rendszerben történt, és ezután, illetve ezzel párhuzamosan a 2018. évi nyitás és az I. negyedévi PM info, valamint a mérlegjelentés már az ASP rendszer Gazdálkodási moduljában került nyilvántartásra, könyvelésre.</w:t>
      </w:r>
    </w:p>
    <w:p w:rsidR="00E950A7" w:rsidRPr="00E950A7" w:rsidRDefault="00E950A7" w:rsidP="00E950A7">
      <w:pPr>
        <w:suppressAutoHyphens/>
        <w:spacing w:after="140" w:line="288" w:lineRule="auto"/>
        <w:ind w:left="720"/>
        <w:rPr>
          <w:rFonts w:ascii="Calibri" w:eastAsia="Times New Roman" w:hAnsi="Calibri" w:cs="Calibri"/>
          <w:highlight w:val="yellow"/>
          <w:lang w:eastAsia="zh-CN"/>
        </w:rPr>
      </w:pPr>
    </w:p>
    <w:p w:rsidR="00E950A7" w:rsidRPr="00E950A7" w:rsidRDefault="00E950A7" w:rsidP="00E950A7">
      <w:pPr>
        <w:suppressAutoHyphens/>
        <w:spacing w:after="140" w:line="288" w:lineRule="auto"/>
        <w:ind w:left="720"/>
        <w:rPr>
          <w:rFonts w:ascii="Calibri" w:eastAsia="Times New Roman" w:hAnsi="Calibri" w:cs="Calibri"/>
          <w:lang w:eastAsia="zh-CN"/>
        </w:rPr>
      </w:pPr>
      <w:r w:rsidRPr="00E950A7">
        <w:rPr>
          <w:rFonts w:ascii="Times New Roman" w:eastAsia="Times New Roman" w:hAnsi="Times New Roman" w:cs="Times New Roman"/>
          <w:lang w:eastAsia="zh-CN"/>
        </w:rPr>
        <w:t xml:space="preserve">Az új rendszerben a nyitó tételek felvitele kézi rögzítéssel történt meg. </w:t>
      </w:r>
    </w:p>
    <w:p w:rsidR="00E950A7" w:rsidRPr="00E950A7" w:rsidRDefault="00E950A7" w:rsidP="00E950A7">
      <w:pPr>
        <w:suppressAutoHyphens/>
        <w:spacing w:after="140" w:line="288" w:lineRule="auto"/>
        <w:ind w:left="720"/>
        <w:rPr>
          <w:rFonts w:ascii="Calibri" w:eastAsia="Times New Roman" w:hAnsi="Calibri" w:cs="Calibri"/>
          <w:lang w:eastAsia="zh-CN"/>
        </w:rPr>
      </w:pPr>
      <w:r w:rsidRPr="00E950A7">
        <w:rPr>
          <w:rFonts w:ascii="Times New Roman" w:eastAsia="Times New Roman" w:hAnsi="Times New Roman" w:cs="Times New Roman"/>
          <w:lang w:eastAsia="zh-CN"/>
        </w:rPr>
        <w:t>Összesen 11 gazdálkodási szervezet (önkormányzat, nemzetiségi önk., PH, intézmények) tekintetében látja el a pénzügyi osztály a gazdálkodási feladatokat, melyből a  tárgyieszköz állomány teljes migrálását, valamint 6 gazdálkodási szervezet tekintetében a partneradatok tisztítását, migrálását külső szolgáltató végezte el.</w:t>
      </w:r>
    </w:p>
    <w:p w:rsidR="00E950A7" w:rsidRPr="00E950A7" w:rsidRDefault="00E950A7" w:rsidP="00E950A7">
      <w:pPr>
        <w:suppressAutoHyphens/>
        <w:spacing w:after="140" w:line="288" w:lineRule="auto"/>
        <w:ind w:left="720"/>
        <w:rPr>
          <w:rFonts w:ascii="Calibri" w:eastAsia="Times New Roman" w:hAnsi="Calibri" w:cs="Calibri"/>
          <w:lang w:eastAsia="zh-CN"/>
        </w:rPr>
      </w:pPr>
      <w:r w:rsidRPr="00E950A7">
        <w:rPr>
          <w:rFonts w:ascii="Times New Roman" w:eastAsia="Times New Roman" w:hAnsi="Times New Roman" w:cs="Times New Roman"/>
          <w:lang w:eastAsia="zh-CN"/>
        </w:rPr>
        <w:t>A külsős migráció során is az adatok egyeztetését, pótlását, ellenőrzését a pénzügyi osztály végezte.</w:t>
      </w:r>
    </w:p>
    <w:p w:rsidR="00E950A7" w:rsidRPr="00E950A7" w:rsidRDefault="00E950A7" w:rsidP="00E950A7">
      <w:pPr>
        <w:suppressAutoHyphens/>
        <w:autoSpaceDE w:val="0"/>
        <w:spacing w:after="0" w:line="240" w:lineRule="auto"/>
        <w:ind w:left="357"/>
        <w:jc w:val="both"/>
        <w:rPr>
          <w:rFonts w:ascii="Calibri" w:eastAsia="Times New Roman" w:hAnsi="Calibri" w:cs="Calibri"/>
          <w:lang w:eastAsia="zh-CN"/>
        </w:rPr>
      </w:pPr>
      <w:r w:rsidRPr="00E950A7">
        <w:rPr>
          <w:rFonts w:ascii="Times New Roman" w:eastAsia="Times New Roman" w:hAnsi="Times New Roman" w:cs="Times New Roman"/>
          <w:lang w:eastAsia="zh-CN"/>
        </w:rPr>
        <w:t>Az átállás sikeresen megtörtént! A 2018-as gazdálkodási adatai az ASP rendszer Gazdálkodási  moduljában kerülnek nyilvántartásra, könyvelésre. A rendszer használata jelenleg is folyamatos tanulást igényel.</w:t>
      </w:r>
    </w:p>
    <w:p w:rsidR="00E950A7" w:rsidRDefault="00E950A7" w:rsidP="00E950A7">
      <w:pPr>
        <w:suppressAutoHyphens/>
        <w:spacing w:after="140" w:line="288" w:lineRule="auto"/>
        <w:ind w:left="720"/>
        <w:rPr>
          <w:rFonts w:ascii="Calibri" w:eastAsia="Times New Roman" w:hAnsi="Calibri" w:cs="Calibri"/>
          <w:highlight w:val="yellow"/>
          <w:lang w:eastAsia="zh-CN"/>
        </w:rPr>
      </w:pPr>
    </w:p>
    <w:p w:rsidR="008B4826" w:rsidRDefault="008B4826" w:rsidP="008B4826">
      <w:pPr>
        <w:suppressAutoHyphens/>
        <w:autoSpaceDE w:val="0"/>
        <w:spacing w:after="0" w:line="240" w:lineRule="auto"/>
        <w:ind w:left="360"/>
        <w:jc w:val="center"/>
        <w:rPr>
          <w:rFonts w:ascii="Times New Roman" w:eastAsia="Times New Roman" w:hAnsi="Times New Roman" w:cs="Times New Roman"/>
          <w:color w:val="000000"/>
          <w:lang w:eastAsia="zh-CN"/>
        </w:rPr>
      </w:pPr>
      <w:r w:rsidRPr="00947496">
        <w:rPr>
          <w:rFonts w:ascii="Times New Roman" w:eastAsia="Times New Roman" w:hAnsi="Times New Roman" w:cs="Times New Roman"/>
          <w:color w:val="000000"/>
          <w:u w:val="single"/>
          <w:lang w:eastAsia="zh-CN"/>
        </w:rPr>
        <w:lastRenderedPageBreak/>
        <w:t>A beérkező számlák darabszámát és intézményenkénti megoszlását az alábbi diagram szemlélteti:</w:t>
      </w:r>
      <w:r w:rsidRPr="00947496">
        <w:rPr>
          <w:rFonts w:ascii="Times New Roman" w:eastAsia="Times New Roman" w:hAnsi="Times New Roman" w:cs="Times New Roman"/>
          <w:color w:val="000000"/>
          <w:lang w:eastAsia="zh-CN"/>
        </w:rPr>
        <w:t xml:space="preserve"> </w:t>
      </w:r>
    </w:p>
    <w:p w:rsidR="00435163" w:rsidRPr="00565A13" w:rsidRDefault="00435163" w:rsidP="008B4826">
      <w:pPr>
        <w:suppressAutoHyphens/>
        <w:autoSpaceDE w:val="0"/>
        <w:spacing w:after="0" w:line="240" w:lineRule="auto"/>
        <w:ind w:left="360"/>
        <w:jc w:val="center"/>
        <w:rPr>
          <w:rFonts w:ascii="Calibri" w:eastAsia="Times New Roman" w:hAnsi="Calibri" w:cs="Calibri"/>
          <w:lang w:eastAsia="zh-CN"/>
        </w:rPr>
      </w:pPr>
    </w:p>
    <w:p w:rsidR="008B4826" w:rsidRDefault="008B4826" w:rsidP="008B4826">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rsidR="008B4826" w:rsidRPr="00565A13" w:rsidRDefault="008B4826" w:rsidP="009166A1">
      <w:pPr>
        <w:suppressAutoHyphens/>
        <w:autoSpaceDE w:val="0"/>
        <w:spacing w:after="0" w:line="240" w:lineRule="auto"/>
        <w:ind w:left="360"/>
        <w:jc w:val="center"/>
        <w:rPr>
          <w:rFonts w:ascii="Times New Roman" w:eastAsia="Times New Roman" w:hAnsi="Times New Roman" w:cs="Times New Roman"/>
          <w:color w:val="000000"/>
          <w:highlight w:val="yellow"/>
          <w:lang w:eastAsia="zh-CN"/>
        </w:rPr>
      </w:pPr>
      <w:r>
        <w:rPr>
          <w:rFonts w:ascii="Times New Roman" w:hAnsi="Times New Roman"/>
          <w:noProof/>
          <w:color w:val="000000"/>
          <w:sz w:val="24"/>
          <w:szCs w:val="24"/>
          <w:lang w:eastAsia="hu-HU"/>
        </w:rPr>
        <w:drawing>
          <wp:inline distT="0" distB="0" distL="0" distR="0" wp14:anchorId="443FE3FF" wp14:editId="621A8E25">
            <wp:extent cx="5372100" cy="3448050"/>
            <wp:effectExtent l="0" t="0" r="19050" b="1905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4826" w:rsidRPr="00565A13" w:rsidRDefault="008B4826" w:rsidP="008B4826">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rsidR="008B4826" w:rsidRPr="00565A13" w:rsidRDefault="008B4826" w:rsidP="008B4826">
      <w:pPr>
        <w:suppressAutoHyphens/>
        <w:autoSpaceDE w:val="0"/>
        <w:spacing w:after="0" w:line="240" w:lineRule="auto"/>
        <w:ind w:left="360"/>
        <w:jc w:val="both"/>
        <w:rPr>
          <w:rFonts w:ascii="Times New Roman" w:eastAsia="Times New Roman" w:hAnsi="Times New Roman" w:cs="Times New Roman"/>
          <w:color w:val="000000"/>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Az önkormányzat választott számlavezető pénzintézete 2014. július 1. napjától a K &amp; H Bank Zrt, amely </w:t>
      </w:r>
      <w:r w:rsidRPr="004D46DF">
        <w:rPr>
          <w:rFonts w:ascii="Times New Roman" w:eastAsia="Times New Roman" w:hAnsi="Times New Roman" w:cs="Times New Roman"/>
          <w:color w:val="000000"/>
          <w:lang w:eastAsia="hu-HU"/>
        </w:rPr>
        <w:t>bankszámlaszerződés és a kapcsolódó folyószámlahitel szerződés 3 éves határozott időtartamra - 2017.06.30. napjáig – szólt. A szerződés új beszerzési eljárás eredményeképpen újból 3 év határozott időtartamra - 2020.06.30. napjáig -megkötésre került a K &amp; H Bank Zrt-vel.</w:t>
      </w: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hu-HU"/>
        </w:rPr>
        <w:t>A szabadon választott számlavezető pénzintézet mellett – törvényi változások miatt – a Magyar Államkincstárnál beruházási alszámlák megnyitását bonyolította a pénzügyi osztály a 2018-as évben, amely számlákon a bankolás  jelenleg még papír alapon történik a kis számú forgalom miatt.</w:t>
      </w:r>
    </w:p>
    <w:p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2014.</w:t>
      </w:r>
      <w:r w:rsidR="00E460FA">
        <w:rPr>
          <w:rFonts w:ascii="Times New Roman" w:eastAsia="Times New Roman" w:hAnsi="Times New Roman" w:cs="Times New Roman"/>
          <w:color w:val="000000"/>
          <w:lang w:eastAsia="zh-CN"/>
        </w:rPr>
        <w:t xml:space="preserve"> </w:t>
      </w:r>
      <w:r w:rsidRPr="004D46DF">
        <w:rPr>
          <w:rFonts w:ascii="Times New Roman" w:eastAsia="Times New Roman" w:hAnsi="Times New Roman" w:cs="Times New Roman"/>
          <w:color w:val="000000"/>
          <w:lang w:eastAsia="zh-CN"/>
        </w:rPr>
        <w:t>novembere óta az önkormányzat fizetési számlájára és három adónemben – kommunális adó, gépjármű adó és iparűzési adó – az adószámlákra bankkártyás befizetést is elfogadunk. Az étkeztetés befizetése is lehetséges bankkártyával az óvodákban és az általános iskolában a helyszínen is.</w:t>
      </w:r>
    </w:p>
    <w:p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highlight w:val="yellow"/>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2014. január 1-től az államháztartás szerveinek könyvvitelére és beszámoló készítésére vonatkozó új szabályok léptek életbe, ami alapján teljesen új könyvelési rendszer szerint folyik a munka, minden gazdasági eseményt egyrészt a pénzügyi számvitel, másrészt a költségvetési számvitel szerint is könyvelni kell, a költségvetési szervekre eddig nem vonatkozó időbeli elhatárolások számvitele is megjelent a könyvelés során, illetve eredményszemléletben is be kell mutatni a gazdálkodást. Az új rendszerre való áttérés nagyon nagy feladat volt, amely a legnagyobb változást jelentette az államháztartás számviteli-pénzügyi rendszerében, és </w:t>
      </w:r>
      <w:r w:rsidRPr="004D46DF">
        <w:rPr>
          <w:rFonts w:ascii="Times New Roman" w:eastAsia="Times New Roman" w:hAnsi="Times New Roman" w:cs="Times New Roman"/>
          <w:lang w:eastAsia="zh-CN"/>
        </w:rPr>
        <w:t xml:space="preserve">amely a mai napig folyamatos változtatásokon megy keresztül. </w:t>
      </w:r>
    </w:p>
    <w:p w:rsidR="004D46DF" w:rsidRDefault="004D46DF" w:rsidP="00F32EC9">
      <w:pPr>
        <w:suppressAutoHyphens/>
        <w:autoSpaceDE w:val="0"/>
        <w:spacing w:after="0" w:line="240" w:lineRule="auto"/>
        <w:jc w:val="both"/>
        <w:rPr>
          <w:rFonts w:ascii="Calibri" w:eastAsia="Times New Roman" w:hAnsi="Calibri" w:cs="Calibri"/>
          <w:lang w:eastAsia="zh-CN"/>
        </w:rPr>
      </w:pPr>
    </w:p>
    <w:p w:rsidR="00536E6E" w:rsidRDefault="00536E6E" w:rsidP="00F32EC9">
      <w:pPr>
        <w:suppressAutoHyphens/>
        <w:autoSpaceDE w:val="0"/>
        <w:spacing w:after="0" w:line="240" w:lineRule="auto"/>
        <w:jc w:val="both"/>
        <w:rPr>
          <w:rFonts w:ascii="Calibri" w:eastAsia="Times New Roman" w:hAnsi="Calibri" w:cs="Calibri"/>
          <w:lang w:eastAsia="zh-CN"/>
        </w:rPr>
      </w:pPr>
    </w:p>
    <w:p w:rsidR="00536E6E" w:rsidRDefault="00536E6E" w:rsidP="00F32EC9">
      <w:pPr>
        <w:suppressAutoHyphens/>
        <w:autoSpaceDE w:val="0"/>
        <w:spacing w:after="0" w:line="240" w:lineRule="auto"/>
        <w:jc w:val="both"/>
        <w:rPr>
          <w:rFonts w:ascii="Calibri" w:eastAsia="Times New Roman" w:hAnsi="Calibri" w:cs="Calibri"/>
          <w:lang w:eastAsia="zh-CN"/>
        </w:rPr>
      </w:pPr>
    </w:p>
    <w:p w:rsidR="00536E6E" w:rsidRDefault="00536E6E" w:rsidP="00F32EC9">
      <w:pPr>
        <w:suppressAutoHyphens/>
        <w:autoSpaceDE w:val="0"/>
        <w:spacing w:after="0" w:line="240" w:lineRule="auto"/>
        <w:jc w:val="both"/>
        <w:rPr>
          <w:rFonts w:ascii="Calibri" w:eastAsia="Times New Roman" w:hAnsi="Calibri" w:cs="Calibri"/>
          <w:lang w:eastAsia="zh-CN"/>
        </w:rPr>
      </w:pPr>
    </w:p>
    <w:p w:rsidR="00F32EC9" w:rsidRDefault="00F32EC9" w:rsidP="00F32EC9">
      <w:pPr>
        <w:suppressAutoHyphens/>
        <w:autoSpaceDE w:val="0"/>
        <w:spacing w:after="0" w:line="240" w:lineRule="auto"/>
        <w:jc w:val="both"/>
        <w:rPr>
          <w:rFonts w:ascii="Calibri" w:eastAsia="Times New Roman" w:hAnsi="Calibri" w:cs="Calibri"/>
          <w:lang w:eastAsia="zh-CN"/>
        </w:rPr>
      </w:pPr>
    </w:p>
    <w:p w:rsidR="00F32EC9" w:rsidRPr="004D46DF" w:rsidRDefault="00F32EC9" w:rsidP="00F32EC9">
      <w:pPr>
        <w:suppressAutoHyphens/>
        <w:autoSpaceDE w:val="0"/>
        <w:spacing w:after="0" w:line="240" w:lineRule="auto"/>
        <w:jc w:val="both"/>
        <w:rPr>
          <w:rFonts w:ascii="Calibri" w:eastAsia="Times New Roman" w:hAnsi="Calibri" w:cs="Calibri"/>
          <w:lang w:eastAsia="zh-CN"/>
        </w:rPr>
      </w:pPr>
    </w:p>
    <w:p w:rsid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r w:rsidRPr="004D46DF">
        <w:rPr>
          <w:rFonts w:ascii="Times New Roman" w:eastAsia="Times New Roman" w:hAnsi="Times New Roman" w:cs="Times New Roman"/>
          <w:color w:val="000000"/>
          <w:lang w:eastAsia="zh-CN"/>
        </w:rPr>
        <w:lastRenderedPageBreak/>
        <w:t xml:space="preserve">Az önkormányzati vagyon folyamatos, megfelelően részletezett nyilvántartásainak vezetése szintén a szervezeti egység feladatai közé tartozik, a vagyonkimutatás, valamint a mérleg adatainak és az abban található adatokat alátámasztó főkönyvi és analitikus nyilvántartási adatok alapján, a vagyongazdálkodási szabályok folyamatos figyelembe vételével történik. Az új számviteli szabályozás alapján az önkormányzat vagyonát elkülönítetten költségvetési szervenként, valamint önkormányzati szinten összesítve is ki kell mutatni. Ennek megfelelően a korábbi évektől eltérően a tárgyi eszközök nyilvántartásában is biztosítani kell az elkülöníthetőséget. </w:t>
      </w:r>
    </w:p>
    <w:p w:rsidR="00536E6E" w:rsidRPr="004D46DF" w:rsidRDefault="00536E6E" w:rsidP="00F32EC9">
      <w:pPr>
        <w:suppressAutoHyphens/>
        <w:autoSpaceDE w:val="0"/>
        <w:spacing w:after="0" w:line="240" w:lineRule="auto"/>
        <w:jc w:val="both"/>
        <w:rPr>
          <w:rFonts w:ascii="Calibri" w:eastAsia="Times New Roman" w:hAnsi="Calibri" w:cs="Calibri"/>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Gondoskodni kell továbbá az önkormányzati vagyontárgyak értékének és annak változásának a nyilvántartásokon való átvezetéséről is.</w:t>
      </w:r>
    </w:p>
    <w:p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lang w:eastAsia="zh-CN"/>
        </w:rPr>
        <w:t>2014.október 1-e óta az önkormányzat nem befektetési tanácsadó cég közreműködésével biztosítja az átmenetileg szabad pénzeszközök elhelyezését, hanem a pénügyi osztály segítségével a polgármester kezeli.</w:t>
      </w:r>
    </w:p>
    <w:p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FF0000"/>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lang w:eastAsia="zh-CN"/>
        </w:rPr>
        <w:t>A 2018-as évben új adósságot keletkeztető ügylet bonyolítása nem történt.</w:t>
      </w: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Calibri" w:eastAsia="Calibri" w:hAnsi="Calibri" w:cs="Calibri"/>
          <w:lang w:eastAsia="zh-CN"/>
        </w:rPr>
        <w:t xml:space="preserve"> </w:t>
      </w:r>
      <w:r w:rsidRPr="004D46DF">
        <w:rPr>
          <w:rFonts w:ascii="Calibri" w:eastAsia="Times New Roman" w:hAnsi="Calibri" w:cs="Calibri"/>
          <w:lang w:eastAsia="zh-CN"/>
        </w:rPr>
        <w:t>A már megkötött hitelszerződések miatt a kapcsolattartás, adatszolgáltatás a hitelező K &amp; H Bank Zrt-vel folyamatos.</w:t>
      </w: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p>
    <w:p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2018 évben is feladat a gyermekétkeztetés biztosításának kötelezettsége. Ehhez kapcsolódóan 2015. július 1. napjától a Kiskőrösi Sportigazgatóság feladatainak átszervezése miatt – Kőrösszolg Kft megalakulásával - az osztály feladata kibővült. Feladat Kiskőrös város területén működő állami és önkormányzati fenntartású oktatási intézmények tanulói közétkezési térítési díjainak – óvodák és bölcsöde kivételével – számlázása, begyűjtése, összesítése, befizetése, a szolgáltatónál az étkeztetés megrendelése. </w:t>
      </w:r>
      <w:r w:rsidRPr="004D46DF">
        <w:rPr>
          <w:rFonts w:ascii="Times New Roman" w:eastAsia="Times New Roman" w:hAnsi="Times New Roman" w:cs="Times New Roman"/>
          <w:lang w:eastAsia="zh-CN"/>
        </w:rPr>
        <w:t>Havi szinten átlagosan 463 fő gyermek étkeztetésének fenti feladatait látjuk el (Bem Iskola 166 fő napközi, 155 fő menza; Speciális Iskola 83 fő napközi, 5 fő menza; Wattay Szakközép -és szakiskola 43 fő menza, kollégium 11 fő).</w:t>
      </w:r>
    </w:p>
    <w:p w:rsidR="008B4826" w:rsidRDefault="008B4826" w:rsidP="008B4826">
      <w:pPr>
        <w:autoSpaceDE w:val="0"/>
        <w:autoSpaceDN w:val="0"/>
        <w:adjustRightInd w:val="0"/>
        <w:spacing w:after="0" w:line="240" w:lineRule="auto"/>
        <w:jc w:val="both"/>
        <w:rPr>
          <w:rFonts w:ascii="Times New Roman" w:hAnsi="Times New Roman" w:cs="Times New Roman"/>
          <w:color w:val="000000"/>
        </w:rPr>
      </w:pPr>
    </w:p>
    <w:p w:rsidR="00F32EC9" w:rsidRDefault="00F32EC9" w:rsidP="008B4826">
      <w:pPr>
        <w:autoSpaceDE w:val="0"/>
        <w:autoSpaceDN w:val="0"/>
        <w:adjustRightInd w:val="0"/>
        <w:spacing w:after="0" w:line="240" w:lineRule="auto"/>
        <w:jc w:val="both"/>
        <w:rPr>
          <w:rFonts w:ascii="Times New Roman" w:hAnsi="Times New Roman" w:cs="Times New Roman"/>
          <w:color w:val="000000"/>
        </w:rPr>
      </w:pPr>
    </w:p>
    <w:p w:rsidR="00536E6E" w:rsidRDefault="00536E6E" w:rsidP="00536E6E">
      <w:pPr>
        <w:autoSpaceDE w:val="0"/>
        <w:autoSpaceDN w:val="0"/>
        <w:adjustRightInd w:val="0"/>
        <w:spacing w:after="0" w:line="240" w:lineRule="auto"/>
        <w:jc w:val="both"/>
        <w:rPr>
          <w:rFonts w:ascii="Times New Roman" w:hAnsi="Times New Roman" w:cs="Times New Roman"/>
          <w:b/>
          <w:color w:val="000000"/>
          <w:highlight w:val="cyan"/>
        </w:rPr>
      </w:pPr>
    </w:p>
    <w:p w:rsidR="00536E6E" w:rsidRPr="000664A2" w:rsidRDefault="00536E6E" w:rsidP="00536E6E">
      <w:pPr>
        <w:autoSpaceDE w:val="0"/>
        <w:autoSpaceDN w:val="0"/>
        <w:adjustRightInd w:val="0"/>
        <w:spacing w:after="0" w:line="240" w:lineRule="auto"/>
        <w:jc w:val="both"/>
        <w:rPr>
          <w:rFonts w:ascii="Times New Roman" w:hAnsi="Times New Roman" w:cs="Times New Roman"/>
          <w:b/>
          <w:color w:val="000000"/>
        </w:rPr>
      </w:pPr>
      <w:r w:rsidRPr="000664A2">
        <w:rPr>
          <w:rFonts w:ascii="Times New Roman" w:hAnsi="Times New Roman" w:cs="Times New Roman"/>
          <w:b/>
          <w:color w:val="000000"/>
        </w:rPr>
        <w:t>Helyi Választási Iroda</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rsidR="00F32EC9" w:rsidRPr="000664A2" w:rsidRDefault="00F32EC9" w:rsidP="00536E6E">
      <w:pPr>
        <w:autoSpaceDE w:val="0"/>
        <w:autoSpaceDN w:val="0"/>
        <w:adjustRightInd w:val="0"/>
        <w:spacing w:after="0" w:line="240" w:lineRule="auto"/>
        <w:jc w:val="both"/>
        <w:rPr>
          <w:rFonts w:ascii="Times New Roman" w:hAnsi="Times New Roman" w:cs="Times New Roman"/>
          <w:color w:val="000000"/>
        </w:rPr>
      </w:pP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Magyarország Köztársasági Elnöke 2018. április 8. napjára tűzte ki az országgyűlési képviselők választását.</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A Helyi Választási Iroda legfőbb feladata a szavazás napját megelőzően a központi szavazóköri névjegyzék továbbvezetése, amelynek része</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a választópolgár kérelmére akadálymentes szavazóhelyiséggel rendelkező szavazókör választói névjegyzékébe történő áthelyezése,</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a választópolgár részre, egészségi állapota vagy fogva tartása miatti kérelmére mozgóurna biztosítása, a mozgóurnát kérők jegyzékének vezetése,</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átjelentkezéssel (a szavazás napján Magyarország területén, de lakcíme szerinti szavazókörtől eltérő helyen tartózkodik) szavazni kívánó választópolgár kérelmének feldolgozása,</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külképviseleti névjegyzék (a szavazás napján külföldön tartózkodik) vezetése,</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szavazatszámláló bizottsági tag és jegyzőkönyvvezető kérelmének feldolgozása.</w:t>
      </w: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A Helyi Választási Irodának a szavazás napján a szavazókörökben működő szavazatszámláló bizottságok munkájának szakmai segítése – a szavazókörbe delegált jegyzőkönyvvezető útján – mellett a napközbeni jelentések, események és szavazóköri jegyzőkönyvek informatikai rendszerben történő feldolgozása, azok eredetben és határidőben történő átadása a felettes választási iroda részére jelentette a fő feladatot.</w:t>
      </w:r>
    </w:p>
    <w:p w:rsidR="00F32EC9" w:rsidRDefault="00536E6E" w:rsidP="00536E6E">
      <w:pPr>
        <w:autoSpaceDE w:val="0"/>
        <w:autoSpaceDN w:val="0"/>
        <w:adjustRightInd w:val="0"/>
        <w:spacing w:after="0" w:line="240" w:lineRule="auto"/>
        <w:jc w:val="both"/>
        <w:rPr>
          <w:rFonts w:ascii="Times New Roman" w:hAnsi="Times New Roman" w:cs="Times New Roman"/>
          <w:color w:val="000000"/>
          <w:highlight w:val="cyan"/>
        </w:rPr>
      </w:pPr>
      <w:r w:rsidRPr="00536E6E">
        <w:rPr>
          <w:rFonts w:ascii="Times New Roman" w:hAnsi="Times New Roman" w:cs="Times New Roman"/>
          <w:color w:val="000000"/>
          <w:highlight w:val="cyan"/>
        </w:rPr>
        <w:t xml:space="preserve"> </w:t>
      </w:r>
    </w:p>
    <w:p w:rsidR="00536E6E" w:rsidRPr="00536E6E" w:rsidRDefault="00536E6E" w:rsidP="00536E6E">
      <w:pPr>
        <w:autoSpaceDE w:val="0"/>
        <w:autoSpaceDN w:val="0"/>
        <w:adjustRightInd w:val="0"/>
        <w:spacing w:after="0" w:line="240" w:lineRule="auto"/>
        <w:jc w:val="both"/>
        <w:rPr>
          <w:rFonts w:ascii="Times New Roman" w:hAnsi="Times New Roman" w:cs="Times New Roman"/>
          <w:color w:val="000000"/>
          <w:highlight w:val="cyan"/>
        </w:rPr>
      </w:pPr>
      <w:r w:rsidRPr="00536E6E">
        <w:rPr>
          <w:rFonts w:ascii="Times New Roman" w:hAnsi="Times New Roman" w:cs="Times New Roman"/>
          <w:color w:val="000000"/>
          <w:highlight w:val="cyan"/>
        </w:rPr>
        <w:t xml:space="preserve"> </w:t>
      </w:r>
    </w:p>
    <w:p w:rsidR="00536E6E" w:rsidRPr="006B7154" w:rsidRDefault="00536E6E" w:rsidP="00536E6E">
      <w:pPr>
        <w:autoSpaceDE w:val="0"/>
        <w:autoSpaceDN w:val="0"/>
        <w:adjustRightInd w:val="0"/>
        <w:spacing w:after="0" w:line="240" w:lineRule="auto"/>
        <w:jc w:val="both"/>
        <w:rPr>
          <w:rFonts w:ascii="Times New Roman" w:hAnsi="Times New Roman" w:cs="Times New Roman"/>
          <w:color w:val="000000"/>
        </w:rPr>
      </w:pPr>
      <w:r w:rsidRPr="006B7154">
        <w:rPr>
          <w:rFonts w:ascii="Times New Roman" w:hAnsi="Times New Roman" w:cs="Times New Roman"/>
          <w:color w:val="000000"/>
        </w:rPr>
        <w:lastRenderedPageBreak/>
        <w:t>A</w:t>
      </w:r>
      <w:r w:rsidR="00B1700D" w:rsidRPr="006B7154">
        <w:rPr>
          <w:rFonts w:ascii="Times New Roman" w:hAnsi="Times New Roman" w:cs="Times New Roman"/>
          <w:color w:val="000000"/>
        </w:rPr>
        <w:t xml:space="preserve"> 201</w:t>
      </w:r>
      <w:r w:rsidR="006B7154">
        <w:rPr>
          <w:rFonts w:ascii="Times New Roman" w:hAnsi="Times New Roman" w:cs="Times New Roman"/>
          <w:color w:val="000000"/>
        </w:rPr>
        <w:t>8</w:t>
      </w:r>
      <w:r w:rsidR="00B1700D" w:rsidRPr="006B7154">
        <w:rPr>
          <w:rFonts w:ascii="Times New Roman" w:hAnsi="Times New Roman" w:cs="Times New Roman"/>
          <w:color w:val="000000"/>
        </w:rPr>
        <w:t xml:space="preserve">. évi </w:t>
      </w:r>
      <w:r w:rsidRPr="006B7154">
        <w:rPr>
          <w:rFonts w:ascii="Times New Roman" w:hAnsi="Times New Roman" w:cs="Times New Roman"/>
          <w:color w:val="000000"/>
        </w:rPr>
        <w:t>ország</w:t>
      </w:r>
      <w:r w:rsidR="006B7154">
        <w:rPr>
          <w:rFonts w:ascii="Times New Roman" w:hAnsi="Times New Roman" w:cs="Times New Roman"/>
          <w:color w:val="000000"/>
        </w:rPr>
        <w:t>gyűlési képviselők választásán</w:t>
      </w:r>
      <w:r w:rsidRPr="006B7154">
        <w:rPr>
          <w:rFonts w:ascii="Times New Roman" w:hAnsi="Times New Roman" w:cs="Times New Roman"/>
          <w:color w:val="000000"/>
        </w:rPr>
        <w:t xml:space="preserve"> településünkön a részvétel magas volt, a 11.277 választópolgár 72,63 %-a járult a szavazóurnákhoz, a Bács-Kiskun Megyei 03. számú egyéni választókerületi 68,17 %-os és az országos 70,22 %-os részvételhez képest.  A szavazás napján rendkívüli esemény nem történt a Helyi Választási Iroda kimagasló szakmai tudásról és felkészültségről nyújtott tanúbizonyságot.</w:t>
      </w:r>
    </w:p>
    <w:p w:rsidR="008B4826" w:rsidRDefault="008B4826" w:rsidP="008B4826">
      <w:pPr>
        <w:autoSpaceDE w:val="0"/>
        <w:autoSpaceDN w:val="0"/>
        <w:adjustRightInd w:val="0"/>
        <w:spacing w:after="0" w:line="240" w:lineRule="auto"/>
        <w:jc w:val="both"/>
        <w:rPr>
          <w:rFonts w:ascii="Times New Roman" w:hAnsi="Times New Roman" w:cs="Times New Roman"/>
          <w:color w:val="000000"/>
        </w:rPr>
      </w:pPr>
    </w:p>
    <w:p w:rsidR="008B4826" w:rsidRDefault="008B4826" w:rsidP="008B4826">
      <w:pPr>
        <w:spacing w:after="0" w:line="240" w:lineRule="auto"/>
        <w:rPr>
          <w:rFonts w:ascii="Times New Roman" w:eastAsia="Calibri" w:hAnsi="Times New Roman" w:cs="Times New Roman"/>
        </w:rPr>
      </w:pPr>
    </w:p>
    <w:p w:rsidR="00B1700D" w:rsidRDefault="00B1700D" w:rsidP="008B4826">
      <w:pPr>
        <w:spacing w:after="0" w:line="240" w:lineRule="auto"/>
        <w:rPr>
          <w:rFonts w:ascii="Times New Roman" w:eastAsia="Calibri" w:hAnsi="Times New Roman" w:cs="Times New Roman"/>
        </w:rPr>
      </w:pPr>
    </w:p>
    <w:p w:rsidR="00406B3D" w:rsidRPr="00FF46EB" w:rsidRDefault="00406B3D" w:rsidP="008B4826">
      <w:pPr>
        <w:spacing w:after="0" w:line="240" w:lineRule="auto"/>
        <w:rPr>
          <w:rFonts w:ascii="Times New Roman" w:eastAsia="Calibri" w:hAnsi="Times New Roman" w:cs="Times New Roman"/>
        </w:rPr>
      </w:pPr>
    </w:p>
    <w:p w:rsidR="008B4826" w:rsidRPr="00FF46EB" w:rsidRDefault="008B4826" w:rsidP="008B4826">
      <w:pPr>
        <w:spacing w:after="0" w:line="240" w:lineRule="auto"/>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Kiskőrös, 201</w:t>
      </w:r>
      <w:r w:rsidR="008E2D93">
        <w:rPr>
          <w:rFonts w:ascii="Times New Roman" w:eastAsia="Times New Roman" w:hAnsi="Times New Roman" w:cs="Times New Roman"/>
          <w:b/>
          <w:lang w:eastAsia="hu-HU"/>
        </w:rPr>
        <w:t>9</w:t>
      </w:r>
      <w:r w:rsidRPr="00FF46EB">
        <w:rPr>
          <w:rFonts w:ascii="Times New Roman" w:eastAsia="Times New Roman" w:hAnsi="Times New Roman" w:cs="Times New Roman"/>
          <w:b/>
          <w:lang w:eastAsia="hu-HU"/>
        </w:rPr>
        <w:t xml:space="preserve">. </w:t>
      </w:r>
      <w:r w:rsidR="008E2D93">
        <w:rPr>
          <w:rFonts w:ascii="Times New Roman" w:eastAsia="Times New Roman" w:hAnsi="Times New Roman" w:cs="Times New Roman"/>
          <w:b/>
          <w:lang w:eastAsia="hu-HU"/>
        </w:rPr>
        <w:t>április 12</w:t>
      </w:r>
      <w:r w:rsidRPr="00FF46EB">
        <w:rPr>
          <w:rFonts w:ascii="Times New Roman" w:eastAsia="Times New Roman" w:hAnsi="Times New Roman" w:cs="Times New Roman"/>
          <w:b/>
          <w:lang w:eastAsia="hu-HU"/>
        </w:rPr>
        <w:t>.</w:t>
      </w:r>
    </w:p>
    <w:p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
    <w:p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dr. Turán Csaba sk.</w:t>
      </w:r>
    </w:p>
    <w:p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jegyző</w:t>
      </w:r>
    </w:p>
    <w:p w:rsidR="008B4826" w:rsidRDefault="008B4826" w:rsidP="008B4826">
      <w:pPr>
        <w:spacing w:after="0" w:line="240" w:lineRule="auto"/>
        <w:jc w:val="center"/>
        <w:rPr>
          <w:rFonts w:ascii="Times New Roman" w:eastAsia="Times New Roman" w:hAnsi="Times New Roman" w:cs="Times New Roman"/>
          <w:b/>
          <w:lang w:eastAsia="hu-HU"/>
        </w:rPr>
      </w:pPr>
    </w:p>
    <w:p w:rsidR="008B4826" w:rsidRDefault="008B4826" w:rsidP="008B4826">
      <w:pPr>
        <w:spacing w:after="0" w:line="240" w:lineRule="auto"/>
        <w:jc w:val="center"/>
        <w:rPr>
          <w:rFonts w:ascii="Times New Roman" w:eastAsia="Times New Roman" w:hAnsi="Times New Roman" w:cs="Times New Roman"/>
          <w:b/>
          <w:lang w:eastAsia="hu-HU"/>
        </w:rPr>
      </w:pPr>
    </w:p>
    <w:p w:rsidR="008B4826" w:rsidRDefault="008B4826" w:rsidP="008B4826">
      <w:pPr>
        <w:spacing w:after="0" w:line="240" w:lineRule="auto"/>
        <w:jc w:val="center"/>
        <w:rPr>
          <w:rFonts w:ascii="Times New Roman" w:eastAsia="Times New Roman" w:hAnsi="Times New Roman" w:cs="Times New Roman"/>
          <w:b/>
          <w:lang w:eastAsia="hu-HU"/>
        </w:rPr>
      </w:pPr>
    </w:p>
    <w:p w:rsidR="008B4826" w:rsidRDefault="008B4826" w:rsidP="008B4826">
      <w:pPr>
        <w:spacing w:after="0" w:line="240" w:lineRule="auto"/>
        <w:jc w:val="center"/>
        <w:rPr>
          <w:rFonts w:ascii="Times New Roman" w:eastAsia="Times New Roman" w:hAnsi="Times New Roman" w:cs="Times New Roman"/>
          <w:b/>
          <w:lang w:eastAsia="hu-HU"/>
        </w:rPr>
      </w:pPr>
    </w:p>
    <w:p w:rsidR="008B4826" w:rsidRDefault="008B4826" w:rsidP="008B4826">
      <w:pPr>
        <w:spacing w:after="0" w:line="240" w:lineRule="auto"/>
        <w:jc w:val="center"/>
        <w:rPr>
          <w:rFonts w:ascii="Times New Roman" w:eastAsia="Times New Roman" w:hAnsi="Times New Roman" w:cs="Times New Roman"/>
          <w:b/>
          <w:lang w:eastAsia="hu-HU"/>
        </w:rPr>
      </w:pPr>
    </w:p>
    <w:p w:rsidR="009D5D8F" w:rsidRDefault="009D5D8F"/>
    <w:sectPr w:rsidR="009D5D8F" w:rsidSect="00834BF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896" w:rsidRDefault="00407896">
      <w:pPr>
        <w:spacing w:after="0" w:line="240" w:lineRule="auto"/>
      </w:pPr>
      <w:r>
        <w:separator/>
      </w:r>
    </w:p>
  </w:endnote>
  <w:endnote w:type="continuationSeparator" w:id="0">
    <w:p w:rsidR="00407896" w:rsidRDefault="0040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951700"/>
      <w:docPartObj>
        <w:docPartGallery w:val="Page Numbers (Bottom of Page)"/>
        <w:docPartUnique/>
      </w:docPartObj>
    </w:sdtPr>
    <w:sdtEndPr/>
    <w:sdtContent>
      <w:p w:rsidR="00834BFA" w:rsidRDefault="00834BFA">
        <w:pPr>
          <w:pStyle w:val="llb"/>
          <w:jc w:val="center"/>
        </w:pPr>
        <w:r>
          <w:fldChar w:fldCharType="begin"/>
        </w:r>
        <w:r>
          <w:instrText>PAGE   \* MERGEFORMAT</w:instrText>
        </w:r>
        <w:r>
          <w:fldChar w:fldCharType="separate"/>
        </w:r>
        <w:r w:rsidR="00370194">
          <w:rPr>
            <w:noProof/>
          </w:rPr>
          <w:t>1</w:t>
        </w:r>
        <w:r>
          <w:fldChar w:fldCharType="end"/>
        </w:r>
      </w:p>
    </w:sdtContent>
  </w:sdt>
  <w:p w:rsidR="00834BFA" w:rsidRDefault="00834B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896" w:rsidRDefault="00407896">
      <w:pPr>
        <w:spacing w:after="0" w:line="240" w:lineRule="auto"/>
      </w:pPr>
      <w:r>
        <w:separator/>
      </w:r>
    </w:p>
  </w:footnote>
  <w:footnote w:type="continuationSeparator" w:id="0">
    <w:p w:rsidR="00407896" w:rsidRDefault="00407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3"/>
      <w:numFmt w:val="bullet"/>
      <w:lvlText w:val="-"/>
      <w:lvlJc w:val="left"/>
      <w:pPr>
        <w:tabs>
          <w:tab w:val="num" w:pos="0"/>
        </w:tabs>
        <w:ind w:left="360" w:hanging="360"/>
      </w:pPr>
      <w:rPr>
        <w:rFonts w:ascii="Times New Roman" w:hAnsi="Times New Roman" w:cs="Times New Roman" w:hint="default"/>
        <w:color w:val="000000"/>
      </w:rPr>
    </w:lvl>
  </w:abstractNum>
  <w:abstractNum w:abstractNumId="1" w15:restartNumberingAfterBreak="0">
    <w:nsid w:val="01FB188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6E0847"/>
    <w:multiLevelType w:val="hybridMultilevel"/>
    <w:tmpl w:val="6A8AB5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C03740"/>
    <w:multiLevelType w:val="hybridMultilevel"/>
    <w:tmpl w:val="92C8A8CC"/>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C12A4C"/>
    <w:multiLevelType w:val="hybridMultilevel"/>
    <w:tmpl w:val="AA0E74EA"/>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8071FE0"/>
    <w:multiLevelType w:val="hybridMultilevel"/>
    <w:tmpl w:val="1D50D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09652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3C04B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822ADC"/>
    <w:multiLevelType w:val="hybridMultilevel"/>
    <w:tmpl w:val="D390B2D8"/>
    <w:lvl w:ilvl="0" w:tplc="574EBC8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35C5628"/>
    <w:multiLevelType w:val="hybridMultilevel"/>
    <w:tmpl w:val="3B14CF3A"/>
    <w:lvl w:ilvl="0" w:tplc="53CC3308">
      <w:start w:val="201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C7B616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EC2BE6"/>
    <w:multiLevelType w:val="hybridMultilevel"/>
    <w:tmpl w:val="C2C45306"/>
    <w:lvl w:ilvl="0" w:tplc="A66CE660">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A65909"/>
    <w:multiLevelType w:val="hybridMultilevel"/>
    <w:tmpl w:val="6E1ECDA6"/>
    <w:lvl w:ilvl="0" w:tplc="C80E3C4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15:restartNumberingAfterBreak="0">
    <w:nsid w:val="27105484"/>
    <w:multiLevelType w:val="hybridMultilevel"/>
    <w:tmpl w:val="BBFC2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898156A"/>
    <w:multiLevelType w:val="hybridMultilevel"/>
    <w:tmpl w:val="A0D8F892"/>
    <w:lvl w:ilvl="0" w:tplc="0D4A1658">
      <w:start w:val="3"/>
      <w:numFmt w:val="bullet"/>
      <w:lvlText w:val="-"/>
      <w:lvlJc w:val="left"/>
      <w:pPr>
        <w:ind w:left="36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9084C9A"/>
    <w:multiLevelType w:val="hybridMultilevel"/>
    <w:tmpl w:val="F6A4B9C6"/>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A053EAE"/>
    <w:multiLevelType w:val="hybridMultilevel"/>
    <w:tmpl w:val="BE1485FE"/>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1E0191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287877"/>
    <w:multiLevelType w:val="hybridMultilevel"/>
    <w:tmpl w:val="A2B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33B0A92"/>
    <w:multiLevelType w:val="hybridMultilevel"/>
    <w:tmpl w:val="5186FB3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1" w15:restartNumberingAfterBreak="0">
    <w:nsid w:val="3AA9333E"/>
    <w:multiLevelType w:val="hybridMultilevel"/>
    <w:tmpl w:val="6DDE6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DE426AF"/>
    <w:multiLevelType w:val="hybridMultilevel"/>
    <w:tmpl w:val="7946F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E51737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796170"/>
    <w:multiLevelType w:val="hybridMultilevel"/>
    <w:tmpl w:val="5FD87F10"/>
    <w:lvl w:ilvl="0" w:tplc="A606B5B4">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402C1C86"/>
    <w:multiLevelType w:val="hybridMultilevel"/>
    <w:tmpl w:val="00AC432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4044288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BD22A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FF6F3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A81A50"/>
    <w:multiLevelType w:val="hybridMultilevel"/>
    <w:tmpl w:val="44A6E082"/>
    <w:lvl w:ilvl="0" w:tplc="2BCC93EE">
      <w:numFmt w:val="bullet"/>
      <w:lvlText w:val="•"/>
      <w:lvlJc w:val="left"/>
      <w:pPr>
        <w:ind w:left="1062" w:hanging="705"/>
      </w:pPr>
      <w:rPr>
        <w:rFonts w:ascii="Times New Roman" w:eastAsia="Times New Roman" w:hAnsi="Times New Roman" w:cs="Times New Roman"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30" w15:restartNumberingAfterBreak="0">
    <w:nsid w:val="4AE86737"/>
    <w:multiLevelType w:val="hybridMultilevel"/>
    <w:tmpl w:val="F6023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B6C323C"/>
    <w:multiLevelType w:val="hybridMultilevel"/>
    <w:tmpl w:val="09C2B318"/>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DE87055"/>
    <w:multiLevelType w:val="hybridMultilevel"/>
    <w:tmpl w:val="8B64F9D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4F831DB4"/>
    <w:multiLevelType w:val="hybridMultilevel"/>
    <w:tmpl w:val="72A0C4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4561C72"/>
    <w:multiLevelType w:val="hybridMultilevel"/>
    <w:tmpl w:val="57D4E06E"/>
    <w:lvl w:ilvl="0" w:tplc="D53CEDC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5584677"/>
    <w:multiLevelType w:val="hybridMultilevel"/>
    <w:tmpl w:val="277C3A6A"/>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AE53C65"/>
    <w:multiLevelType w:val="hybridMultilevel"/>
    <w:tmpl w:val="C36454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D6F3D00"/>
    <w:multiLevelType w:val="hybridMultilevel"/>
    <w:tmpl w:val="B86223F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608B0A05"/>
    <w:multiLevelType w:val="hybridMultilevel"/>
    <w:tmpl w:val="7AAEC7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25D43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E75222"/>
    <w:multiLevelType w:val="hybridMultilevel"/>
    <w:tmpl w:val="85047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6407627"/>
    <w:multiLevelType w:val="hybridMultilevel"/>
    <w:tmpl w:val="1440497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2" w15:restartNumberingAfterBreak="0">
    <w:nsid w:val="69A65B22"/>
    <w:multiLevelType w:val="hybridMultilevel"/>
    <w:tmpl w:val="19F8AA48"/>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CC92D8A"/>
    <w:multiLevelType w:val="hybridMultilevel"/>
    <w:tmpl w:val="7DBCF6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44" w15:restartNumberingAfterBreak="0">
    <w:nsid w:val="70F7068F"/>
    <w:multiLevelType w:val="hybridMultilevel"/>
    <w:tmpl w:val="D048E2C0"/>
    <w:lvl w:ilvl="0" w:tplc="AD226CC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10C358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DF03B5"/>
    <w:multiLevelType w:val="hybridMultilevel"/>
    <w:tmpl w:val="D62E525E"/>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E9B496C"/>
    <w:multiLevelType w:val="hybridMultilevel"/>
    <w:tmpl w:val="35C64148"/>
    <w:lvl w:ilvl="0" w:tplc="26FAC5FE">
      <w:numFmt w:val="bullet"/>
      <w:lvlText w:val="-"/>
      <w:lvlJc w:val="left"/>
      <w:pPr>
        <w:ind w:left="1068" w:hanging="360"/>
      </w:pPr>
      <w:rPr>
        <w:rFonts w:ascii="Times New Roman" w:eastAsia="Times New Roman" w:hAnsi="Times New Roman" w:cs="Times New Roman" w:hint="default"/>
        <w:b w:val="0"/>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45"/>
  </w:num>
  <w:num w:numId="2">
    <w:abstractNumId w:val="39"/>
  </w:num>
  <w:num w:numId="3">
    <w:abstractNumId w:val="6"/>
  </w:num>
  <w:num w:numId="4">
    <w:abstractNumId w:val="13"/>
  </w:num>
  <w:num w:numId="5">
    <w:abstractNumId w:val="24"/>
  </w:num>
  <w:num w:numId="6">
    <w:abstractNumId w:val="47"/>
  </w:num>
  <w:num w:numId="7">
    <w:abstractNumId w:val="8"/>
  </w:num>
  <w:num w:numId="8">
    <w:abstractNumId w:val="40"/>
  </w:num>
  <w:num w:numId="9">
    <w:abstractNumId w:val="30"/>
  </w:num>
  <w:num w:numId="10">
    <w:abstractNumId w:val="14"/>
  </w:num>
  <w:num w:numId="11">
    <w:abstractNumId w:val="5"/>
  </w:num>
  <w:num w:numId="12">
    <w:abstractNumId w:val="22"/>
  </w:num>
  <w:num w:numId="13">
    <w:abstractNumId w:val="17"/>
  </w:num>
  <w:num w:numId="14">
    <w:abstractNumId w:val="20"/>
  </w:num>
  <w:num w:numId="15">
    <w:abstractNumId w:val="41"/>
  </w:num>
  <w:num w:numId="16">
    <w:abstractNumId w:val="31"/>
  </w:num>
  <w:num w:numId="17">
    <w:abstractNumId w:val="36"/>
  </w:num>
  <w:num w:numId="18">
    <w:abstractNumId w:val="32"/>
  </w:num>
  <w:num w:numId="19">
    <w:abstractNumId w:val="7"/>
  </w:num>
  <w:num w:numId="20">
    <w:abstractNumId w:val="23"/>
  </w:num>
  <w:num w:numId="21">
    <w:abstractNumId w:val="18"/>
  </w:num>
  <w:num w:numId="22">
    <w:abstractNumId w:val="26"/>
  </w:num>
  <w:num w:numId="23">
    <w:abstractNumId w:val="27"/>
  </w:num>
  <w:num w:numId="24">
    <w:abstractNumId w:val="28"/>
  </w:num>
  <w:num w:numId="25">
    <w:abstractNumId w:val="10"/>
  </w:num>
  <w:num w:numId="26">
    <w:abstractNumId w:val="1"/>
  </w:num>
  <w:num w:numId="27">
    <w:abstractNumId w:val="44"/>
  </w:num>
  <w:num w:numId="28">
    <w:abstractNumId w:val="16"/>
  </w:num>
  <w:num w:numId="29">
    <w:abstractNumId w:val="35"/>
  </w:num>
  <w:num w:numId="30">
    <w:abstractNumId w:val="38"/>
  </w:num>
  <w:num w:numId="31">
    <w:abstractNumId w:val="37"/>
  </w:num>
  <w:num w:numId="32">
    <w:abstractNumId w:val="25"/>
  </w:num>
  <w:num w:numId="33">
    <w:abstractNumId w:val="15"/>
  </w:num>
  <w:num w:numId="34">
    <w:abstractNumId w:val="2"/>
  </w:num>
  <w:num w:numId="35">
    <w:abstractNumId w:val="21"/>
  </w:num>
  <w:num w:numId="36">
    <w:abstractNumId w:val="11"/>
  </w:num>
  <w:num w:numId="37">
    <w:abstractNumId w:val="43"/>
  </w:num>
  <w:num w:numId="38">
    <w:abstractNumId w:val="4"/>
  </w:num>
  <w:num w:numId="39">
    <w:abstractNumId w:val="42"/>
  </w:num>
  <w:num w:numId="40">
    <w:abstractNumId w:val="9"/>
  </w:num>
  <w:num w:numId="41">
    <w:abstractNumId w:val="34"/>
  </w:num>
  <w:num w:numId="42">
    <w:abstractNumId w:val="3"/>
  </w:num>
  <w:num w:numId="43">
    <w:abstractNumId w:val="46"/>
  </w:num>
  <w:num w:numId="44">
    <w:abstractNumId w:val="29"/>
  </w:num>
  <w:num w:numId="45">
    <w:abstractNumId w:val="19"/>
  </w:num>
  <w:num w:numId="46">
    <w:abstractNumId w:val="0"/>
  </w:num>
  <w:num w:numId="47">
    <w:abstractNumId w:val="12"/>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26"/>
    <w:rsid w:val="0001406F"/>
    <w:rsid w:val="00017184"/>
    <w:rsid w:val="00021371"/>
    <w:rsid w:val="00053294"/>
    <w:rsid w:val="000664A2"/>
    <w:rsid w:val="0009490B"/>
    <w:rsid w:val="000C30D7"/>
    <w:rsid w:val="000C46F8"/>
    <w:rsid w:val="00110182"/>
    <w:rsid w:val="0012605A"/>
    <w:rsid w:val="001525BE"/>
    <w:rsid w:val="00155133"/>
    <w:rsid w:val="001605FB"/>
    <w:rsid w:val="001B04CD"/>
    <w:rsid w:val="0021530B"/>
    <w:rsid w:val="0024621C"/>
    <w:rsid w:val="00246DD1"/>
    <w:rsid w:val="00247E42"/>
    <w:rsid w:val="00283056"/>
    <w:rsid w:val="002965AA"/>
    <w:rsid w:val="002C6D0E"/>
    <w:rsid w:val="002E675B"/>
    <w:rsid w:val="0032526E"/>
    <w:rsid w:val="003359DA"/>
    <w:rsid w:val="00370194"/>
    <w:rsid w:val="0038030E"/>
    <w:rsid w:val="003E18EA"/>
    <w:rsid w:val="003E4AF4"/>
    <w:rsid w:val="003F16DC"/>
    <w:rsid w:val="004051E2"/>
    <w:rsid w:val="00406B3D"/>
    <w:rsid w:val="00407896"/>
    <w:rsid w:val="00407A42"/>
    <w:rsid w:val="0041479B"/>
    <w:rsid w:val="00421409"/>
    <w:rsid w:val="00435163"/>
    <w:rsid w:val="004417B6"/>
    <w:rsid w:val="004479E3"/>
    <w:rsid w:val="004558DF"/>
    <w:rsid w:val="004D46DF"/>
    <w:rsid w:val="004E4DFD"/>
    <w:rsid w:val="004E7638"/>
    <w:rsid w:val="00536E6E"/>
    <w:rsid w:val="00552483"/>
    <w:rsid w:val="0055744B"/>
    <w:rsid w:val="0056542B"/>
    <w:rsid w:val="00580ABA"/>
    <w:rsid w:val="005A16EF"/>
    <w:rsid w:val="005A4DA8"/>
    <w:rsid w:val="005E19A2"/>
    <w:rsid w:val="005F296E"/>
    <w:rsid w:val="00621EE1"/>
    <w:rsid w:val="00623745"/>
    <w:rsid w:val="00655951"/>
    <w:rsid w:val="00664A6E"/>
    <w:rsid w:val="00672261"/>
    <w:rsid w:val="00681AE1"/>
    <w:rsid w:val="006B1268"/>
    <w:rsid w:val="006B7154"/>
    <w:rsid w:val="006C08F1"/>
    <w:rsid w:val="006F7BC4"/>
    <w:rsid w:val="00722ABC"/>
    <w:rsid w:val="00772A2A"/>
    <w:rsid w:val="007870A4"/>
    <w:rsid w:val="007B7891"/>
    <w:rsid w:val="007C5867"/>
    <w:rsid w:val="007C7252"/>
    <w:rsid w:val="007E496B"/>
    <w:rsid w:val="0081274A"/>
    <w:rsid w:val="00816268"/>
    <w:rsid w:val="00824F33"/>
    <w:rsid w:val="00834BFA"/>
    <w:rsid w:val="008528A6"/>
    <w:rsid w:val="00857843"/>
    <w:rsid w:val="008B4826"/>
    <w:rsid w:val="008E2D93"/>
    <w:rsid w:val="008E5D15"/>
    <w:rsid w:val="008F25F2"/>
    <w:rsid w:val="00904AFB"/>
    <w:rsid w:val="009166A1"/>
    <w:rsid w:val="00935A7A"/>
    <w:rsid w:val="00947496"/>
    <w:rsid w:val="00961504"/>
    <w:rsid w:val="00976EB4"/>
    <w:rsid w:val="00976FE4"/>
    <w:rsid w:val="00982601"/>
    <w:rsid w:val="009A2D5A"/>
    <w:rsid w:val="009C4F4D"/>
    <w:rsid w:val="009D5D8F"/>
    <w:rsid w:val="009D7F1E"/>
    <w:rsid w:val="009F1895"/>
    <w:rsid w:val="00A20585"/>
    <w:rsid w:val="00A50BCA"/>
    <w:rsid w:val="00A50DE0"/>
    <w:rsid w:val="00A6319E"/>
    <w:rsid w:val="00A6371A"/>
    <w:rsid w:val="00AB54A7"/>
    <w:rsid w:val="00AE25B9"/>
    <w:rsid w:val="00B1700D"/>
    <w:rsid w:val="00B31F28"/>
    <w:rsid w:val="00B500C8"/>
    <w:rsid w:val="00B545EE"/>
    <w:rsid w:val="00B55BCA"/>
    <w:rsid w:val="00B9031E"/>
    <w:rsid w:val="00C308D7"/>
    <w:rsid w:val="00C52286"/>
    <w:rsid w:val="00C86F80"/>
    <w:rsid w:val="00CB4575"/>
    <w:rsid w:val="00CD7441"/>
    <w:rsid w:val="00D24417"/>
    <w:rsid w:val="00D808E6"/>
    <w:rsid w:val="00DA2269"/>
    <w:rsid w:val="00DB7BBB"/>
    <w:rsid w:val="00DC3394"/>
    <w:rsid w:val="00E018AF"/>
    <w:rsid w:val="00E024FF"/>
    <w:rsid w:val="00E14A9F"/>
    <w:rsid w:val="00E21A66"/>
    <w:rsid w:val="00E43270"/>
    <w:rsid w:val="00E460FA"/>
    <w:rsid w:val="00E535DE"/>
    <w:rsid w:val="00E55528"/>
    <w:rsid w:val="00E950A7"/>
    <w:rsid w:val="00EC1E39"/>
    <w:rsid w:val="00EC3E3C"/>
    <w:rsid w:val="00EC50D2"/>
    <w:rsid w:val="00F32EC9"/>
    <w:rsid w:val="00F65459"/>
    <w:rsid w:val="00F66661"/>
    <w:rsid w:val="00FA7CE9"/>
    <w:rsid w:val="00FB7A1E"/>
    <w:rsid w:val="00FD2E5B"/>
    <w:rsid w:val="00FD469F"/>
    <w:rsid w:val="00FE4C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78D27-7650-4432-AB48-E8A3945F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482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4826"/>
    <w:pPr>
      <w:ind w:left="720"/>
      <w:contextualSpacing/>
    </w:pPr>
  </w:style>
  <w:style w:type="paragraph" w:styleId="lfej">
    <w:name w:val="header"/>
    <w:basedOn w:val="Norml"/>
    <w:link w:val="lfejChar"/>
    <w:rsid w:val="008B4826"/>
    <w:pPr>
      <w:tabs>
        <w:tab w:val="center" w:pos="4536"/>
        <w:tab w:val="right" w:pos="9072"/>
      </w:tabs>
      <w:spacing w:after="0" w:line="240" w:lineRule="auto"/>
    </w:pPr>
    <w:rPr>
      <w:rFonts w:ascii="Times New Roman" w:eastAsia="Times New Roman" w:hAnsi="Times New Roman" w:cs="Times New Roman"/>
      <w:smallCaps/>
      <w:lang w:eastAsia="hu-HU"/>
    </w:rPr>
  </w:style>
  <w:style w:type="character" w:customStyle="1" w:styleId="lfejChar">
    <w:name w:val="Élőfej Char"/>
    <w:basedOn w:val="Bekezdsalapbettpusa"/>
    <w:link w:val="lfej"/>
    <w:rsid w:val="008B4826"/>
    <w:rPr>
      <w:rFonts w:ascii="Times New Roman" w:eastAsia="Times New Roman" w:hAnsi="Times New Roman" w:cs="Times New Roman"/>
      <w:smallCaps/>
      <w:lang w:eastAsia="hu-HU"/>
    </w:rPr>
  </w:style>
  <w:style w:type="table" w:styleId="Rcsostblzat">
    <w:name w:val="Table Grid"/>
    <w:basedOn w:val="Normltblzat"/>
    <w:uiPriority w:val="59"/>
    <w:rsid w:val="008B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B48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4826"/>
    <w:rPr>
      <w:rFonts w:ascii="Tahoma" w:hAnsi="Tahoma" w:cs="Tahoma"/>
      <w:sz w:val="16"/>
      <w:szCs w:val="16"/>
    </w:rPr>
  </w:style>
  <w:style w:type="table" w:customStyle="1" w:styleId="Rcsostblzat1">
    <w:name w:val="Rácsos táblázat1"/>
    <w:basedOn w:val="Normltblzat"/>
    <w:next w:val="Rcsostblzat"/>
    <w:rsid w:val="008B482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B4826"/>
    <w:pPr>
      <w:tabs>
        <w:tab w:val="center" w:pos="4536"/>
        <w:tab w:val="right" w:pos="9072"/>
      </w:tabs>
      <w:spacing w:after="0" w:line="240" w:lineRule="auto"/>
    </w:pPr>
  </w:style>
  <w:style w:type="character" w:customStyle="1" w:styleId="llbChar">
    <w:name w:val="Élőláb Char"/>
    <w:basedOn w:val="Bekezdsalapbettpusa"/>
    <w:link w:val="llb"/>
    <w:uiPriority w:val="99"/>
    <w:rsid w:val="008B4826"/>
  </w:style>
  <w:style w:type="paragraph" w:styleId="NormlWeb">
    <w:name w:val="Normal (Web)"/>
    <w:basedOn w:val="Norml"/>
    <w:semiHidden/>
    <w:unhideWhenUsed/>
    <w:rsid w:val="008B4826"/>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Default">
    <w:name w:val="Default"/>
    <w:rsid w:val="008B4826"/>
    <w:pPr>
      <w:autoSpaceDE w:val="0"/>
      <w:autoSpaceDN w:val="0"/>
      <w:adjustRightInd w:val="0"/>
      <w:spacing w:after="0" w:line="240" w:lineRule="auto"/>
    </w:pPr>
    <w:rPr>
      <w:rFonts w:ascii="Verdana" w:eastAsia="Times New Roman" w:hAnsi="Verdana" w:cs="Verdana"/>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Képviselő-testület munkája</a:t>
            </a:r>
          </a:p>
        </c:rich>
      </c:tx>
      <c:overlay val="0"/>
    </c:title>
    <c:autoTitleDeleted val="0"/>
    <c:view3D>
      <c:rotX val="15"/>
      <c:rotY val="20"/>
      <c:rAngAx val="0"/>
      <c:perspective val="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Ülések száma</c:v>
                </c:pt>
              </c:strCache>
            </c:strRef>
          </c:tx>
          <c:invertIfNegative val="0"/>
          <c:cat>
            <c:numRef>
              <c:f>Munka1!$A$2:$A$4</c:f>
              <c:numCache>
                <c:formatCode>General</c:formatCode>
                <c:ptCount val="3"/>
                <c:pt idx="0">
                  <c:v>2016</c:v>
                </c:pt>
                <c:pt idx="1">
                  <c:v>2017</c:v>
                </c:pt>
                <c:pt idx="2">
                  <c:v>2018</c:v>
                </c:pt>
              </c:numCache>
            </c:numRef>
          </c:cat>
          <c:val>
            <c:numRef>
              <c:f>Munka1!$B$2:$B$4</c:f>
              <c:numCache>
                <c:formatCode>General</c:formatCode>
                <c:ptCount val="3"/>
                <c:pt idx="0">
                  <c:v>23</c:v>
                </c:pt>
                <c:pt idx="1">
                  <c:v>19</c:v>
                </c:pt>
                <c:pt idx="2">
                  <c:v>17</c:v>
                </c:pt>
              </c:numCache>
            </c:numRef>
          </c:val>
        </c:ser>
        <c:ser>
          <c:idx val="1"/>
          <c:order val="1"/>
          <c:tx>
            <c:strRef>
              <c:f>Munka1!$C$1</c:f>
              <c:strCache>
                <c:ptCount val="1"/>
                <c:pt idx="0">
                  <c:v>Rendeletek száma</c:v>
                </c:pt>
              </c:strCache>
            </c:strRef>
          </c:tx>
          <c:invertIfNegative val="0"/>
          <c:cat>
            <c:numRef>
              <c:f>Munka1!$A$2:$A$4</c:f>
              <c:numCache>
                <c:formatCode>General</c:formatCode>
                <c:ptCount val="3"/>
                <c:pt idx="0">
                  <c:v>2016</c:v>
                </c:pt>
                <c:pt idx="1">
                  <c:v>2017</c:v>
                </c:pt>
                <c:pt idx="2">
                  <c:v>2018</c:v>
                </c:pt>
              </c:numCache>
            </c:numRef>
          </c:cat>
          <c:val>
            <c:numRef>
              <c:f>Munka1!$C$2:$C$4</c:f>
              <c:numCache>
                <c:formatCode>General</c:formatCode>
                <c:ptCount val="3"/>
                <c:pt idx="0">
                  <c:v>19</c:v>
                </c:pt>
                <c:pt idx="1">
                  <c:v>17</c:v>
                </c:pt>
                <c:pt idx="2">
                  <c:v>18</c:v>
                </c:pt>
              </c:numCache>
            </c:numRef>
          </c:val>
        </c:ser>
        <c:dLbls>
          <c:showLegendKey val="0"/>
          <c:showVal val="0"/>
          <c:showCatName val="0"/>
          <c:showSerName val="0"/>
          <c:showPercent val="0"/>
          <c:showBubbleSize val="0"/>
        </c:dLbls>
        <c:gapWidth val="150"/>
        <c:shape val="pyramid"/>
        <c:axId val="264341968"/>
        <c:axId val="264341184"/>
        <c:axId val="0"/>
      </c:bar3DChart>
      <c:catAx>
        <c:axId val="264341968"/>
        <c:scaling>
          <c:orientation val="minMax"/>
        </c:scaling>
        <c:delete val="0"/>
        <c:axPos val="b"/>
        <c:numFmt formatCode="General" sourceLinked="0"/>
        <c:majorTickMark val="out"/>
        <c:minorTickMark val="none"/>
        <c:tickLblPos val="nextTo"/>
        <c:crossAx val="264341184"/>
        <c:crosses val="autoZero"/>
        <c:auto val="1"/>
        <c:lblAlgn val="ctr"/>
        <c:lblOffset val="100"/>
        <c:noMultiLvlLbl val="0"/>
      </c:catAx>
      <c:valAx>
        <c:axId val="264341184"/>
        <c:scaling>
          <c:orientation val="minMax"/>
        </c:scaling>
        <c:delete val="0"/>
        <c:axPos val="l"/>
        <c:majorGridlines/>
        <c:numFmt formatCode="General" sourceLinked="1"/>
        <c:majorTickMark val="out"/>
        <c:minorTickMark val="none"/>
        <c:tickLblPos val="nextTo"/>
        <c:crossAx val="2643419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Ülések sz.</c:v>
                </c:pt>
              </c:strCache>
            </c:strRef>
          </c:tx>
          <c:invertIfNegative val="0"/>
          <c:cat>
            <c:strRef>
              <c:f>Munka1!$A$2:$A$6</c:f>
              <c:strCache>
                <c:ptCount val="5"/>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strCache>
            </c:strRef>
          </c:cat>
          <c:val>
            <c:numRef>
              <c:f>Munka1!$B$2:$B$6</c:f>
              <c:numCache>
                <c:formatCode>General</c:formatCode>
                <c:ptCount val="5"/>
                <c:pt idx="0">
                  <c:v>17</c:v>
                </c:pt>
                <c:pt idx="1">
                  <c:v>22</c:v>
                </c:pt>
                <c:pt idx="2">
                  <c:v>18</c:v>
                </c:pt>
                <c:pt idx="3">
                  <c:v>17</c:v>
                </c:pt>
                <c:pt idx="4">
                  <c:v>17</c:v>
                </c:pt>
              </c:numCache>
            </c:numRef>
          </c:val>
        </c:ser>
        <c:ser>
          <c:idx val="1"/>
          <c:order val="1"/>
          <c:tx>
            <c:strRef>
              <c:f>Munka1!$C$1</c:f>
              <c:strCache>
                <c:ptCount val="1"/>
                <c:pt idx="0">
                  <c:v>Határozatok sz.</c:v>
                </c:pt>
              </c:strCache>
            </c:strRef>
          </c:tx>
          <c:invertIfNegative val="0"/>
          <c:cat>
            <c:strRef>
              <c:f>Munka1!$A$2:$A$6</c:f>
              <c:strCache>
                <c:ptCount val="5"/>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strCache>
            </c:strRef>
          </c:cat>
          <c:val>
            <c:numRef>
              <c:f>Munka1!$C$2:$C$6</c:f>
              <c:numCache>
                <c:formatCode>General</c:formatCode>
                <c:ptCount val="5"/>
                <c:pt idx="0">
                  <c:v>76</c:v>
                </c:pt>
                <c:pt idx="1">
                  <c:v>68</c:v>
                </c:pt>
                <c:pt idx="2">
                  <c:v>56</c:v>
                </c:pt>
                <c:pt idx="3">
                  <c:v>44</c:v>
                </c:pt>
                <c:pt idx="4">
                  <c:v>62</c:v>
                </c:pt>
              </c:numCache>
            </c:numRef>
          </c:val>
        </c:ser>
        <c:dLbls>
          <c:showLegendKey val="0"/>
          <c:showVal val="0"/>
          <c:showCatName val="0"/>
          <c:showSerName val="0"/>
          <c:showPercent val="0"/>
          <c:showBubbleSize val="0"/>
        </c:dLbls>
        <c:gapWidth val="150"/>
        <c:shape val="box"/>
        <c:axId val="191858792"/>
        <c:axId val="262545288"/>
        <c:axId val="265282760"/>
      </c:bar3DChart>
      <c:catAx>
        <c:axId val="191858792"/>
        <c:scaling>
          <c:orientation val="minMax"/>
        </c:scaling>
        <c:delete val="0"/>
        <c:axPos val="b"/>
        <c:numFmt formatCode="General" sourceLinked="0"/>
        <c:majorTickMark val="out"/>
        <c:minorTickMark val="none"/>
        <c:tickLblPos val="nextTo"/>
        <c:txPr>
          <a:bodyPr/>
          <a:lstStyle/>
          <a:p>
            <a:pPr>
              <a:defRPr sz="800"/>
            </a:pPr>
            <a:endParaRPr lang="hu-HU"/>
          </a:p>
        </c:txPr>
        <c:crossAx val="262545288"/>
        <c:crosses val="autoZero"/>
        <c:auto val="1"/>
        <c:lblAlgn val="ctr"/>
        <c:lblOffset val="100"/>
        <c:noMultiLvlLbl val="0"/>
      </c:catAx>
      <c:valAx>
        <c:axId val="262545288"/>
        <c:scaling>
          <c:orientation val="minMax"/>
        </c:scaling>
        <c:delete val="0"/>
        <c:axPos val="l"/>
        <c:majorGridlines/>
        <c:numFmt formatCode="General" sourceLinked="1"/>
        <c:majorTickMark val="out"/>
        <c:minorTickMark val="none"/>
        <c:tickLblPos val="nextTo"/>
        <c:crossAx val="191858792"/>
        <c:crosses val="autoZero"/>
        <c:crossBetween val="between"/>
      </c:valAx>
      <c:serAx>
        <c:axId val="265282760"/>
        <c:scaling>
          <c:orientation val="minMax"/>
        </c:scaling>
        <c:delete val="1"/>
        <c:axPos val="b"/>
        <c:majorTickMark val="out"/>
        <c:minorTickMark val="none"/>
        <c:tickLblPos val="nextTo"/>
        <c:crossAx val="262545288"/>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a:t>
            </a:r>
            <a:r>
              <a:rPr lang="hu-HU"/>
              <a:t>8</a:t>
            </a:r>
            <a:r>
              <a:rPr lang="en-US"/>
              <a:t>. évben befolyt adóbevételek </a:t>
            </a:r>
            <a:endParaRPr lang="hu-HU"/>
          </a:p>
          <a:p>
            <a:pPr>
              <a:defRPr/>
            </a:pPr>
            <a:r>
              <a:rPr lang="en-US"/>
              <a:t>(millió Ft.-ban)</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2018. évben befolyt adóbevételek (millió Ft.-ban)</c:v>
                </c:pt>
              </c:strCache>
            </c:strRef>
          </c:tx>
          <c:cat>
            <c:strRef>
              <c:f>Munka1!$A$2:$A$5</c:f>
              <c:strCache>
                <c:ptCount val="4"/>
                <c:pt idx="0">
                  <c:v>Magánszemélyek kommunális adója</c:v>
                </c:pt>
                <c:pt idx="1">
                  <c:v>Iparűzési adó</c:v>
                </c:pt>
                <c:pt idx="2">
                  <c:v>Gépjármű adó</c:v>
                </c:pt>
                <c:pt idx="3">
                  <c:v>Idegeforgalmi adó</c:v>
                </c:pt>
              </c:strCache>
            </c:strRef>
          </c:cat>
          <c:val>
            <c:numRef>
              <c:f>Munka1!$B$2:$B$5</c:f>
              <c:numCache>
                <c:formatCode>General</c:formatCode>
                <c:ptCount val="4"/>
                <c:pt idx="0">
                  <c:v>62.8</c:v>
                </c:pt>
                <c:pt idx="1">
                  <c:v>840</c:v>
                </c:pt>
                <c:pt idx="2">
                  <c:v>56</c:v>
                </c:pt>
                <c:pt idx="3">
                  <c:v>10.4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Építéshatósági </a:t>
            </a:r>
            <a:endParaRPr lang="hu-HU"/>
          </a:p>
          <a:p>
            <a:pPr>
              <a:defRPr/>
            </a:pPr>
            <a:r>
              <a:rPr lang="en-US"/>
              <a:t>döntések száma (db)</a:t>
            </a:r>
          </a:p>
        </c:rich>
      </c:tx>
      <c:layout>
        <c:manualLayout>
          <c:xMode val="edge"/>
          <c:yMode val="edge"/>
          <c:x val="0.157580927384077"/>
          <c:y val="6.138107416879795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Munka1!$B$1</c:f>
              <c:strCache>
                <c:ptCount val="1"/>
                <c:pt idx="0">
                  <c:v>Építéshatósági döntések száma (db)</c:v>
                </c:pt>
              </c:strCache>
            </c:strRef>
          </c:tx>
          <c:explosion val="25"/>
          <c:cat>
            <c:strRef>
              <c:f>Munka1!$A$2:$A$8</c:f>
              <c:strCache>
                <c:ptCount val="7"/>
                <c:pt idx="0">
                  <c:v>Építési engedély határozat</c:v>
                </c:pt>
                <c:pt idx="1">
                  <c:v>Módosított építési engedély határozat</c:v>
                </c:pt>
                <c:pt idx="2">
                  <c:v>Bontási engedély határozat</c:v>
                </c:pt>
                <c:pt idx="3">
                  <c:v>Fennmaradási és továbbépítési engedély</c:v>
                </c:pt>
                <c:pt idx="4">
                  <c:v>Fennmaradási és használatbavételre vonatkozó engedély</c:v>
                </c:pt>
                <c:pt idx="5">
                  <c:v>Használatbavételi engedély</c:v>
                </c:pt>
                <c:pt idx="6">
                  <c:v>Használatbavétel tudomásulvétele hallgatással</c:v>
                </c:pt>
              </c:strCache>
            </c:strRef>
          </c:cat>
          <c:val>
            <c:numRef>
              <c:f>Munka1!$B$2:$B$8</c:f>
              <c:numCache>
                <c:formatCode>General</c:formatCode>
                <c:ptCount val="7"/>
                <c:pt idx="0">
                  <c:v>75</c:v>
                </c:pt>
                <c:pt idx="1">
                  <c:v>6</c:v>
                </c:pt>
                <c:pt idx="2">
                  <c:v>1</c:v>
                </c:pt>
                <c:pt idx="3">
                  <c:v>3</c:v>
                </c:pt>
                <c:pt idx="4">
                  <c:v>13</c:v>
                </c:pt>
                <c:pt idx="5">
                  <c:v>40</c:v>
                </c:pt>
                <c:pt idx="6">
                  <c:v>20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446722805482649"/>
          <c:y val="5.5515873015873025E-2"/>
          <c:w val="0.33164388305628462"/>
          <c:h val="0.94448413821422428"/>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hu-HU"/>
              <a:t>Beérkező</a:t>
            </a:r>
            <a:r>
              <a:rPr lang="hu-HU" baseline="0"/>
              <a:t> számlák darabszáma</a:t>
            </a:r>
            <a:endParaRPr lang="hu-H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0443402021555819E-2"/>
          <c:y val="0.13665753106828496"/>
          <c:w val="0.88355186984605649"/>
          <c:h val="0.43198677513377126"/>
        </c:manualLayout>
      </c:layout>
      <c:bar3DChart>
        <c:barDir val="col"/>
        <c:grouping val="clustered"/>
        <c:varyColors val="0"/>
        <c:ser>
          <c:idx val="0"/>
          <c:order val="0"/>
          <c:tx>
            <c:strRef>
              <c:f>Munka1!$B$1</c:f>
              <c:strCache>
                <c:ptCount val="1"/>
                <c:pt idx="0">
                  <c:v>2016</c:v>
                </c:pt>
              </c:strCache>
            </c:strRef>
          </c:tx>
          <c:invertIfNegative val="0"/>
          <c:dPt>
            <c:idx val="1"/>
            <c:invertIfNegative val="0"/>
            <c:bubble3D val="0"/>
          </c:dPt>
          <c:dPt>
            <c:idx val="3"/>
            <c:invertIfNegative val="0"/>
            <c:bubble3D val="0"/>
          </c:dPt>
          <c:dPt>
            <c:idx val="5"/>
            <c:invertIfNegative val="0"/>
            <c:bubble3D val="0"/>
          </c:dPt>
          <c:dPt>
            <c:idx val="7"/>
            <c:invertIfNegative val="0"/>
            <c:bubble3D val="0"/>
          </c:dPt>
          <c:dPt>
            <c:idx val="9"/>
            <c:invertIfNegative val="0"/>
            <c:bubble3D val="0"/>
          </c:dPt>
          <c:dPt>
            <c:idx val="11"/>
            <c:invertIfNegative val="0"/>
            <c:bubble3D val="0"/>
          </c:dPt>
          <c:dPt>
            <c:idx val="13"/>
            <c:invertIfNegative val="0"/>
            <c:bubble3D val="0"/>
          </c:dPt>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Munka1!$B$2:$B$7</c:f>
              <c:numCache>
                <c:formatCode>General</c:formatCode>
                <c:ptCount val="6"/>
                <c:pt idx="0">
                  <c:v>1078</c:v>
                </c:pt>
                <c:pt idx="1">
                  <c:v>3456</c:v>
                </c:pt>
                <c:pt idx="2">
                  <c:v>438</c:v>
                </c:pt>
                <c:pt idx="3">
                  <c:v>615</c:v>
                </c:pt>
                <c:pt idx="4">
                  <c:v>1686</c:v>
                </c:pt>
                <c:pt idx="5">
                  <c:v>703</c:v>
                </c:pt>
              </c:numCache>
            </c:numRef>
          </c:val>
        </c:ser>
        <c:ser>
          <c:idx val="1"/>
          <c:order val="1"/>
          <c:tx>
            <c:strRef>
              <c:f>Munka1!$C$1</c:f>
              <c:strCache>
                <c:ptCount val="1"/>
                <c:pt idx="0">
                  <c:v>2017</c:v>
                </c:pt>
              </c:strCache>
            </c:strRef>
          </c:tx>
          <c:invertIfNegative val="0"/>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Munka1!$C$2:$C$7</c:f>
              <c:numCache>
                <c:formatCode>General</c:formatCode>
                <c:ptCount val="6"/>
                <c:pt idx="0">
                  <c:v>1033</c:v>
                </c:pt>
                <c:pt idx="1">
                  <c:v>3415</c:v>
                </c:pt>
                <c:pt idx="2">
                  <c:v>435</c:v>
                </c:pt>
                <c:pt idx="3">
                  <c:v>638</c:v>
                </c:pt>
                <c:pt idx="4">
                  <c:v>1779</c:v>
                </c:pt>
                <c:pt idx="5">
                  <c:v>780</c:v>
                </c:pt>
              </c:numCache>
            </c:numRef>
          </c:val>
        </c:ser>
        <c:ser>
          <c:idx val="2"/>
          <c:order val="2"/>
          <c:tx>
            <c:strRef>
              <c:f>Munka1!$D$1</c:f>
              <c:strCache>
                <c:ptCount val="1"/>
                <c:pt idx="0">
                  <c:v>2018</c:v>
                </c:pt>
              </c:strCache>
            </c:strRef>
          </c:tx>
          <c:invertIfNegative val="0"/>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Munka1!$D$2:$D$7</c:f>
              <c:numCache>
                <c:formatCode>General</c:formatCode>
                <c:ptCount val="6"/>
                <c:pt idx="0">
                  <c:v>1131</c:v>
                </c:pt>
                <c:pt idx="1">
                  <c:v>7035</c:v>
                </c:pt>
                <c:pt idx="2">
                  <c:v>453</c:v>
                </c:pt>
                <c:pt idx="3">
                  <c:v>656</c:v>
                </c:pt>
                <c:pt idx="4">
                  <c:v>3690</c:v>
                </c:pt>
                <c:pt idx="5">
                  <c:v>823</c:v>
                </c:pt>
              </c:numCache>
            </c:numRef>
          </c:val>
        </c:ser>
        <c:dLbls>
          <c:showLegendKey val="0"/>
          <c:showVal val="0"/>
          <c:showCatName val="0"/>
          <c:showSerName val="0"/>
          <c:showPercent val="0"/>
          <c:showBubbleSize val="0"/>
        </c:dLbls>
        <c:gapWidth val="150"/>
        <c:shape val="cylinder"/>
        <c:axId val="265327544"/>
        <c:axId val="359899632"/>
        <c:axId val="0"/>
      </c:bar3DChart>
      <c:catAx>
        <c:axId val="265327544"/>
        <c:scaling>
          <c:orientation val="minMax"/>
        </c:scaling>
        <c:delete val="0"/>
        <c:axPos val="b"/>
        <c:numFmt formatCode="General" sourceLinked="0"/>
        <c:majorTickMark val="out"/>
        <c:minorTickMark val="none"/>
        <c:tickLblPos val="nextTo"/>
        <c:crossAx val="359899632"/>
        <c:crosses val="autoZero"/>
        <c:auto val="1"/>
        <c:lblAlgn val="ctr"/>
        <c:lblOffset val="100"/>
        <c:noMultiLvlLbl val="0"/>
      </c:catAx>
      <c:valAx>
        <c:axId val="359899632"/>
        <c:scaling>
          <c:orientation val="minMax"/>
        </c:scaling>
        <c:delete val="0"/>
        <c:axPos val="l"/>
        <c:majorGridlines/>
        <c:title>
          <c:tx>
            <c:rich>
              <a:bodyPr rot="0" vert="horz"/>
              <a:lstStyle/>
              <a:p>
                <a:pPr>
                  <a:defRPr/>
                </a:pPr>
                <a:r>
                  <a:rPr lang="hu-HU"/>
                  <a:t>2016 - 2018 évben</a:t>
                </a:r>
              </a:p>
            </c:rich>
          </c:tx>
          <c:layout>
            <c:manualLayout>
              <c:xMode val="edge"/>
              <c:yMode val="edge"/>
              <c:x val="0.792469611511327"/>
              <c:y val="0.17556473949043663"/>
            </c:manualLayout>
          </c:layout>
          <c:overlay val="0"/>
        </c:title>
        <c:numFmt formatCode="General" sourceLinked="1"/>
        <c:majorTickMark val="out"/>
        <c:minorTickMark val="none"/>
        <c:tickLblPos val="nextTo"/>
        <c:crossAx val="2653275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24</Pages>
  <Words>8539</Words>
  <Characters>58920</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Lucza Alexandra</dc:creator>
  <cp:lastModifiedBy>Lucza Alexandra</cp:lastModifiedBy>
  <cp:revision>47</cp:revision>
  <dcterms:created xsi:type="dcterms:W3CDTF">2019-04-12T08:37:00Z</dcterms:created>
  <dcterms:modified xsi:type="dcterms:W3CDTF">2019-04-18T06:01:00Z</dcterms:modified>
</cp:coreProperties>
</file>