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69D5" w:rsidRPr="00806F71" w:rsidRDefault="004D04FA" w:rsidP="00806F71">
      <w:pPr>
        <w:pStyle w:val="Listaszerbekezds"/>
        <w:numPr>
          <w:ilvl w:val="0"/>
          <w:numId w:val="10"/>
        </w:numPr>
        <w:spacing w:after="0" w:line="240" w:lineRule="auto"/>
        <w:ind w:right="36"/>
        <w:jc w:val="right"/>
        <w:rPr>
          <w:i/>
          <w:iCs/>
          <w:szCs w:val="24"/>
        </w:rPr>
      </w:pPr>
      <w:r w:rsidRPr="00806F71">
        <w:rPr>
          <w:i/>
          <w:iCs/>
          <w:szCs w:val="24"/>
        </w:rPr>
        <w:t>m</w:t>
      </w:r>
      <w:r w:rsidR="00A155C6" w:rsidRPr="00806F71">
        <w:rPr>
          <w:i/>
          <w:iCs/>
          <w:szCs w:val="24"/>
        </w:rPr>
        <w:t xml:space="preserve">elléklet a </w:t>
      </w:r>
      <w:r w:rsidR="007F5FFC" w:rsidRPr="00806F71">
        <w:rPr>
          <w:i/>
          <w:iCs/>
          <w:szCs w:val="24"/>
          <w:highlight w:val="yellow"/>
        </w:rPr>
        <w:t>…</w:t>
      </w:r>
      <w:r w:rsidR="00A155C6" w:rsidRPr="00806F71">
        <w:rPr>
          <w:i/>
          <w:iCs/>
          <w:szCs w:val="24"/>
          <w:highlight w:val="yellow"/>
        </w:rPr>
        <w:t>/20</w:t>
      </w:r>
      <w:r w:rsidR="007F5FFC" w:rsidRPr="00806F71">
        <w:rPr>
          <w:i/>
          <w:iCs/>
          <w:szCs w:val="24"/>
          <w:highlight w:val="yellow"/>
        </w:rPr>
        <w:t>20</w:t>
      </w:r>
      <w:r w:rsidR="00A155C6" w:rsidRPr="00806F71">
        <w:rPr>
          <w:i/>
          <w:iCs/>
          <w:szCs w:val="24"/>
          <w:highlight w:val="yellow"/>
        </w:rPr>
        <w:t>. sz.</w:t>
      </w:r>
      <w:r w:rsidR="00A155C6" w:rsidRPr="00806F71">
        <w:rPr>
          <w:i/>
          <w:iCs/>
          <w:szCs w:val="24"/>
        </w:rPr>
        <w:t xml:space="preserve"> Képviselő-testületi határozathoz</w:t>
      </w:r>
    </w:p>
    <w:p w:rsidR="00806F71" w:rsidRPr="00806F71" w:rsidRDefault="00806F71" w:rsidP="00806F71">
      <w:pPr>
        <w:pStyle w:val="Listaszerbekezds"/>
        <w:spacing w:after="0" w:line="240" w:lineRule="auto"/>
        <w:ind w:left="3337" w:right="36" w:firstLine="0"/>
        <w:jc w:val="center"/>
        <w:rPr>
          <w:i/>
          <w:iCs/>
          <w:szCs w:val="24"/>
        </w:rPr>
      </w:pPr>
    </w:p>
    <w:p w:rsidR="00770B28" w:rsidRDefault="00770B28" w:rsidP="00806F71">
      <w:pPr>
        <w:spacing w:after="0" w:line="240" w:lineRule="auto"/>
        <w:ind w:left="140" w:right="36" w:hanging="10"/>
        <w:jc w:val="center"/>
      </w:pPr>
      <w:r w:rsidRPr="00770B28">
        <w:t>Kunság-Média Nonprofit Szolgáltató Korlátolt Felelősségű Társaság</w:t>
      </w:r>
    </w:p>
    <w:p w:rsidR="00806F71" w:rsidRDefault="00806F71" w:rsidP="00806F71">
      <w:pPr>
        <w:spacing w:after="0" w:line="240" w:lineRule="auto"/>
        <w:ind w:left="140" w:right="36" w:hanging="10"/>
        <w:jc w:val="center"/>
      </w:pPr>
    </w:p>
    <w:p w:rsidR="00B069D5" w:rsidRDefault="00A155C6" w:rsidP="00806F71">
      <w:pPr>
        <w:spacing w:after="0" w:line="240" w:lineRule="auto"/>
        <w:ind w:left="140" w:right="36" w:hanging="10"/>
        <w:jc w:val="center"/>
      </w:pPr>
      <w:r>
        <w:t>K</w:t>
      </w:r>
      <w:r w:rsidR="00770B28">
        <w:t>UNSÁG-MÉDIA</w:t>
      </w:r>
      <w:r>
        <w:t xml:space="preserve"> Nonprofit Kft.</w:t>
      </w:r>
    </w:p>
    <w:p w:rsidR="00806F71" w:rsidRDefault="00806F71" w:rsidP="00806F71">
      <w:pPr>
        <w:spacing w:after="0" w:line="240" w:lineRule="auto"/>
        <w:ind w:left="140" w:right="36" w:hanging="10"/>
        <w:jc w:val="center"/>
      </w:pPr>
    </w:p>
    <w:p w:rsidR="00B069D5" w:rsidRDefault="00A155C6" w:rsidP="00806F71">
      <w:pPr>
        <w:spacing w:after="0" w:line="240" w:lineRule="auto"/>
        <w:ind w:left="140" w:right="29" w:hanging="10"/>
        <w:jc w:val="center"/>
      </w:pPr>
      <w:r>
        <w:t>Javadalmazási Szabályzata</w:t>
      </w:r>
    </w:p>
    <w:p w:rsidR="00806F71" w:rsidRDefault="00806F71" w:rsidP="00806F71">
      <w:pPr>
        <w:spacing w:after="0" w:line="240" w:lineRule="auto"/>
        <w:ind w:left="140" w:right="29" w:hanging="10"/>
        <w:jc w:val="center"/>
      </w:pPr>
    </w:p>
    <w:p w:rsidR="00B069D5" w:rsidRDefault="00A155C6">
      <w:pPr>
        <w:spacing w:after="191"/>
        <w:ind w:left="57" w:right="43"/>
      </w:pPr>
      <w:r>
        <w:t>Kiskőrös Város Önkormányzata (a továbbiakban: önkormányzat), mint az önkormányzat tulajdonosi jogait gyakorló legfőbb szerve, a köztulajdonban álló gazdasági társaságok takarékosabb működéséről szóló 2009. évi CXXII. törvény (a továbbiakban: Kt.) 5</w:t>
      </w:r>
      <w:r w:rsidR="005D7A23">
        <w:t>. §</w:t>
      </w:r>
      <w:r>
        <w:t xml:space="preserve"> (3) bekezdésében el</w:t>
      </w:r>
      <w:r w:rsidR="00E23BAE">
        <w:t>ő</w:t>
      </w:r>
      <w:r>
        <w:t>írt kötelezettségek teljesítése, végrehajtása érdekében az alábbiak szerint állapítja meg a kizárólagos tulajdonában álló gazdasági társaság vezet</w:t>
      </w:r>
      <w:r w:rsidR="00E23BAE">
        <w:t>ő</w:t>
      </w:r>
      <w:r>
        <w:t xml:space="preserve"> tisztségvisel</w:t>
      </w:r>
      <w:r w:rsidR="00E23BAE">
        <w:t>ő</w:t>
      </w:r>
      <w:r>
        <w:t>ire, egyéb vezet</w:t>
      </w:r>
      <w:r w:rsidR="00E23BAE">
        <w:t>ő</w:t>
      </w:r>
      <w:r>
        <w:t xml:space="preserve"> állású munkavállalói és felügyel</w:t>
      </w:r>
      <w:r w:rsidR="00E23BAE">
        <w:t>ő</w:t>
      </w:r>
      <w:r>
        <w:t xml:space="preserve"> bizottsági tagjai javadalmazására vonatkozó egységes szabályzatát (a továbbiakban: Szabályzat):</w:t>
      </w:r>
    </w:p>
    <w:p w:rsidR="00B069D5" w:rsidRDefault="003D51D7">
      <w:pPr>
        <w:spacing w:after="157" w:line="265" w:lineRule="auto"/>
        <w:ind w:left="140" w:right="86" w:hanging="10"/>
        <w:jc w:val="center"/>
      </w:pPr>
      <w:r>
        <w:t>I</w:t>
      </w:r>
      <w:r w:rsidR="00A155C6">
        <w:t>.</w:t>
      </w:r>
    </w:p>
    <w:p w:rsidR="00B069D5" w:rsidRDefault="00A155C6">
      <w:pPr>
        <w:spacing w:after="230" w:line="265" w:lineRule="auto"/>
        <w:ind w:left="140" w:right="101" w:hanging="10"/>
        <w:jc w:val="center"/>
      </w:pPr>
      <w:r>
        <w:t>Általános rendelkezések</w:t>
      </w:r>
    </w:p>
    <w:p w:rsidR="00B069D5" w:rsidRDefault="00A155C6" w:rsidP="00E23BAE">
      <w:pPr>
        <w:numPr>
          <w:ilvl w:val="0"/>
          <w:numId w:val="1"/>
        </w:numPr>
        <w:spacing w:before="240" w:after="244"/>
        <w:ind w:right="43" w:firstLine="31"/>
      </w:pPr>
      <w:r>
        <w:t>A Kt. 5.</w:t>
      </w:r>
      <w:r w:rsidR="005D7A23">
        <w:t xml:space="preserve"> §</w:t>
      </w:r>
      <w:r>
        <w:t xml:space="preserve"> (3) bekezdése alapján az alapító köteles szabályzatot alkotni a vezető tisztségvisel</w:t>
      </w:r>
      <w:r w:rsidR="00E23BAE">
        <w:t>ő</w:t>
      </w:r>
      <w:r>
        <w:t>k, felügyel</w:t>
      </w:r>
      <w:r w:rsidR="00E23BAE">
        <w:t>ő</w:t>
      </w:r>
      <w:r>
        <w:t xml:space="preserve"> bizottsági tagok, valamint a Munka Törvénykönyvéről szóló 2012. évi I. törvény (a továbbiakban: Mt.) 208. </w:t>
      </w:r>
      <w:r w:rsidR="00E23BAE">
        <w:t>§</w:t>
      </w:r>
      <w:r>
        <w:t>-ának hatálya alá eső munkavállalók javadalmazása, valamint a jogviszony megszűnése esetére biztosított juttatások módjának, mértékének elveir</w:t>
      </w:r>
      <w:r w:rsidR="00E23BAE">
        <w:t>ő</w:t>
      </w:r>
      <w:r>
        <w:t>l, annak rendszeréről.</w:t>
      </w:r>
    </w:p>
    <w:p w:rsidR="00B069D5" w:rsidRDefault="00A155C6">
      <w:pPr>
        <w:numPr>
          <w:ilvl w:val="0"/>
          <w:numId w:val="1"/>
        </w:numPr>
        <w:ind w:right="43" w:firstLine="31"/>
      </w:pPr>
      <w:r>
        <w:t>A Szabályzat egységes szabályokat fogalmaz meg az önkormányzat kizárólagos tulajdonában álló K</w:t>
      </w:r>
      <w:r w:rsidR="004E2F7B">
        <w:t xml:space="preserve">UNSÁG-MÉDIA </w:t>
      </w:r>
      <w:r>
        <w:t>Nonprofit Kft. vonatkozásában.</w:t>
      </w:r>
    </w:p>
    <w:p w:rsidR="00B069D5" w:rsidRDefault="00A155C6">
      <w:pPr>
        <w:numPr>
          <w:ilvl w:val="0"/>
          <w:numId w:val="1"/>
        </w:numPr>
        <w:ind w:right="43" w:firstLine="31"/>
      </w:pPr>
      <w:r>
        <w:t>A Szabályzatnak nem célja a juttatások összegszer</w:t>
      </w:r>
      <w:r w:rsidR="00E23BAE">
        <w:t>ű</w:t>
      </w:r>
      <w:r>
        <w:t xml:space="preserve"> rögzítése.</w:t>
      </w:r>
    </w:p>
    <w:p w:rsidR="00B069D5" w:rsidRPr="00E70A0C" w:rsidRDefault="00E70A0C">
      <w:pPr>
        <w:spacing w:after="214" w:line="259" w:lineRule="auto"/>
        <w:ind w:left="118" w:right="137" w:hanging="10"/>
        <w:jc w:val="center"/>
        <w:rPr>
          <w:szCs w:val="24"/>
        </w:rPr>
      </w:pPr>
      <w:r w:rsidRPr="00E70A0C">
        <w:rPr>
          <w:szCs w:val="24"/>
        </w:rPr>
        <w:t>II</w:t>
      </w:r>
      <w:r w:rsidR="00A155C6" w:rsidRPr="00E70A0C">
        <w:rPr>
          <w:szCs w:val="24"/>
        </w:rPr>
        <w:t>.</w:t>
      </w:r>
    </w:p>
    <w:p w:rsidR="00B069D5" w:rsidRDefault="00A155C6">
      <w:pPr>
        <w:spacing w:after="230" w:line="265" w:lineRule="auto"/>
        <w:ind w:left="140" w:right="158" w:hanging="10"/>
        <w:jc w:val="center"/>
      </w:pPr>
      <w:r>
        <w:t>A Szabályzat hatálya</w:t>
      </w:r>
    </w:p>
    <w:p w:rsidR="00B069D5" w:rsidRDefault="00A155C6">
      <w:pPr>
        <w:ind w:left="57" w:right="43"/>
      </w:pPr>
      <w:r>
        <w:rPr>
          <w:noProof/>
        </w:rPr>
        <w:drawing>
          <wp:inline distT="0" distB="0" distL="0" distR="0">
            <wp:extent cx="4569" cy="4569"/>
            <wp:effectExtent l="0" t="0" r="0" b="0"/>
            <wp:docPr id="2129" name="Picture 2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" name="Picture 21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5. A Szabályzat hatálya az önkormányzat 100%-os tulajdonában álló </w:t>
      </w:r>
      <w:r w:rsidR="008C6D89" w:rsidRPr="008C6D89">
        <w:t>KUNSÁG-MÉDIA Nonprofit Kft</w:t>
      </w:r>
      <w:r>
        <w:t>.-re terjed ki.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2130" name="Picture 2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" name="Picture 21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9D5" w:rsidRDefault="00A155C6">
      <w:pPr>
        <w:numPr>
          <w:ilvl w:val="0"/>
          <w:numId w:val="2"/>
        </w:numPr>
        <w:spacing w:after="116"/>
        <w:ind w:right="43"/>
      </w:pPr>
      <w:r>
        <w:t>A Szabályzat személyi hatálya kiterjed a</w:t>
      </w:r>
      <w:r w:rsidR="00E23BAE">
        <w:t xml:space="preserve"> </w:t>
      </w:r>
      <w:r>
        <w:t>ll. 5. pontban meghatározott gazdasági társaság</w:t>
      </w:r>
    </w:p>
    <w:p w:rsidR="00B069D5" w:rsidRDefault="00A155C6">
      <w:pPr>
        <w:numPr>
          <w:ilvl w:val="1"/>
          <w:numId w:val="2"/>
        </w:numPr>
        <w:spacing w:after="20"/>
        <w:ind w:right="43"/>
      </w:pPr>
      <w:r>
        <w:t>vezető tisztségvisel</w:t>
      </w:r>
      <w:r w:rsidR="00E23BAE">
        <w:t>ő</w:t>
      </w:r>
      <w:r>
        <w:t>ire,</w:t>
      </w:r>
    </w:p>
    <w:p w:rsidR="00B069D5" w:rsidRDefault="00A155C6">
      <w:pPr>
        <w:numPr>
          <w:ilvl w:val="1"/>
          <w:numId w:val="2"/>
        </w:numPr>
        <w:spacing w:after="39"/>
        <w:ind w:right="43"/>
      </w:pPr>
      <w:r>
        <w:t>felügyel</w:t>
      </w:r>
      <w:r w:rsidR="00E23BAE">
        <w:t>ő</w:t>
      </w:r>
      <w:r>
        <w:t>bizottsági tagjaira,</w:t>
      </w:r>
    </w:p>
    <w:p w:rsidR="00B069D5" w:rsidRDefault="00A155C6">
      <w:pPr>
        <w:numPr>
          <w:ilvl w:val="1"/>
          <w:numId w:val="2"/>
        </w:numPr>
        <w:ind w:right="43"/>
      </w:pPr>
      <w:r>
        <w:t>az Mt. 208. hatálya alá eső munkavállalókra (továbbiakban együtt: vezet</w:t>
      </w:r>
      <w:r w:rsidR="00E23BAE">
        <w:t>ő</w:t>
      </w:r>
      <w:r>
        <w:t xml:space="preserve"> állású munkavállalók)</w:t>
      </w:r>
    </w:p>
    <w:p w:rsidR="00B069D5" w:rsidRDefault="00A155C6">
      <w:pPr>
        <w:numPr>
          <w:ilvl w:val="0"/>
          <w:numId w:val="2"/>
        </w:numPr>
        <w:ind w:right="43"/>
      </w:pPr>
      <w:r>
        <w:t>A Szabályzat tárgyi hatálya kiterjed</w:t>
      </w:r>
    </w:p>
    <w:p w:rsidR="00B069D5" w:rsidRDefault="00A155C6">
      <w:pPr>
        <w:numPr>
          <w:ilvl w:val="1"/>
          <w:numId w:val="2"/>
        </w:numPr>
        <w:spacing w:after="20"/>
        <w:ind w:right="43"/>
      </w:pPr>
      <w:r>
        <w:t xml:space="preserve">a </w:t>
      </w:r>
      <w:r w:rsidR="008C6D89">
        <w:t>II.</w:t>
      </w:r>
      <w:r>
        <w:t xml:space="preserve">5. pontban meghatározott gazdasági társaságnál a </w:t>
      </w:r>
      <w:r w:rsidR="00501CCF">
        <w:t>II</w:t>
      </w:r>
      <w:r>
        <w:t xml:space="preserve">.6. pont a) és c) pontjában meghatározott személyek javadalmazására, azaz megbízási díjra, vagy munkabérre, </w:t>
      </w:r>
      <w:r>
        <w:lastRenderedPageBreak/>
        <w:t xml:space="preserve">prémiumra, mobiltelefon használatra, személygépkocsi használatra és cafeteria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3778" name="Picture 3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8" name="Picture 37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juttatásokra,</w:t>
      </w:r>
    </w:p>
    <w:p w:rsidR="00B069D5" w:rsidRDefault="00A155C6">
      <w:pPr>
        <w:numPr>
          <w:ilvl w:val="1"/>
          <w:numId w:val="2"/>
        </w:numPr>
        <w:spacing w:after="1"/>
        <w:ind w:right="43"/>
      </w:pPr>
      <w:r>
        <w:t>a felügyelő bizottság tagjai és elnöke díjazására, és</w:t>
      </w:r>
    </w:p>
    <w:p w:rsidR="00B069D5" w:rsidRDefault="00A155C6">
      <w:pPr>
        <w:numPr>
          <w:ilvl w:val="1"/>
          <w:numId w:val="2"/>
        </w:numPr>
        <w:ind w:right="43"/>
      </w:pPr>
      <w:r>
        <w:t>a jogviszony megszűnése esetén járó juttatásokra, felmondási időre.</w:t>
      </w:r>
    </w:p>
    <w:p w:rsidR="00B069D5" w:rsidRPr="00603165" w:rsidRDefault="00603165">
      <w:pPr>
        <w:spacing w:after="214" w:line="259" w:lineRule="auto"/>
        <w:ind w:left="118" w:right="0" w:hanging="10"/>
        <w:jc w:val="center"/>
        <w:rPr>
          <w:szCs w:val="24"/>
        </w:rPr>
      </w:pPr>
      <w:r w:rsidRPr="00603165">
        <w:rPr>
          <w:szCs w:val="24"/>
        </w:rPr>
        <w:t>III</w:t>
      </w:r>
      <w:r w:rsidR="00A155C6" w:rsidRPr="00603165">
        <w:rPr>
          <w:szCs w:val="24"/>
        </w:rPr>
        <w:t>.</w:t>
      </w:r>
    </w:p>
    <w:p w:rsidR="00B069D5" w:rsidRDefault="00A155C6">
      <w:pPr>
        <w:spacing w:after="230" w:line="265" w:lineRule="auto"/>
        <w:ind w:left="140" w:right="14" w:hanging="10"/>
        <w:jc w:val="center"/>
      </w:pPr>
      <w:r>
        <w:t>Hatásköri szabályok</w:t>
      </w:r>
    </w:p>
    <w:p w:rsidR="00B069D5" w:rsidRDefault="00A155C6">
      <w:pPr>
        <w:numPr>
          <w:ilvl w:val="0"/>
          <w:numId w:val="2"/>
        </w:numPr>
        <w:ind w:right="43"/>
      </w:pPr>
      <w:r>
        <w:t>A Szabályzat elfogadása a Kt. 5. (3) bekezdésével összhangban az alapító hatáskörébe tartozik. A Szabályzat elfogadása egyben a Szabályzat hatálya alá tartozó gazdasági társaság tekintetében alapítói határozatnak minősül.</w:t>
      </w:r>
    </w:p>
    <w:p w:rsidR="00B069D5" w:rsidRDefault="00A155C6">
      <w:pPr>
        <w:numPr>
          <w:ilvl w:val="0"/>
          <w:numId w:val="2"/>
        </w:numPr>
        <w:spacing w:after="188"/>
        <w:ind w:right="43"/>
      </w:pPr>
      <w:r>
        <w:t>Az vezető tisztségvisel</w:t>
      </w:r>
      <w:r w:rsidR="00E23BAE">
        <w:t>ő</w:t>
      </w:r>
      <w:r>
        <w:t xml:space="preserve">k díjazását, valamint a felügyelő bizottság tagjainak és elnökének </w:t>
      </w:r>
      <w:r w:rsidR="00410A25">
        <w:t>díjazását</w:t>
      </w:r>
      <w:r>
        <w:t xml:space="preserve"> a Képviselő-testület határozza meg.</w:t>
      </w:r>
    </w:p>
    <w:p w:rsidR="00B069D5" w:rsidRDefault="00A155C6">
      <w:pPr>
        <w:numPr>
          <w:ilvl w:val="0"/>
          <w:numId w:val="3"/>
        </w:numPr>
        <w:ind w:right="43"/>
      </w:pPr>
      <w:r>
        <w:t>Azon javadalmazási ügyekben, amelyekre a Szabályzat kifejezett rendelkezést, szabályozást nem tartalmaz, a mindenkori jogszabályi rendelkezések figyelembevételével a munkáltatói jogkör gyakorlója dönt.</w:t>
      </w:r>
    </w:p>
    <w:p w:rsidR="00B069D5" w:rsidRDefault="00A155C6">
      <w:pPr>
        <w:spacing w:after="139" w:line="265" w:lineRule="auto"/>
        <w:ind w:left="140" w:right="29" w:hanging="10"/>
        <w:jc w:val="center"/>
      </w:pPr>
      <w:r>
        <w:t>IV.</w:t>
      </w:r>
    </w:p>
    <w:p w:rsidR="00B069D5" w:rsidRDefault="00A155C6">
      <w:pPr>
        <w:spacing w:after="230" w:line="265" w:lineRule="auto"/>
        <w:ind w:left="140" w:right="50" w:hanging="10"/>
        <w:jc w:val="center"/>
      </w:pPr>
      <w:r>
        <w:t>A javadalmazás módjának, mértékének f</w:t>
      </w:r>
      <w:r w:rsidR="00E23BAE">
        <w:t>ő</w:t>
      </w:r>
      <w:r>
        <w:t>bb elvei</w:t>
      </w:r>
    </w:p>
    <w:p w:rsidR="00B069D5" w:rsidRDefault="00A155C6">
      <w:pPr>
        <w:numPr>
          <w:ilvl w:val="0"/>
          <w:numId w:val="3"/>
        </w:numPr>
        <w:ind w:right="43"/>
      </w:pPr>
      <w:r>
        <w:t xml:space="preserve">A javadalmazás során minden esetben figyelembe kell venni a társaság érdekeit, azaz az soha nem befolyásolhatja károsan a társaság gazdálkodását, annak kiegyensúlyozott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3779" name="Picture 3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" name="Picture 377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működését.</w:t>
      </w:r>
    </w:p>
    <w:p w:rsidR="00B069D5" w:rsidRDefault="00A155C6">
      <w:pPr>
        <w:numPr>
          <w:ilvl w:val="0"/>
          <w:numId w:val="3"/>
        </w:numPr>
        <w:spacing w:after="107"/>
        <w:ind w:right="43"/>
      </w:pPr>
      <w:r>
        <w:t>A javadalmazás főbb elvei:</w:t>
      </w:r>
    </w:p>
    <w:p w:rsidR="00B069D5" w:rsidRDefault="00A155C6">
      <w:pPr>
        <w:numPr>
          <w:ilvl w:val="1"/>
          <w:numId w:val="3"/>
        </w:numPr>
        <w:spacing w:after="22"/>
        <w:ind w:right="43"/>
      </w:pPr>
      <w:r>
        <w:t>arányosság (társaságon belüli egyéb munkavállalókkal, felelősséggel, hatékonysággal, eredményességgel, célhoz kötött teljesítménnyel, inflációval, versenytársakhoz viszonyított),</w:t>
      </w:r>
    </w:p>
    <w:p w:rsidR="00B069D5" w:rsidRDefault="00A155C6">
      <w:pPr>
        <w:numPr>
          <w:ilvl w:val="1"/>
          <w:numId w:val="3"/>
        </w:numPr>
        <w:spacing w:after="9"/>
        <w:ind w:right="43"/>
      </w:pPr>
      <w:r>
        <w:t>áttekinthetőség,</w:t>
      </w:r>
    </w:p>
    <w:p w:rsidR="00B069D5" w:rsidRDefault="00A155C6">
      <w:pPr>
        <w:numPr>
          <w:ilvl w:val="1"/>
          <w:numId w:val="3"/>
        </w:numPr>
        <w:ind w:right="43"/>
      </w:pPr>
      <w:r>
        <w:t>fokozatosság.</w:t>
      </w:r>
    </w:p>
    <w:p w:rsidR="00B069D5" w:rsidRDefault="00A155C6">
      <w:pPr>
        <w:spacing w:after="654"/>
        <w:ind w:left="57" w:right="43"/>
      </w:pPr>
      <w:r>
        <w:rPr>
          <w:noProof/>
        </w:rPr>
        <w:drawing>
          <wp:inline distT="0" distB="0" distL="0" distR="0">
            <wp:extent cx="4569" cy="4569"/>
            <wp:effectExtent l="0" t="0" r="0" b="0"/>
            <wp:docPr id="3780" name="Picture 3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0" name="Picture 378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14. A teljesítményhez kötött juttatás tekintetében a munkaviszony közös megegyezéssel történő megszűnése esetén a juttatás id</w:t>
      </w:r>
      <w:r w:rsidR="00E23BAE">
        <w:t>ő</w:t>
      </w:r>
      <w:r>
        <w:t>arányos része jár. Amennyiben a munkaviszony megszűnésére a munkáltató általi rendkívüli felmondással kerül, sor nem jár juttatás.</w:t>
      </w:r>
    </w:p>
    <w:p w:rsidR="00B069D5" w:rsidRDefault="00A155C6">
      <w:pPr>
        <w:spacing w:after="203" w:line="265" w:lineRule="auto"/>
        <w:ind w:left="140" w:right="50" w:hanging="10"/>
        <w:jc w:val="center"/>
      </w:pPr>
      <w:r>
        <w:t>Az vezető tisztségvisel</w:t>
      </w:r>
      <w:r w:rsidR="00E23BAE">
        <w:t>ő</w:t>
      </w:r>
      <w:r>
        <w:t>k javadalmazásának formái és módja</w:t>
      </w:r>
    </w:p>
    <w:p w:rsidR="00B069D5" w:rsidRDefault="00A155C6">
      <w:pPr>
        <w:numPr>
          <w:ilvl w:val="0"/>
          <w:numId w:val="4"/>
        </w:numPr>
        <w:spacing w:after="184"/>
        <w:ind w:right="43" w:hanging="338"/>
      </w:pPr>
      <w:r>
        <w:t>Munkabér/megbízási díj</w:t>
      </w:r>
    </w:p>
    <w:p w:rsidR="00B069D5" w:rsidRDefault="00A155C6">
      <w:pPr>
        <w:numPr>
          <w:ilvl w:val="1"/>
          <w:numId w:val="4"/>
        </w:numPr>
        <w:ind w:right="43"/>
      </w:pPr>
      <w:r>
        <w:t>A vezető tisztségvisel</w:t>
      </w:r>
      <w:r w:rsidR="00E23BAE">
        <w:t>ő</w:t>
      </w:r>
      <w:r>
        <w:t>t munkájáért havi rendszerességgel személyi alapbér/megbízási díj illeti meg, melynek összegét a képviselő-testület határozza meg.</w:t>
      </w:r>
    </w:p>
    <w:p w:rsidR="00B069D5" w:rsidRDefault="00A155C6">
      <w:pPr>
        <w:numPr>
          <w:ilvl w:val="1"/>
          <w:numId w:val="4"/>
        </w:numPr>
        <w:spacing w:after="163"/>
        <w:ind w:right="43"/>
      </w:pPr>
      <w:r>
        <w:lastRenderedPageBreak/>
        <w:t>A képviselő-testület a vezető tisztségvisel</w:t>
      </w:r>
      <w:r w:rsidR="00E23BAE">
        <w:t>ő</w:t>
      </w:r>
      <w:r>
        <w:t xml:space="preserve"> személyi alapbérének/megbízási díjának meghatározásánál az alábbi szempontokat veszi figyelembe:</w:t>
      </w:r>
    </w:p>
    <w:p w:rsidR="00B069D5" w:rsidRDefault="00A155C6">
      <w:pPr>
        <w:numPr>
          <w:ilvl w:val="2"/>
          <w:numId w:val="4"/>
        </w:numPr>
        <w:spacing w:after="0"/>
        <w:ind w:right="43"/>
      </w:pPr>
      <w:r>
        <w:t>a társaságnál foglalkoztatott munkavállalók létszámát (vezető állású munkavállalóként a munkáltatói jogokat gyakorolja a munkavállalók felett),</w:t>
      </w:r>
    </w:p>
    <w:p w:rsidR="00B069D5" w:rsidRDefault="00A155C6">
      <w:pPr>
        <w:numPr>
          <w:ilvl w:val="2"/>
          <w:numId w:val="4"/>
        </w:numPr>
        <w:spacing w:after="33"/>
        <w:ind w:right="43"/>
      </w:pPr>
      <w:r>
        <w:t>társaság tevékenységének jellegét,</w:t>
      </w:r>
    </w:p>
    <w:p w:rsidR="00B069D5" w:rsidRDefault="00A155C6">
      <w:pPr>
        <w:numPr>
          <w:ilvl w:val="2"/>
          <w:numId w:val="4"/>
        </w:numPr>
        <w:spacing w:after="0"/>
        <w:ind w:right="43"/>
      </w:pPr>
      <w:r>
        <w:t>a vezet</w:t>
      </w:r>
      <w:r w:rsidR="00E23BAE">
        <w:t>ő</w:t>
      </w:r>
      <w:r>
        <w:t xml:space="preserve"> tisztségvisel</w:t>
      </w:r>
      <w:r w:rsidR="00E23BAE">
        <w:t xml:space="preserve">ő </w:t>
      </w:r>
      <w:r>
        <w:t>iskolai végzettségét,</w:t>
      </w:r>
    </w:p>
    <w:p w:rsidR="00B069D5" w:rsidRDefault="00A155C6">
      <w:pPr>
        <w:numPr>
          <w:ilvl w:val="2"/>
          <w:numId w:val="4"/>
        </w:numPr>
        <w:ind w:right="43"/>
      </w:pPr>
      <w:r>
        <w:t>felelőssége mértékét.</w:t>
      </w:r>
    </w:p>
    <w:p w:rsidR="00B069D5" w:rsidRDefault="00A155C6">
      <w:pPr>
        <w:numPr>
          <w:ilvl w:val="1"/>
          <w:numId w:val="4"/>
        </w:numPr>
        <w:ind w:right="43"/>
      </w:pPr>
      <w:r>
        <w:t>A vezet</w:t>
      </w:r>
      <w:r w:rsidR="00E23BAE">
        <w:t>ő</w:t>
      </w:r>
      <w:r>
        <w:t xml:space="preserve"> tisztségvisel</w:t>
      </w:r>
      <w:r w:rsidR="00E23BAE">
        <w:t xml:space="preserve">ő </w:t>
      </w:r>
      <w:r>
        <w:t>javadalmazásának módját és mértékét tételesen minden esetben a munkaszerz</w:t>
      </w:r>
      <w:r w:rsidR="00E23BAE">
        <w:t>ő</w:t>
      </w:r>
      <w:r>
        <w:t>dés/megbízási szerződés tartalmazza.</w:t>
      </w:r>
    </w:p>
    <w:p w:rsidR="00B069D5" w:rsidRDefault="00A155C6">
      <w:pPr>
        <w:spacing w:after="230" w:line="265" w:lineRule="auto"/>
        <w:ind w:left="140" w:right="0" w:hanging="10"/>
        <w:jc w:val="center"/>
      </w:pPr>
      <w:r>
        <w:rPr>
          <w:noProof/>
        </w:rPr>
        <w:drawing>
          <wp:inline distT="0" distB="0" distL="0" distR="0">
            <wp:extent cx="9137" cy="4568"/>
            <wp:effectExtent l="0" t="0" r="0" b="0"/>
            <wp:docPr id="5749" name="Picture 5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9" name="Picture 574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16. Prémium</w:t>
      </w:r>
    </w:p>
    <w:p w:rsidR="00B069D5" w:rsidRDefault="00A155C6">
      <w:pPr>
        <w:numPr>
          <w:ilvl w:val="1"/>
          <w:numId w:val="5"/>
        </w:numPr>
        <w:ind w:right="43"/>
      </w:pPr>
      <w:r>
        <w:t>A vezet</w:t>
      </w:r>
      <w:r w:rsidR="00E23BAE">
        <w:t>ő tisztségviselő</w:t>
      </w:r>
      <w:r>
        <w:t>t a prémium kit</w:t>
      </w:r>
      <w:r w:rsidR="00E23BAE">
        <w:t>ű</w:t>
      </w:r>
      <w:r>
        <w:t>zésben foglalt feladatok hiánytalan teljesítése esetén prémium illeti meg. A prémium összege egy é</w:t>
      </w:r>
      <w:r w:rsidR="00E23BAE">
        <w:t>vben nem haladhatja meg a vezető tisztségviselő</w:t>
      </w:r>
      <w:r>
        <w:t xml:space="preserve"> éves bruttó személyi alapbérének 50 százalékát.</w:t>
      </w:r>
    </w:p>
    <w:p w:rsidR="00B069D5" w:rsidRDefault="00A155C6">
      <w:pPr>
        <w:numPr>
          <w:ilvl w:val="1"/>
          <w:numId w:val="5"/>
        </w:numPr>
        <w:ind w:right="43"/>
      </w:pPr>
      <w:r>
        <w:t>A prémium kit</w:t>
      </w:r>
      <w:r w:rsidR="00E23BAE">
        <w:t xml:space="preserve">űzésről </w:t>
      </w:r>
      <w:r>
        <w:t>a képviselő-testület mérlegelési jogkörében dönthet. A prémiumfeladatok meghatározására egyedileg kerül sor, lehetőség szerint az éves beszámoló elfogadásával egyidejűleg. A kit</w:t>
      </w:r>
      <w:r w:rsidR="00E23BAE">
        <w:t>ű</w:t>
      </w:r>
      <w:r>
        <w:t xml:space="preserve">zés tartalmazza a </w:t>
      </w:r>
      <w:r w:rsidR="00E23BAE">
        <w:t>prémium mértékét, a teljesítendő</w:t>
      </w:r>
      <w:r>
        <w:t xml:space="preserve"> feladatokat, az értékelés időpontját, illetve az egyéb szükséges feltételeket.</w:t>
      </w:r>
    </w:p>
    <w:p w:rsidR="00B069D5" w:rsidRDefault="00A155C6">
      <w:pPr>
        <w:numPr>
          <w:ilvl w:val="1"/>
          <w:numId w:val="5"/>
        </w:numPr>
        <w:ind w:right="43"/>
      </w:pPr>
      <w:r>
        <w:t>A prémium kifizethet</w:t>
      </w:r>
      <w:r w:rsidR="00E23BAE">
        <w:t>ő</w:t>
      </w:r>
      <w:r>
        <w:t>ségér</w:t>
      </w:r>
      <w:r w:rsidR="00E23BAE">
        <w:t>ő</w:t>
      </w:r>
      <w:r>
        <w:t>l</w:t>
      </w:r>
      <w:r w:rsidR="00E23BAE">
        <w:t xml:space="preserve"> </w:t>
      </w:r>
      <w:r>
        <w:t>a képviselő-testület dönt.</w:t>
      </w:r>
    </w:p>
    <w:p w:rsidR="00B069D5" w:rsidRDefault="00A155C6">
      <w:pPr>
        <w:spacing w:after="230" w:line="265" w:lineRule="auto"/>
        <w:ind w:left="140" w:right="36" w:hanging="10"/>
        <w:jc w:val="center"/>
      </w:pPr>
      <w:r>
        <w:t>17. Telefonhasználat</w:t>
      </w:r>
    </w:p>
    <w:p w:rsidR="00B069D5" w:rsidRDefault="00A155C6">
      <w:pPr>
        <w:ind w:left="57" w:right="43"/>
      </w:pPr>
      <w:r>
        <w:t>A vezet</w:t>
      </w:r>
      <w:r w:rsidR="00E23BAE">
        <w:t>ő</w:t>
      </w:r>
      <w:r>
        <w:t xml:space="preserve"> tisztségvisel</w:t>
      </w:r>
      <w:r w:rsidR="00E23BAE">
        <w:t>ő</w:t>
      </w:r>
      <w:r>
        <w:t>k részére biztosítható a munkavégzéséhez szükséges mobiltelefon, annak költségeit a gazdasági társaság maximum bruttó 5.000,-Ft/hónap mértékben megtéríti, az e fölötti részt továbbszámlázza a vezető tisztségvisel</w:t>
      </w:r>
      <w:r w:rsidR="00E23BAE">
        <w:t>ő</w:t>
      </w:r>
      <w:r>
        <w:t>nek. A vezet</w:t>
      </w:r>
      <w:r w:rsidR="00E23BAE">
        <w:t>ő tisztségviselő</w:t>
      </w:r>
      <w:r>
        <w:t xml:space="preserve"> (ügyvezető) a részleg- és csoportvezetők részére munkavégzéséhez szükséges mobiltelefont biztosíthat, melynek költségeit a gazdasági társaság maximum bruttó </w:t>
      </w:r>
      <w:r w:rsidR="005A63CD">
        <w:t>30</w:t>
      </w:r>
      <w:r>
        <w:t xml:space="preserve">00,-Ft/hónap </w:t>
      </w:r>
      <w:r>
        <w:rPr>
          <w:noProof/>
        </w:rPr>
        <w:drawing>
          <wp:inline distT="0" distB="0" distL="0" distR="0">
            <wp:extent cx="4569" cy="4569"/>
            <wp:effectExtent l="0" t="0" r="0" b="0"/>
            <wp:docPr id="5751" name="Picture 5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1" name="Picture 575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mértékben megtéríti.</w:t>
      </w:r>
      <w:r>
        <w:rPr>
          <w:noProof/>
        </w:rPr>
        <w:drawing>
          <wp:inline distT="0" distB="0" distL="0" distR="0">
            <wp:extent cx="4569" cy="4569"/>
            <wp:effectExtent l="0" t="0" r="0" b="0"/>
            <wp:docPr id="5750" name="Picture 5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0" name="Picture 575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9D5" w:rsidRDefault="00A155C6">
      <w:pPr>
        <w:spacing w:after="230" w:line="265" w:lineRule="auto"/>
        <w:ind w:left="140" w:right="79" w:hanging="10"/>
        <w:jc w:val="center"/>
      </w:pPr>
      <w:r>
        <w:t>18. Gépkocsi használat</w:t>
      </w:r>
    </w:p>
    <w:p w:rsidR="00B069D5" w:rsidRDefault="00A155C6">
      <w:pPr>
        <w:spacing w:after="256"/>
        <w:ind w:left="57" w:right="43"/>
      </w:pPr>
      <w:r>
        <w:t>18.1. A vezető tisztségvisel</w:t>
      </w:r>
      <w:r w:rsidR="00E23BAE">
        <w:t>ő</w:t>
      </w:r>
      <w:r>
        <w:t>k jogosultak saját gépjármű hivatalos célú használata után járó üzemanyag költségtérítésre, melynek költségeit a társaság — közigazgatási határon kívülről történő munkába járás költségén felül, melyet kormányrendelet szabályoz — havi 1000 km-ig ismer el. A vezet</w:t>
      </w:r>
      <w:r w:rsidR="00E23BAE">
        <w:t>ő</w:t>
      </w:r>
      <w:r>
        <w:t xml:space="preserve"> tisztségvisel</w:t>
      </w:r>
      <w:r w:rsidR="00E23BAE">
        <w:t>ő</w:t>
      </w:r>
      <w:r>
        <w:t xml:space="preserve"> köteles erről útnyilvántartást vezetni.</w:t>
      </w:r>
    </w:p>
    <w:p w:rsidR="00B069D5" w:rsidRDefault="00E23BAE">
      <w:pPr>
        <w:ind w:left="57" w:right="43"/>
      </w:pPr>
      <w:r>
        <w:t>18.2. A vezető tisztségviselő</w:t>
      </w:r>
      <w:r w:rsidR="00A155C6">
        <w:t xml:space="preserve"> a </w:t>
      </w:r>
      <w:r w:rsidR="00CA2EFF">
        <w:t>I</w:t>
      </w:r>
      <w:r w:rsidR="00A155C6">
        <w:t xml:space="preserve">V.18.1. pontban szabályozott költségtérítésre csak abban az esetben jogosult, ha az </w:t>
      </w:r>
      <w:r w:rsidR="00A65DB4">
        <w:t>ő</w:t>
      </w:r>
      <w:r w:rsidR="00A155C6">
        <w:t>t foglalkoztató önkormányzati tulajdonú gazdasági társaság nem rendelkezik olyan saját tulajdonú gépjárművel, mely a használatában van. Ebben az esetben a gazdasági társaságnak belső szabályzatban kell meghatároznia a használat feltételeit, amely szabályzatot jóváhagyásra meg kell küldenie a Polgármesternek.</w:t>
      </w:r>
    </w:p>
    <w:p w:rsidR="00B069D5" w:rsidRDefault="00A155C6">
      <w:pPr>
        <w:numPr>
          <w:ilvl w:val="0"/>
          <w:numId w:val="6"/>
        </w:numPr>
        <w:ind w:right="43"/>
      </w:pPr>
      <w:r>
        <w:lastRenderedPageBreak/>
        <w:t>A vezet</w:t>
      </w:r>
      <w:r w:rsidR="00E23BAE">
        <w:t>ő</w:t>
      </w:r>
      <w:r>
        <w:t xml:space="preserve"> tisztségvisel</w:t>
      </w:r>
      <w:r w:rsidR="00E23BAE">
        <w:t>ő</w:t>
      </w:r>
      <w:r>
        <w:t>k a társaságnál foglalkoztatott nem vezet</w:t>
      </w:r>
      <w:r w:rsidR="00E23BAE">
        <w:t>ő</w:t>
      </w:r>
      <w:r>
        <w:t xml:space="preserve"> állású munkavállalók számára biztosított cafeteria rendszer keretein belül részesülhetnek juttatásban. A cafeteria rendszer keretein belüli juttatások tekintetében a személyi jövedelemadóról szóló törvény rendelkezései az irányadóak. A cafet</w:t>
      </w:r>
      <w:r w:rsidR="00873D92">
        <w:t>e</w:t>
      </w:r>
      <w:r>
        <w:t>ria fedezetét — mind a vezetők, mind az egyéb foglalkoztatottak esetében — a gazdasági társaságnak kell kigazdálkodnia úgy, hogy az veszteséget nem okozhat a gazdálkodásában.</w:t>
      </w:r>
    </w:p>
    <w:p w:rsidR="00336E1E" w:rsidRDefault="00A155C6">
      <w:pPr>
        <w:numPr>
          <w:ilvl w:val="0"/>
          <w:numId w:val="6"/>
        </w:numPr>
        <w:spacing w:after="19" w:line="371" w:lineRule="auto"/>
        <w:ind w:right="43"/>
      </w:pPr>
      <w:r>
        <w:t>Egy természetes személy legfeljebb egy köztulajdonban álló gazdasági társaságnál betöltött vezető tisztségvisel</w:t>
      </w:r>
      <w:r w:rsidR="00E23BAE">
        <w:t>ő</w:t>
      </w:r>
      <w:r>
        <w:t xml:space="preserve">i megbízatás után részesülhet javadalmazásban. </w:t>
      </w:r>
    </w:p>
    <w:p w:rsidR="00336E1E" w:rsidRDefault="00336E1E" w:rsidP="00336E1E">
      <w:pPr>
        <w:spacing w:after="19" w:line="371" w:lineRule="auto"/>
        <w:ind w:left="57" w:right="43" w:firstLine="0"/>
      </w:pPr>
    </w:p>
    <w:p w:rsidR="00B069D5" w:rsidRDefault="00A155C6" w:rsidP="00336E1E">
      <w:pPr>
        <w:spacing w:after="19" w:line="371" w:lineRule="auto"/>
        <w:ind w:left="57" w:right="43" w:firstLine="73"/>
        <w:jc w:val="center"/>
      </w:pPr>
      <w:r>
        <w:t>V.</w:t>
      </w:r>
    </w:p>
    <w:p w:rsidR="00B069D5" w:rsidRDefault="00A155C6">
      <w:pPr>
        <w:spacing w:after="230" w:line="265" w:lineRule="auto"/>
        <w:ind w:left="140" w:right="94" w:hanging="10"/>
        <w:jc w:val="center"/>
      </w:pPr>
      <w:r>
        <w:t>A vezet</w:t>
      </w:r>
      <w:r w:rsidR="00E23BAE">
        <w:t>ő</w:t>
      </w:r>
      <w:r>
        <w:t xml:space="preserve"> állású munkavállalók javadalmazásának formái és módja</w:t>
      </w:r>
    </w:p>
    <w:p w:rsidR="00B069D5" w:rsidRDefault="00A155C6">
      <w:pPr>
        <w:numPr>
          <w:ilvl w:val="0"/>
          <w:numId w:val="6"/>
        </w:numPr>
        <w:ind w:right="43"/>
      </w:pPr>
      <w:r>
        <w:t>A vezető állású munkavállalók személyi alapbérét a vezető tisztségvisel</w:t>
      </w:r>
      <w:r w:rsidR="00E23BAE">
        <w:t>ő</w:t>
      </w:r>
      <w:r>
        <w:t xml:space="preserve"> állapítja meg. Vezet</w:t>
      </w:r>
      <w:r w:rsidR="00E23BAE">
        <w:t>ő</w:t>
      </w:r>
      <w:r>
        <w:t xml:space="preserve"> állású munkavállaló </w:t>
      </w:r>
      <w:r w:rsidR="00E23BAE">
        <w:t>bére nem haladhatja meg a vezető tisztségviselő munkabérének 90 %-</w:t>
      </w:r>
      <w:r>
        <w:t>át.</w:t>
      </w:r>
    </w:p>
    <w:p w:rsidR="00B069D5" w:rsidRDefault="00A155C6">
      <w:pPr>
        <w:numPr>
          <w:ilvl w:val="0"/>
          <w:numId w:val="6"/>
        </w:numPr>
        <w:ind w:right="43"/>
      </w:pPr>
      <w:r>
        <w:t>A vezet</w:t>
      </w:r>
      <w:r w:rsidR="00E23BAE">
        <w:t>ő</w:t>
      </w:r>
      <w:r>
        <w:t xml:space="preserve"> állású munkavállalók számára biztosítható a munkavégzéshez szükséges mobiltelefon, melynek használatát a társaság maximum bruttó </w:t>
      </w:r>
      <w:r w:rsidR="00631479">
        <w:t>3.0</w:t>
      </w:r>
      <w:r>
        <w:t>00,-Ft/hónap mértékben megtéríti, az e fölötti részt tovább</w:t>
      </w:r>
      <w:r w:rsidR="00047813">
        <w:t xml:space="preserve"> </w:t>
      </w:r>
      <w:r>
        <w:t>számlázza a vezet</w:t>
      </w:r>
      <w:r w:rsidR="00E23BAE">
        <w:t>ő</w:t>
      </w:r>
      <w:r>
        <w:t xml:space="preserve"> állású munkavállalónak.</w:t>
      </w:r>
    </w:p>
    <w:p w:rsidR="00B069D5" w:rsidRDefault="00A155C6">
      <w:pPr>
        <w:numPr>
          <w:ilvl w:val="0"/>
          <w:numId w:val="6"/>
        </w:numPr>
        <w:ind w:right="43"/>
      </w:pPr>
      <w:r>
        <w:t>A vezető állású munkavállalók a munkáltatói jogkör gyakorlójának külön engedélye alapján jogosultak saját gépjárm</w:t>
      </w:r>
      <w:r w:rsidR="00E23BAE">
        <w:t>ű</w:t>
      </w:r>
      <w:r>
        <w:t>vük hivatalos célú használata után járó - közigazgatási határon kívülről munkába járás költségén felül, melyet kormányrendelet szabályoz - havi maximum 500 km- re es</w:t>
      </w:r>
      <w:r w:rsidR="00E23BAE">
        <w:t>ő</w:t>
      </w:r>
      <w:r>
        <w:t xml:space="preserve"> üzemanyag-térítésre. A vezető állású munkavállaló köteles erről útnyilvántartást vezetni. A saját gépjármű használata utáni — jelen pontban szabályozott </w:t>
      </w:r>
      <w:r>
        <w:rPr>
          <w:noProof/>
        </w:rPr>
        <w:drawing>
          <wp:inline distT="0" distB="0" distL="0" distR="0">
            <wp:extent cx="77667" cy="13705"/>
            <wp:effectExtent l="0" t="0" r="0" b="0"/>
            <wp:docPr id="7964" name="Picture 7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4" name="Picture 796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667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költségtérítés igénybevétele csak egy önkormányzati tulajdonú gazdasági társaságtól lehetséges.</w:t>
      </w:r>
    </w:p>
    <w:p w:rsidR="00B069D5" w:rsidRDefault="00A155C6">
      <w:pPr>
        <w:numPr>
          <w:ilvl w:val="0"/>
          <w:numId w:val="6"/>
        </w:numPr>
        <w:ind w:right="43"/>
      </w:pPr>
      <w:r>
        <w:t>A vezet</w:t>
      </w:r>
      <w:r w:rsidR="00E23BAE">
        <w:t>ő</w:t>
      </w:r>
      <w:r>
        <w:t xml:space="preserve"> állású munkavállaló a V.23. pontban szabályozott költségtérítésre csak abban az esetben jogosult, ha az ót foglalkoztató önkormányzati tulajdonú gazdasági társaság nem rendelkezik olyan saját tulajdonú gépjárművel, mely a használatában van. Ebben az esetben a gazdasági társaságnak belső szabályzatban kell meghatároznia a használat feltételeit, amely szabályzatot jóváhagyásra meg kell küldenie a Polgármesternek.</w:t>
      </w:r>
      <w:r>
        <w:rPr>
          <w:noProof/>
        </w:rPr>
        <w:drawing>
          <wp:inline distT="0" distB="0" distL="0" distR="0">
            <wp:extent cx="9137" cy="9137"/>
            <wp:effectExtent l="0" t="0" r="0" b="0"/>
            <wp:docPr id="7965" name="Picture 7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5" name="Picture 796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37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9D5" w:rsidRDefault="00A155C6">
      <w:pPr>
        <w:numPr>
          <w:ilvl w:val="0"/>
          <w:numId w:val="6"/>
        </w:numPr>
        <w:ind w:right="43"/>
      </w:pPr>
      <w:r>
        <w:t>A vezető állású munkavállalók a társaságnál foglalkoztatott nem vezet</w:t>
      </w:r>
      <w:r w:rsidR="00E23BAE">
        <w:t>ő</w:t>
      </w:r>
      <w:r>
        <w:t xml:space="preserve"> állású munkavállalók számára biztosított cafeteria rendszer keretein belül részesülhetnek juttatásban. A cafeteria rendszer keretein belüli juttatások tekintetében a személyi jövedelemadóról szóló törvény rendelkezései az irányadóak. A cafetéria fedezetét — mind a vezetők, mind az egyéb foglalkoztatottak esetében - a gazdasági társaságnak kell kigazdálkodnia úgy, hogy az veszteséget nem okozhat a gazdálkodásában.</w:t>
      </w:r>
    </w:p>
    <w:p w:rsidR="008D7687" w:rsidRDefault="008D7687" w:rsidP="008D7687">
      <w:pPr>
        <w:ind w:left="61" w:right="43" w:firstLine="0"/>
      </w:pPr>
    </w:p>
    <w:p w:rsidR="008D7687" w:rsidRDefault="008D7687" w:rsidP="008D7687">
      <w:pPr>
        <w:ind w:left="61" w:right="43" w:firstLine="0"/>
      </w:pPr>
    </w:p>
    <w:p w:rsidR="008D7687" w:rsidRDefault="008D7687" w:rsidP="008D7687">
      <w:pPr>
        <w:ind w:left="61" w:right="43" w:firstLine="0"/>
      </w:pPr>
    </w:p>
    <w:p w:rsidR="00B069D5" w:rsidRDefault="00A155C6">
      <w:pPr>
        <w:spacing w:after="136" w:line="265" w:lineRule="auto"/>
        <w:ind w:left="140" w:right="79" w:hanging="10"/>
        <w:jc w:val="center"/>
      </w:pPr>
      <w:r>
        <w:lastRenderedPageBreak/>
        <w:t>VI.</w:t>
      </w:r>
    </w:p>
    <w:p w:rsidR="00B069D5" w:rsidRDefault="00A155C6">
      <w:pPr>
        <w:spacing w:after="230" w:line="265" w:lineRule="auto"/>
        <w:ind w:left="140" w:right="72" w:hanging="10"/>
        <w:jc w:val="center"/>
      </w:pPr>
      <w:r>
        <w:t>A felügyelő bizottsági tagok javadalmazása</w:t>
      </w:r>
    </w:p>
    <w:p w:rsidR="00B069D5" w:rsidRDefault="00A155C6">
      <w:pPr>
        <w:numPr>
          <w:ilvl w:val="0"/>
          <w:numId w:val="6"/>
        </w:numPr>
        <w:ind w:right="43"/>
      </w:pPr>
      <w:r>
        <w:t>A Kt. 4.</w:t>
      </w:r>
      <w:r w:rsidR="00D43D0D">
        <w:t xml:space="preserve"> §</w:t>
      </w:r>
      <w:r>
        <w:t xml:space="preserve"> -a alapján a köztulajdonban álló</w:t>
      </w:r>
      <w:r w:rsidR="00E23BAE">
        <w:t xml:space="preserve"> gazdasági társaságnál felügyelő </w:t>
      </w:r>
      <w:r>
        <w:t>bizottság létrehozása kötelező. A köztulajdonban ál</w:t>
      </w:r>
      <w:r w:rsidR="00E23BAE">
        <w:t xml:space="preserve">ló gazdasági társaság felügyelő </w:t>
      </w:r>
      <w:r>
        <w:t xml:space="preserve">bizottsága - ha törvény eltérően nem rendelkezik - három természetes személy tagból áll, kétszáz millió </w:t>
      </w:r>
      <w:r w:rsidR="00E23BAE">
        <w:t xml:space="preserve">forintot meghaladó jegyzett </w:t>
      </w:r>
      <w:r w:rsidR="00806F71">
        <w:t>tőkéjű</w:t>
      </w:r>
      <w:r>
        <w:t xml:space="preserve"> gazdasági társaság esetében legalább három, legfeljebb hat természetes személy tagból áll.</w:t>
      </w:r>
    </w:p>
    <w:p w:rsidR="00B069D5" w:rsidRDefault="00A155C6">
      <w:pPr>
        <w:numPr>
          <w:ilvl w:val="0"/>
          <w:numId w:val="6"/>
        </w:numPr>
        <w:spacing w:after="183"/>
        <w:ind w:right="43"/>
      </w:pPr>
      <w:r>
        <w:t xml:space="preserve">A felügyelő bizottság tagjait a Képviselő-testület határozott időre választja, tisztségüket megbízási szerződés alapján látják el. A Kt. 6. </w:t>
      </w:r>
      <w:r w:rsidR="009639D3">
        <w:t>§</w:t>
      </w:r>
      <w:r>
        <w:t>-a értelmében a köztulajdonban álló gazdasági társaság felügyel</w:t>
      </w:r>
      <w:r w:rsidR="00E23BAE">
        <w:t>ő</w:t>
      </w:r>
      <w:r>
        <w:t>bizottsága elnökének e jogviszonyára tekintettel megállapított havi díjazása nem haladhatja meg a mindenkori kötelező legkisebb munkabér ötszörösét, illetve a felügyel</w:t>
      </w:r>
      <w:r w:rsidR="00E23BAE">
        <w:t>ő</w:t>
      </w:r>
      <w:r>
        <w:t>bizottság többi tag</w:t>
      </w:r>
      <w:r w:rsidR="00E23BAE">
        <w:t>j</w:t>
      </w:r>
      <w:r>
        <w:t>a esetében a mindenkori kötelez</w:t>
      </w:r>
      <w:r w:rsidR="00E23BAE">
        <w:t>ő</w:t>
      </w:r>
      <w:r>
        <w:t xml:space="preserve"> legkisebb munkabér háromszorosát. E díjazáson kívül a köztulajdonban álló gazdasági társaság felügyel</w:t>
      </w:r>
      <w:r w:rsidR="00E23BAE">
        <w:t>ő</w:t>
      </w:r>
      <w:r>
        <w:t>bizottságának tagja - az igazolt, a megbízatásával összefüggésben felmerült költségeinek megtérítésén kívül - más javadalmazásra nem jogosult.</w:t>
      </w:r>
    </w:p>
    <w:p w:rsidR="00B069D5" w:rsidRDefault="00A155C6">
      <w:pPr>
        <w:numPr>
          <w:ilvl w:val="0"/>
          <w:numId w:val="6"/>
        </w:numPr>
        <w:spacing w:after="237"/>
        <w:ind w:right="43"/>
      </w:pPr>
      <w:r>
        <w:t>A köztulajdonban álló gazdasági társaság felügyel</w:t>
      </w:r>
      <w:r w:rsidR="00E23BAE">
        <w:t>ő</w:t>
      </w:r>
      <w:r>
        <w:t>bizottsága elnökének vagy más tagjának e jogviszonyára tekintettel a megbízatás megszűnése esetére juttatás nem biztosítható.</w:t>
      </w:r>
    </w:p>
    <w:p w:rsidR="00B069D5" w:rsidRDefault="00A155C6">
      <w:pPr>
        <w:numPr>
          <w:ilvl w:val="0"/>
          <w:numId w:val="6"/>
        </w:numPr>
        <w:ind w:right="43"/>
      </w:pPr>
      <w:r>
        <w:t>Egy természetes személy legfeljebb egy köztulajdonban álló gazdasági társaságnál betöltött felügyel</w:t>
      </w:r>
      <w:r w:rsidR="00E23BAE">
        <w:t>ő</w:t>
      </w:r>
      <w:r>
        <w:t xml:space="preserve"> bizottsági megbízatás után részesülhet javadalmazásban.</w:t>
      </w:r>
    </w:p>
    <w:p w:rsidR="00B069D5" w:rsidRDefault="00A155C6">
      <w:pPr>
        <w:spacing w:after="144" w:line="265" w:lineRule="auto"/>
        <w:ind w:left="140" w:right="79" w:hanging="10"/>
        <w:jc w:val="center"/>
      </w:pPr>
      <w:r>
        <w:t>VII.</w:t>
      </w:r>
    </w:p>
    <w:p w:rsidR="00B069D5" w:rsidRDefault="00A155C6">
      <w:pPr>
        <w:spacing w:after="230" w:line="265" w:lineRule="auto"/>
        <w:ind w:left="140" w:right="94" w:hanging="10"/>
        <w:jc w:val="center"/>
      </w:pPr>
      <w:r>
        <w:t>Jogviszony megszüntetése esetén járó juttatások</w:t>
      </w:r>
    </w:p>
    <w:p w:rsidR="00B069D5" w:rsidRDefault="00E23BAE">
      <w:pPr>
        <w:numPr>
          <w:ilvl w:val="0"/>
          <w:numId w:val="6"/>
        </w:numPr>
        <w:ind w:right="43"/>
      </w:pPr>
      <w:r>
        <w:t>A munkaszerző</w:t>
      </w:r>
      <w:r w:rsidR="00A155C6">
        <w:t>dés</w:t>
      </w:r>
      <w:r>
        <w:t xml:space="preserve"> alapján a vezető tisztségviselő és a vezető</w:t>
      </w:r>
      <w:r w:rsidR="00A155C6">
        <w:t xml:space="preserve"> állású munkavállaló részére a munkaviszony megszüntetése esetén járó juttatások az Mt. általános szabályai szerint alkalmazandók.</w:t>
      </w:r>
    </w:p>
    <w:p w:rsidR="00B069D5" w:rsidRDefault="00E23BAE">
      <w:pPr>
        <w:numPr>
          <w:ilvl w:val="0"/>
          <w:numId w:val="6"/>
        </w:numPr>
        <w:ind w:right="43"/>
      </w:pPr>
      <w:r>
        <w:t>A vezető tisztségviselő</w:t>
      </w:r>
      <w:r w:rsidR="00A155C6">
        <w:t xml:space="preserve"> és a vezető állású munkavállaló végkielégítése tekintetében a hatályos Mt. előírásait kell alkalmazni azzal, hogy nem jogosult végkielégítésre, ha a </w:t>
      </w:r>
      <w:r w:rsidR="00A155C6">
        <w:rPr>
          <w:noProof/>
        </w:rPr>
        <w:drawing>
          <wp:inline distT="0" distB="0" distL="0" distR="0">
            <wp:extent cx="13706" cy="13705"/>
            <wp:effectExtent l="0" t="0" r="0" b="0"/>
            <wp:docPr id="19312" name="Picture 19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2" name="Picture 193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706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55C6">
        <w:t>munkáltató rendes felmondásának indoka — ide nem értve az egészségügyi alkalmatlanságot — a munkavállaló képességeivel vagy munkaviszonyával kapcsolatos magatartásával összefügg.</w:t>
      </w:r>
    </w:p>
    <w:p w:rsidR="00B069D5" w:rsidRDefault="00DD2539">
      <w:pPr>
        <w:spacing w:after="141" w:line="265" w:lineRule="auto"/>
        <w:ind w:left="140" w:right="122" w:hanging="10"/>
        <w:jc w:val="center"/>
      </w:pPr>
      <w:r>
        <w:t>VIII</w:t>
      </w:r>
      <w:r w:rsidR="00A155C6">
        <w:t>.</w:t>
      </w:r>
    </w:p>
    <w:p w:rsidR="00B069D5" w:rsidRDefault="00A155C6">
      <w:pPr>
        <w:spacing w:after="230" w:line="265" w:lineRule="auto"/>
        <w:ind w:left="140" w:right="130" w:hanging="10"/>
        <w:jc w:val="center"/>
      </w:pPr>
      <w:r>
        <w:t>Záró rendelkezések</w:t>
      </w:r>
    </w:p>
    <w:p w:rsidR="00B069D5" w:rsidRDefault="00A155C6">
      <w:pPr>
        <w:numPr>
          <w:ilvl w:val="0"/>
          <w:numId w:val="6"/>
        </w:numPr>
        <w:spacing w:after="239"/>
        <w:ind w:right="43"/>
      </w:pPr>
      <w:r>
        <w:t>Ez a szabályzat 20</w:t>
      </w:r>
      <w:r w:rsidR="006E75DC">
        <w:t>20</w:t>
      </w:r>
      <w:r>
        <w:t>. j</w:t>
      </w:r>
      <w:r w:rsidR="006E75DC">
        <w:t>úlius 30</w:t>
      </w:r>
      <w:r>
        <w:t xml:space="preserve">. napján lép hatályba, a </w:t>
      </w:r>
      <w:r w:rsidR="00B46924" w:rsidRPr="00B46924">
        <w:rPr>
          <w:highlight w:val="yellow"/>
        </w:rPr>
        <w:t>….</w:t>
      </w:r>
      <w:r w:rsidRPr="00B46924">
        <w:rPr>
          <w:highlight w:val="yellow"/>
        </w:rPr>
        <w:t>/20</w:t>
      </w:r>
      <w:r w:rsidR="00B46924" w:rsidRPr="00B46924">
        <w:rPr>
          <w:highlight w:val="yellow"/>
        </w:rPr>
        <w:t>20</w:t>
      </w:r>
      <w:r>
        <w:t>. számú Képviselő</w:t>
      </w:r>
      <w:r w:rsidR="006E75DC">
        <w:t>-</w:t>
      </w:r>
      <w:r>
        <w:t xml:space="preserve">testületi határozattal </w:t>
      </w:r>
      <w:r w:rsidR="006E75DC">
        <w:t xml:space="preserve"> került elfogadásra.</w:t>
      </w:r>
    </w:p>
    <w:p w:rsidR="00610B0A" w:rsidRDefault="00806F71" w:rsidP="00610B0A">
      <w:pPr>
        <w:spacing w:after="0"/>
        <w:ind w:left="4942" w:right="45" w:firstLine="7"/>
      </w:pPr>
      <w:r>
        <w:t xml:space="preserve">                         </w:t>
      </w:r>
      <w:r w:rsidR="008D76C4">
        <w:t>Domonyi László</w:t>
      </w:r>
    </w:p>
    <w:p w:rsidR="008D76C4" w:rsidRDefault="00806F71" w:rsidP="00610B0A">
      <w:pPr>
        <w:spacing w:after="0"/>
        <w:ind w:left="4949" w:right="45" w:firstLine="7"/>
      </w:pPr>
      <w:r>
        <w:t xml:space="preserve">                           </w:t>
      </w:r>
      <w:r w:rsidR="008D76C4">
        <w:t>polgármester</w:t>
      </w:r>
    </w:p>
    <w:p w:rsidR="00806F71" w:rsidRDefault="006E75DC" w:rsidP="00806F71">
      <w:pPr>
        <w:ind w:right="0" w:firstLine="0"/>
        <w:jc w:val="left"/>
        <w:sectPr w:rsidR="00806F71">
          <w:footerReference w:type="even" r:id="rId16"/>
          <w:footerReference w:type="default" r:id="rId17"/>
          <w:footerReference w:type="first" r:id="rId18"/>
          <w:pgSz w:w="11900" w:h="16820"/>
          <w:pgMar w:top="1388" w:right="1417" w:bottom="1410" w:left="1331" w:header="708" w:footer="698" w:gutter="0"/>
          <w:pgNumType w:start="1"/>
          <w:cols w:space="708"/>
        </w:sectPr>
      </w:pPr>
      <w:r>
        <w:t>Kisk</w:t>
      </w:r>
      <w:r w:rsidR="00A155C6">
        <w:t>őrös, 20</w:t>
      </w:r>
      <w:r>
        <w:t>20</w:t>
      </w:r>
      <w:r w:rsidR="00A155C6">
        <w:t>. j</w:t>
      </w:r>
      <w:r>
        <w:t>úlius 30</w:t>
      </w:r>
      <w:r w:rsidR="00806F71">
        <w:t>.</w:t>
      </w:r>
    </w:p>
    <w:p w:rsidR="00B069D5" w:rsidRDefault="00B069D5" w:rsidP="00806F71">
      <w:pPr>
        <w:spacing w:after="0" w:line="259" w:lineRule="auto"/>
        <w:ind w:right="10460" w:firstLine="0"/>
        <w:jc w:val="left"/>
      </w:pPr>
    </w:p>
    <w:sectPr w:rsidR="00B069D5">
      <w:footerReference w:type="even" r:id="rId19"/>
      <w:footerReference w:type="default" r:id="rId20"/>
      <w:footerReference w:type="first" r:id="rId21"/>
      <w:pgSz w:w="11900" w:h="1682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6246" w:rsidRDefault="007F6246">
      <w:pPr>
        <w:spacing w:after="0" w:line="240" w:lineRule="auto"/>
      </w:pPr>
      <w:r>
        <w:separator/>
      </w:r>
    </w:p>
  </w:endnote>
  <w:endnote w:type="continuationSeparator" w:id="0">
    <w:p w:rsidR="007F6246" w:rsidRDefault="007F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69D5" w:rsidRDefault="00A155C6">
    <w:pPr>
      <w:spacing w:after="0" w:line="259" w:lineRule="auto"/>
      <w:ind w:right="94" w:firstLine="0"/>
      <w:jc w:val="center"/>
    </w:pPr>
    <w:r>
      <w:rPr>
        <w:sz w:val="26"/>
      </w:rPr>
      <w:t>5/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69D5" w:rsidRDefault="00A155C6">
    <w:pPr>
      <w:spacing w:after="0" w:line="259" w:lineRule="auto"/>
      <w:ind w:right="94" w:firstLine="0"/>
      <w:jc w:val="center"/>
    </w:pPr>
    <w:r>
      <w:rPr>
        <w:sz w:val="26"/>
      </w:rPr>
      <w:t>5/</w:t>
    </w:r>
    <w:r>
      <w:fldChar w:fldCharType="begin"/>
    </w:r>
    <w:r>
      <w:instrText xml:space="preserve"> PAGE   \* MERGEFORMAT </w:instrText>
    </w:r>
    <w:r>
      <w:fldChar w:fldCharType="separate"/>
    </w:r>
    <w:r w:rsidRPr="00A155C6">
      <w:rPr>
        <w:noProof/>
        <w:sz w:val="26"/>
      </w:rPr>
      <w:t>5</w:t>
    </w:r>
    <w:r>
      <w:rPr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69D5" w:rsidRDefault="00A155C6">
    <w:pPr>
      <w:spacing w:after="0" w:line="259" w:lineRule="auto"/>
      <w:ind w:right="94" w:firstLine="0"/>
      <w:jc w:val="center"/>
    </w:pPr>
    <w:r>
      <w:rPr>
        <w:sz w:val="26"/>
      </w:rPr>
      <w:t>5/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69D5" w:rsidRDefault="00B069D5">
    <w:pPr>
      <w:spacing w:after="160" w:line="259" w:lineRule="auto"/>
      <w:ind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69D5" w:rsidRDefault="00B069D5">
    <w:pPr>
      <w:spacing w:after="160" w:line="259" w:lineRule="auto"/>
      <w:ind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69D5" w:rsidRDefault="00B069D5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6246" w:rsidRDefault="007F6246">
      <w:pPr>
        <w:spacing w:after="0" w:line="240" w:lineRule="auto"/>
      </w:pPr>
      <w:r>
        <w:separator/>
      </w:r>
    </w:p>
  </w:footnote>
  <w:footnote w:type="continuationSeparator" w:id="0">
    <w:p w:rsidR="007F6246" w:rsidRDefault="007F6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6022E"/>
    <w:multiLevelType w:val="hybridMultilevel"/>
    <w:tmpl w:val="8EF020F8"/>
    <w:lvl w:ilvl="0" w:tplc="DF8E0A9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057" w:hanging="360"/>
      </w:pPr>
    </w:lvl>
    <w:lvl w:ilvl="2" w:tplc="040E001B" w:tentative="1">
      <w:start w:val="1"/>
      <w:numFmt w:val="lowerRoman"/>
      <w:lvlText w:val="%3."/>
      <w:lvlJc w:val="right"/>
      <w:pPr>
        <w:ind w:left="4777" w:hanging="180"/>
      </w:pPr>
    </w:lvl>
    <w:lvl w:ilvl="3" w:tplc="040E000F" w:tentative="1">
      <w:start w:val="1"/>
      <w:numFmt w:val="decimal"/>
      <w:lvlText w:val="%4."/>
      <w:lvlJc w:val="left"/>
      <w:pPr>
        <w:ind w:left="5497" w:hanging="360"/>
      </w:pPr>
    </w:lvl>
    <w:lvl w:ilvl="4" w:tplc="040E0019" w:tentative="1">
      <w:start w:val="1"/>
      <w:numFmt w:val="lowerLetter"/>
      <w:lvlText w:val="%5."/>
      <w:lvlJc w:val="left"/>
      <w:pPr>
        <w:ind w:left="6217" w:hanging="360"/>
      </w:pPr>
    </w:lvl>
    <w:lvl w:ilvl="5" w:tplc="040E001B" w:tentative="1">
      <w:start w:val="1"/>
      <w:numFmt w:val="lowerRoman"/>
      <w:lvlText w:val="%6."/>
      <w:lvlJc w:val="right"/>
      <w:pPr>
        <w:ind w:left="6937" w:hanging="180"/>
      </w:pPr>
    </w:lvl>
    <w:lvl w:ilvl="6" w:tplc="040E000F" w:tentative="1">
      <w:start w:val="1"/>
      <w:numFmt w:val="decimal"/>
      <w:lvlText w:val="%7."/>
      <w:lvlJc w:val="left"/>
      <w:pPr>
        <w:ind w:left="7657" w:hanging="360"/>
      </w:pPr>
    </w:lvl>
    <w:lvl w:ilvl="7" w:tplc="040E0019" w:tentative="1">
      <w:start w:val="1"/>
      <w:numFmt w:val="lowerLetter"/>
      <w:lvlText w:val="%8."/>
      <w:lvlJc w:val="left"/>
      <w:pPr>
        <w:ind w:left="8377" w:hanging="360"/>
      </w:pPr>
    </w:lvl>
    <w:lvl w:ilvl="8" w:tplc="040E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0F171051"/>
    <w:multiLevelType w:val="hybridMultilevel"/>
    <w:tmpl w:val="53F43286"/>
    <w:lvl w:ilvl="0" w:tplc="CF92A2F4">
      <w:start w:val="19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50545A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4C7C6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46F588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1C025E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1C8BA2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2C154E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146EFE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2E810A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FC1EBB"/>
    <w:multiLevelType w:val="hybridMultilevel"/>
    <w:tmpl w:val="FE9A03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F6C8E"/>
    <w:multiLevelType w:val="hybridMultilevel"/>
    <w:tmpl w:val="8D3CB788"/>
    <w:lvl w:ilvl="0" w:tplc="CEECB1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71B1C"/>
    <w:multiLevelType w:val="hybridMultilevel"/>
    <w:tmpl w:val="FA400D9A"/>
    <w:lvl w:ilvl="0" w:tplc="2E20F704">
      <w:start w:val="1"/>
      <w:numFmt w:val="decimal"/>
      <w:lvlText w:val="%1."/>
      <w:lvlJc w:val="left"/>
      <w:pPr>
        <w:ind w:left="390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 w15:restartNumberingAfterBreak="0">
    <w:nsid w:val="2E1A4D97"/>
    <w:multiLevelType w:val="multilevel"/>
    <w:tmpl w:val="C3A4F792"/>
    <w:lvl w:ilvl="0">
      <w:start w:val="15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7C06C8"/>
    <w:multiLevelType w:val="multilevel"/>
    <w:tmpl w:val="BCB2AE66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866C2F"/>
    <w:multiLevelType w:val="hybridMultilevel"/>
    <w:tmpl w:val="24483922"/>
    <w:lvl w:ilvl="0" w:tplc="27DA3A08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1C6F870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F24BEE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29E7A7C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0867B78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F48C000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9CF98A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EC016A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7DA2E2E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573479F"/>
    <w:multiLevelType w:val="hybridMultilevel"/>
    <w:tmpl w:val="C5641D1A"/>
    <w:lvl w:ilvl="0" w:tplc="F74A6060">
      <w:start w:val="1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FA6C22">
      <w:start w:val="1"/>
      <w:numFmt w:val="lowerLetter"/>
      <w:lvlText w:val="%2)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D653A2">
      <w:start w:val="1"/>
      <w:numFmt w:val="lowerRoman"/>
      <w:lvlText w:val="%3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EE6206">
      <w:start w:val="1"/>
      <w:numFmt w:val="decimal"/>
      <w:lvlText w:val="%4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FC7DA6">
      <w:start w:val="1"/>
      <w:numFmt w:val="lowerLetter"/>
      <w:lvlText w:val="%5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C645EC">
      <w:start w:val="1"/>
      <w:numFmt w:val="lowerRoman"/>
      <w:lvlText w:val="%6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D0565E">
      <w:start w:val="1"/>
      <w:numFmt w:val="decimal"/>
      <w:lvlText w:val="%7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C09062">
      <w:start w:val="1"/>
      <w:numFmt w:val="lowerLetter"/>
      <w:lvlText w:val="%8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6028CA">
      <w:start w:val="1"/>
      <w:numFmt w:val="lowerRoman"/>
      <w:lvlText w:val="%9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1A3543"/>
    <w:multiLevelType w:val="hybridMultilevel"/>
    <w:tmpl w:val="EE2CC0BA"/>
    <w:lvl w:ilvl="0" w:tplc="54A22F2C">
      <w:start w:val="6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EA7E18">
      <w:start w:val="1"/>
      <w:numFmt w:val="lowerLetter"/>
      <w:lvlText w:val="%2)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06B0A8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887B2E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C0C95C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7C9D18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7EAE34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2AA84A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9A7F0E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9D5"/>
    <w:rsid w:val="0004456F"/>
    <w:rsid w:val="00047813"/>
    <w:rsid w:val="00235591"/>
    <w:rsid w:val="00336E1E"/>
    <w:rsid w:val="00387573"/>
    <w:rsid w:val="003D51D7"/>
    <w:rsid w:val="00410A25"/>
    <w:rsid w:val="00442F83"/>
    <w:rsid w:val="004D04FA"/>
    <w:rsid w:val="004E2F7B"/>
    <w:rsid w:val="00501CCF"/>
    <w:rsid w:val="005A63CD"/>
    <w:rsid w:val="005D7A23"/>
    <w:rsid w:val="00603165"/>
    <w:rsid w:val="00610B0A"/>
    <w:rsid w:val="00631479"/>
    <w:rsid w:val="006E6079"/>
    <w:rsid w:val="006E75DC"/>
    <w:rsid w:val="00770B28"/>
    <w:rsid w:val="007D35D6"/>
    <w:rsid w:val="007F5FFC"/>
    <w:rsid w:val="007F6246"/>
    <w:rsid w:val="00806F71"/>
    <w:rsid w:val="00873D92"/>
    <w:rsid w:val="008A5B87"/>
    <w:rsid w:val="008C6D89"/>
    <w:rsid w:val="008D7687"/>
    <w:rsid w:val="008D76C4"/>
    <w:rsid w:val="00900B8B"/>
    <w:rsid w:val="009639D3"/>
    <w:rsid w:val="009B2B8C"/>
    <w:rsid w:val="00A155C6"/>
    <w:rsid w:val="00A65DB4"/>
    <w:rsid w:val="00A952AA"/>
    <w:rsid w:val="00B069D5"/>
    <w:rsid w:val="00B4065B"/>
    <w:rsid w:val="00B46924"/>
    <w:rsid w:val="00B63415"/>
    <w:rsid w:val="00C977FC"/>
    <w:rsid w:val="00CA2EFF"/>
    <w:rsid w:val="00D43D0D"/>
    <w:rsid w:val="00D81A99"/>
    <w:rsid w:val="00DD2539"/>
    <w:rsid w:val="00E23BAE"/>
    <w:rsid w:val="00E65918"/>
    <w:rsid w:val="00E70A0C"/>
    <w:rsid w:val="00F338F0"/>
    <w:rsid w:val="00F8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94E7"/>
  <w15:docId w15:val="{CD31882B-6153-4759-ACB0-288561FC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15" w:line="271" w:lineRule="auto"/>
      <w:ind w:right="554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D8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1A99"/>
    <w:rPr>
      <w:rFonts w:ascii="Times New Roman" w:eastAsia="Times New Roman" w:hAnsi="Times New Roman" w:cs="Times New Roman"/>
      <w:color w:val="000000"/>
      <w:sz w:val="24"/>
    </w:rPr>
  </w:style>
  <w:style w:type="paragraph" w:styleId="Listaszerbekezds">
    <w:name w:val="List Paragraph"/>
    <w:basedOn w:val="Norml"/>
    <w:uiPriority w:val="34"/>
    <w:qFormat/>
    <w:rsid w:val="004D0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1395</Words>
  <Characters>9632</Characters>
  <Application>Microsoft Office Word</Application>
  <DocSecurity>0</DocSecurity>
  <Lines>80</Lines>
  <Paragraphs>22</Paragraphs>
  <ScaleCrop>false</ScaleCrop>
  <Company/>
  <LinksUpToDate>false</LinksUpToDate>
  <CharactersWithSpaces>11005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cp:lastModifiedBy>Lucza Alexandra</cp:lastModifiedBy>
  <cp:revision>2</cp:revision>
  <dcterms:created xsi:type="dcterms:W3CDTF">2020-07-28T08:28:00Z</dcterms:created>
  <dcterms:modified xsi:type="dcterms:W3CDTF">2020-07-28T08:28:00Z</dcterms:modified>
</cp:coreProperties>
</file>