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A2C4BC" w14:textId="59FA36F3" w:rsidR="00067BDC" w:rsidRDefault="00067BDC" w:rsidP="00067BDC">
      <w:pPr>
        <w:jc w:val="right"/>
        <w:outlineLvl w:val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Melléklet a </w:t>
      </w:r>
      <w:r w:rsidR="00B35CB4">
        <w:rPr>
          <w:b/>
          <w:i/>
          <w:sz w:val="22"/>
          <w:szCs w:val="22"/>
        </w:rPr>
        <w:t>34</w:t>
      </w:r>
      <w:r>
        <w:rPr>
          <w:b/>
          <w:i/>
          <w:sz w:val="22"/>
          <w:szCs w:val="22"/>
        </w:rPr>
        <w:t>/2021.</w:t>
      </w:r>
      <w:r w:rsidR="00013A42">
        <w:rPr>
          <w:b/>
          <w:i/>
          <w:sz w:val="22"/>
          <w:szCs w:val="22"/>
        </w:rPr>
        <w:t xml:space="preserve"> (</w:t>
      </w:r>
      <w:r w:rsidR="00B35CB4">
        <w:rPr>
          <w:b/>
          <w:i/>
          <w:sz w:val="22"/>
          <w:szCs w:val="22"/>
        </w:rPr>
        <w:t xml:space="preserve">III. 31.) </w:t>
      </w:r>
      <w:r>
        <w:rPr>
          <w:b/>
          <w:i/>
          <w:sz w:val="22"/>
          <w:szCs w:val="22"/>
        </w:rPr>
        <w:t>sz. Polgármesteri határozathoz</w:t>
      </w:r>
    </w:p>
    <w:p w14:paraId="6EC41B33" w14:textId="77777777" w:rsidR="00067BDC" w:rsidRDefault="00067BDC" w:rsidP="00280B25">
      <w:pPr>
        <w:jc w:val="center"/>
        <w:outlineLvl w:val="0"/>
        <w:rPr>
          <w:b/>
          <w:i/>
          <w:sz w:val="22"/>
          <w:szCs w:val="22"/>
        </w:rPr>
      </w:pPr>
    </w:p>
    <w:p w14:paraId="63B283AA" w14:textId="77777777" w:rsidR="00067BDC" w:rsidRDefault="00067BDC" w:rsidP="00280B25">
      <w:pPr>
        <w:jc w:val="center"/>
        <w:outlineLvl w:val="0"/>
        <w:rPr>
          <w:b/>
          <w:i/>
          <w:sz w:val="22"/>
          <w:szCs w:val="22"/>
        </w:rPr>
      </w:pPr>
    </w:p>
    <w:p w14:paraId="37C15007" w14:textId="74545E4C" w:rsidR="006A19F1" w:rsidRPr="00280B25" w:rsidRDefault="006A19F1" w:rsidP="00280B25">
      <w:pPr>
        <w:jc w:val="center"/>
        <w:outlineLvl w:val="0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ADÁSVÉTELI SZERZŐDÉS</w:t>
      </w:r>
    </w:p>
    <w:p w14:paraId="0E27F8C8" w14:textId="77777777" w:rsidR="006A19F1" w:rsidRDefault="006A19F1" w:rsidP="006A19F1">
      <w:pPr>
        <w:rPr>
          <w:sz w:val="22"/>
          <w:szCs w:val="22"/>
        </w:rPr>
      </w:pPr>
      <w:r>
        <w:rPr>
          <w:sz w:val="22"/>
          <w:szCs w:val="22"/>
        </w:rPr>
        <w:t xml:space="preserve">amely létrejött egyrészről </w:t>
      </w:r>
    </w:p>
    <w:p w14:paraId="2E7FDB23" w14:textId="77777777" w:rsidR="006A19F1" w:rsidRDefault="00ED49BC" w:rsidP="006A19F1">
      <w:pPr>
        <w:rPr>
          <w:sz w:val="22"/>
          <w:szCs w:val="22"/>
        </w:rPr>
      </w:pPr>
      <w:r w:rsidRPr="00ED49BC">
        <w:rPr>
          <w:sz w:val="22"/>
          <w:szCs w:val="22"/>
        </w:rPr>
        <w:t xml:space="preserve">a </w:t>
      </w:r>
      <w:r w:rsidR="006A19F1" w:rsidRPr="00ED49BC">
        <w:rPr>
          <w:b/>
          <w:sz w:val="22"/>
          <w:szCs w:val="22"/>
        </w:rPr>
        <w:t>Józsefvárosi Gazdálkodási Központ Zrt.</w:t>
      </w:r>
      <w:r w:rsidR="006A19F1">
        <w:rPr>
          <w:sz w:val="22"/>
          <w:szCs w:val="22"/>
        </w:rPr>
        <w:t xml:space="preserve"> (székhely: 108</w:t>
      </w:r>
      <w:r>
        <w:rPr>
          <w:sz w:val="22"/>
          <w:szCs w:val="22"/>
        </w:rPr>
        <w:t>4</w:t>
      </w:r>
      <w:r w:rsidR="006A19F1">
        <w:rPr>
          <w:sz w:val="22"/>
          <w:szCs w:val="22"/>
        </w:rPr>
        <w:t xml:space="preserve"> Budapest, </w:t>
      </w:r>
      <w:r>
        <w:rPr>
          <w:sz w:val="22"/>
          <w:szCs w:val="22"/>
        </w:rPr>
        <w:t>Őr</w:t>
      </w:r>
      <w:r w:rsidR="006A19F1">
        <w:rPr>
          <w:sz w:val="22"/>
          <w:szCs w:val="22"/>
        </w:rPr>
        <w:t xml:space="preserve"> u. </w:t>
      </w:r>
      <w:r>
        <w:rPr>
          <w:sz w:val="22"/>
          <w:szCs w:val="22"/>
        </w:rPr>
        <w:t>8</w:t>
      </w:r>
      <w:r w:rsidR="006A19F1">
        <w:rPr>
          <w:sz w:val="22"/>
          <w:szCs w:val="22"/>
        </w:rPr>
        <w:t xml:space="preserve">., adószáma: 25292499-2-42, cégjegyzék száma: 01-10-048457; KSH száma: 25292499-6832-114-01, képviseli: </w:t>
      </w:r>
      <w:r>
        <w:rPr>
          <w:sz w:val="22"/>
          <w:szCs w:val="22"/>
        </w:rPr>
        <w:t>Kovács Ottó igazgatósági elnök</w:t>
      </w:r>
      <w:r w:rsidR="006A19F1">
        <w:rPr>
          <w:sz w:val="22"/>
          <w:szCs w:val="22"/>
        </w:rPr>
        <w:t xml:space="preserve">), mint </w:t>
      </w:r>
      <w:r w:rsidR="006A19F1">
        <w:rPr>
          <w:b/>
          <w:sz w:val="22"/>
          <w:szCs w:val="22"/>
        </w:rPr>
        <w:t>eladó</w:t>
      </w:r>
      <w:r w:rsidR="006A19F1">
        <w:rPr>
          <w:sz w:val="22"/>
          <w:szCs w:val="22"/>
        </w:rPr>
        <w:t xml:space="preserve"> (továbbiakban: eladó)</w:t>
      </w:r>
    </w:p>
    <w:p w14:paraId="7A069651" w14:textId="77777777" w:rsidR="006A19F1" w:rsidRDefault="006A19F1" w:rsidP="006A19F1">
      <w:pPr>
        <w:rPr>
          <w:sz w:val="22"/>
          <w:szCs w:val="22"/>
        </w:rPr>
      </w:pPr>
      <w:r>
        <w:rPr>
          <w:sz w:val="22"/>
          <w:szCs w:val="22"/>
        </w:rPr>
        <w:t>másrészről</w:t>
      </w:r>
      <w:r w:rsidR="00790F5D">
        <w:rPr>
          <w:sz w:val="22"/>
          <w:szCs w:val="22"/>
        </w:rPr>
        <w:t xml:space="preserve"> </w:t>
      </w:r>
      <w:r w:rsidR="00ED49BC">
        <w:rPr>
          <w:b/>
          <w:bCs/>
          <w:sz w:val="22"/>
          <w:szCs w:val="22"/>
        </w:rPr>
        <w:t>Kiskőrös</w:t>
      </w:r>
      <w:r w:rsidR="00C270B6">
        <w:rPr>
          <w:b/>
          <w:bCs/>
          <w:sz w:val="22"/>
          <w:szCs w:val="22"/>
        </w:rPr>
        <w:t xml:space="preserve"> Város Önkormányzata</w:t>
      </w:r>
      <w:r w:rsidR="00790F5D">
        <w:rPr>
          <w:sz w:val="22"/>
          <w:szCs w:val="22"/>
        </w:rPr>
        <w:t xml:space="preserve"> </w:t>
      </w:r>
      <w:r w:rsidR="007C65B8" w:rsidRPr="007C65B8">
        <w:rPr>
          <w:sz w:val="22"/>
          <w:szCs w:val="22"/>
        </w:rPr>
        <w:t xml:space="preserve">(székhely: 6200 Kiskőrös, Petőfi Sándor tér 1., KSH szám: 15724784-8411-321-03, törzskönyvi azonosító szám: 724782, adószám: 15724784-2-03, </w:t>
      </w:r>
      <w:proofErr w:type="spellStart"/>
      <w:r w:rsidR="007C65B8" w:rsidRPr="007C65B8">
        <w:rPr>
          <w:sz w:val="22"/>
          <w:szCs w:val="22"/>
        </w:rPr>
        <w:t>képv</w:t>
      </w:r>
      <w:proofErr w:type="spellEnd"/>
      <w:r w:rsidR="007C65B8" w:rsidRPr="007C65B8">
        <w:rPr>
          <w:sz w:val="22"/>
          <w:szCs w:val="22"/>
        </w:rPr>
        <w:t>.: Domonyi László Mihály polgármester)</w:t>
      </w:r>
      <w:r w:rsidR="007C65B8">
        <w:rPr>
          <w:sz w:val="22"/>
          <w:szCs w:val="22"/>
        </w:rPr>
        <w:t xml:space="preserve">, </w:t>
      </w:r>
      <w:r>
        <w:rPr>
          <w:sz w:val="22"/>
          <w:szCs w:val="22"/>
        </w:rPr>
        <w:t>mint</w:t>
      </w:r>
      <w:r>
        <w:rPr>
          <w:b/>
          <w:sz w:val="22"/>
          <w:szCs w:val="22"/>
        </w:rPr>
        <w:t xml:space="preserve"> vevő</w:t>
      </w:r>
      <w:r>
        <w:rPr>
          <w:sz w:val="22"/>
          <w:szCs w:val="22"/>
        </w:rPr>
        <w:t xml:space="preserve"> (továbbiakban: vevő)</w:t>
      </w:r>
    </w:p>
    <w:p w14:paraId="69C1A200" w14:textId="77777777" w:rsidR="006A19F1" w:rsidRDefault="006A19F1" w:rsidP="006A19F1">
      <w:pPr>
        <w:rPr>
          <w:sz w:val="22"/>
          <w:szCs w:val="22"/>
        </w:rPr>
      </w:pPr>
      <w:r>
        <w:rPr>
          <w:sz w:val="22"/>
          <w:szCs w:val="22"/>
        </w:rPr>
        <w:t>között az alulírott napon és helyen, az alábbi feltételekkel:</w:t>
      </w:r>
    </w:p>
    <w:p w14:paraId="4470CE83" w14:textId="77777777" w:rsidR="006A19F1" w:rsidRDefault="006A19F1" w:rsidP="006A19F1">
      <w:pPr>
        <w:rPr>
          <w:sz w:val="22"/>
          <w:szCs w:val="22"/>
        </w:rPr>
      </w:pPr>
    </w:p>
    <w:p w14:paraId="36AF62BD" w14:textId="77777777" w:rsidR="006A19F1" w:rsidRDefault="006A19F1" w:rsidP="006A19F1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1</w:t>
      </w:r>
      <w:r>
        <w:rPr>
          <w:sz w:val="22"/>
          <w:szCs w:val="22"/>
        </w:rPr>
        <w:t>.</w:t>
      </w:r>
    </w:p>
    <w:p w14:paraId="016BBCC3" w14:textId="77777777" w:rsidR="006A19F1" w:rsidRDefault="006A19F1" w:rsidP="006A19F1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Előzmények</w:t>
      </w:r>
    </w:p>
    <w:p w14:paraId="1D353EFD" w14:textId="77777777" w:rsidR="006A19F1" w:rsidRDefault="006A19F1" w:rsidP="006A19F1">
      <w:pPr>
        <w:rPr>
          <w:sz w:val="22"/>
          <w:szCs w:val="22"/>
        </w:rPr>
      </w:pPr>
    </w:p>
    <w:p w14:paraId="1EBE2197" w14:textId="77777777" w:rsidR="006A19F1" w:rsidRPr="00497FFB" w:rsidRDefault="00511650" w:rsidP="00ED49BC">
      <w:pPr>
        <w:numPr>
          <w:ilvl w:val="1"/>
          <w:numId w:val="1"/>
        </w:numPr>
        <w:spacing w:before="0"/>
        <w:rPr>
          <w:sz w:val="22"/>
          <w:szCs w:val="22"/>
        </w:rPr>
      </w:pPr>
      <w:r w:rsidRPr="00511650">
        <w:rPr>
          <w:sz w:val="22"/>
          <w:szCs w:val="22"/>
        </w:rPr>
        <w:t xml:space="preserve">A </w:t>
      </w:r>
      <w:r w:rsidR="00ED49BC" w:rsidRPr="00ED49BC">
        <w:rPr>
          <w:b/>
          <w:sz w:val="22"/>
          <w:szCs w:val="22"/>
        </w:rPr>
        <w:t>Józsefvárosi Gazdálkodási Központ Zrt</w:t>
      </w:r>
      <w:r w:rsidR="00ED49BC" w:rsidRPr="00ED49BC">
        <w:rPr>
          <w:sz w:val="22"/>
          <w:szCs w:val="22"/>
        </w:rPr>
        <w:t>.</w:t>
      </w:r>
      <w:r w:rsidR="00ED49BC">
        <w:rPr>
          <w:sz w:val="22"/>
          <w:szCs w:val="22"/>
        </w:rPr>
        <w:t xml:space="preserve"> 57/2020. (11.04.) </w:t>
      </w:r>
      <w:r w:rsidR="006A19F1" w:rsidRPr="00497FFB">
        <w:rPr>
          <w:sz w:val="22"/>
          <w:szCs w:val="22"/>
        </w:rPr>
        <w:t>számú határozata alapján</w:t>
      </w:r>
      <w:r w:rsidR="00964A5E" w:rsidRPr="00497FFB">
        <w:rPr>
          <w:sz w:val="22"/>
          <w:szCs w:val="22"/>
        </w:rPr>
        <w:t xml:space="preserve"> </w:t>
      </w:r>
      <w:r w:rsidR="00497FFB">
        <w:rPr>
          <w:sz w:val="22"/>
          <w:szCs w:val="22"/>
        </w:rPr>
        <w:t>értékesít</w:t>
      </w:r>
      <w:r w:rsidR="00C9331D">
        <w:rPr>
          <w:sz w:val="22"/>
          <w:szCs w:val="22"/>
        </w:rPr>
        <w:t>i</w:t>
      </w:r>
      <w:r w:rsidR="00ED49BC">
        <w:rPr>
          <w:sz w:val="22"/>
          <w:szCs w:val="22"/>
        </w:rPr>
        <w:t xml:space="preserve"> 4</w:t>
      </w:r>
      <w:r w:rsidR="00991018">
        <w:rPr>
          <w:sz w:val="22"/>
          <w:szCs w:val="22"/>
        </w:rPr>
        <w:t>/</w:t>
      </w:r>
      <w:r w:rsidR="00ED49BC">
        <w:rPr>
          <w:sz w:val="22"/>
          <w:szCs w:val="22"/>
        </w:rPr>
        <w:t>10.000</w:t>
      </w:r>
      <w:r w:rsidR="00991018">
        <w:rPr>
          <w:sz w:val="22"/>
          <w:szCs w:val="22"/>
        </w:rPr>
        <w:t xml:space="preserve"> tulajdoni hányadát </w:t>
      </w:r>
      <w:r w:rsidR="00497FFB">
        <w:rPr>
          <w:sz w:val="22"/>
          <w:szCs w:val="22"/>
        </w:rPr>
        <w:t>a</w:t>
      </w:r>
      <w:r w:rsidR="00ED49BC">
        <w:rPr>
          <w:sz w:val="22"/>
          <w:szCs w:val="22"/>
        </w:rPr>
        <w:t xml:space="preserve"> 6200</w:t>
      </w:r>
      <w:r w:rsidR="00497FFB">
        <w:rPr>
          <w:sz w:val="22"/>
          <w:szCs w:val="22"/>
        </w:rPr>
        <w:t xml:space="preserve"> </w:t>
      </w:r>
      <w:r w:rsidR="00ED49BC">
        <w:rPr>
          <w:sz w:val="22"/>
          <w:szCs w:val="22"/>
        </w:rPr>
        <w:t xml:space="preserve">Kiskőrös 1751/8 </w:t>
      </w:r>
      <w:r w:rsidR="00497FFB">
        <w:rPr>
          <w:sz w:val="22"/>
          <w:szCs w:val="22"/>
        </w:rPr>
        <w:t xml:space="preserve">hrsz.-ú, </w:t>
      </w:r>
      <w:r w:rsidR="00ED49BC">
        <w:rPr>
          <w:sz w:val="22"/>
          <w:szCs w:val="22"/>
        </w:rPr>
        <w:t>17006</w:t>
      </w:r>
      <w:r w:rsidR="00497FFB">
        <w:rPr>
          <w:sz w:val="22"/>
          <w:szCs w:val="22"/>
        </w:rPr>
        <w:t xml:space="preserve"> m² </w:t>
      </w:r>
      <w:r w:rsidR="00C9331D">
        <w:rPr>
          <w:sz w:val="22"/>
          <w:szCs w:val="22"/>
        </w:rPr>
        <w:t xml:space="preserve">kivett </w:t>
      </w:r>
      <w:r w:rsidR="00ED49BC">
        <w:rPr>
          <w:sz w:val="22"/>
          <w:szCs w:val="22"/>
        </w:rPr>
        <w:t>telephely megnevezésű</w:t>
      </w:r>
      <w:r w:rsidR="00991018">
        <w:rPr>
          <w:sz w:val="22"/>
          <w:szCs w:val="22"/>
        </w:rPr>
        <w:t xml:space="preserve"> ingatlanból. </w:t>
      </w:r>
    </w:p>
    <w:p w14:paraId="7F1B6D3D" w14:textId="77777777" w:rsidR="006A19F1" w:rsidRDefault="006A19F1" w:rsidP="006A19F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</w:t>
      </w:r>
    </w:p>
    <w:p w14:paraId="5A3ABB60" w14:textId="77777777" w:rsidR="006A19F1" w:rsidRDefault="006A19F1" w:rsidP="006A19F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 szerződés tárgyát képző ingatlan adatai</w:t>
      </w:r>
    </w:p>
    <w:p w14:paraId="1A333E00" w14:textId="77777777" w:rsidR="006A19F1" w:rsidRPr="008F4D16" w:rsidRDefault="006A19F1" w:rsidP="006A19F1">
      <w:pPr>
        <w:rPr>
          <w:sz w:val="16"/>
          <w:szCs w:val="16"/>
        </w:rPr>
      </w:pPr>
    </w:p>
    <w:p w14:paraId="3ADE3D99" w14:textId="77777777" w:rsidR="006A19F1" w:rsidRDefault="006A19F1" w:rsidP="006A19F1">
      <w:pPr>
        <w:ind w:left="4536" w:hanging="4536"/>
        <w:rPr>
          <w:sz w:val="22"/>
          <w:szCs w:val="22"/>
        </w:rPr>
      </w:pPr>
      <w:r>
        <w:rPr>
          <w:b/>
          <w:bCs/>
          <w:sz w:val="22"/>
          <w:szCs w:val="22"/>
        </w:rPr>
        <w:t>Címe:</w:t>
      </w:r>
      <w:r w:rsidR="00497FFB">
        <w:rPr>
          <w:sz w:val="22"/>
          <w:szCs w:val="22"/>
        </w:rPr>
        <w:tab/>
      </w:r>
      <w:r w:rsidR="000365B6">
        <w:rPr>
          <w:sz w:val="22"/>
          <w:szCs w:val="22"/>
        </w:rPr>
        <w:t>6200 Kiskőrös</w:t>
      </w:r>
    </w:p>
    <w:p w14:paraId="7AEDE7E0" w14:textId="77777777" w:rsidR="006A19F1" w:rsidRDefault="006A19F1" w:rsidP="006A19F1">
      <w:pPr>
        <w:ind w:left="4536" w:hanging="4536"/>
        <w:rPr>
          <w:sz w:val="22"/>
          <w:szCs w:val="22"/>
        </w:rPr>
      </w:pPr>
      <w:r>
        <w:rPr>
          <w:b/>
          <w:bCs/>
          <w:sz w:val="22"/>
          <w:szCs w:val="22"/>
        </w:rPr>
        <w:t>Helyrajzi száma</w:t>
      </w:r>
      <w:r>
        <w:rPr>
          <w:sz w:val="22"/>
          <w:szCs w:val="22"/>
        </w:rPr>
        <w:t xml:space="preserve">: </w:t>
      </w:r>
      <w:r w:rsidR="00964A5E">
        <w:rPr>
          <w:sz w:val="22"/>
          <w:szCs w:val="22"/>
        </w:rPr>
        <w:tab/>
      </w:r>
      <w:r w:rsidR="000365B6">
        <w:rPr>
          <w:sz w:val="22"/>
          <w:szCs w:val="22"/>
        </w:rPr>
        <w:t>1751/8</w:t>
      </w:r>
    </w:p>
    <w:p w14:paraId="13E57FA7" w14:textId="77777777" w:rsidR="006A19F1" w:rsidRDefault="006A19F1" w:rsidP="006A19F1">
      <w:pPr>
        <w:ind w:left="4536" w:hanging="4536"/>
        <w:rPr>
          <w:sz w:val="22"/>
          <w:szCs w:val="22"/>
        </w:rPr>
      </w:pPr>
      <w:r>
        <w:rPr>
          <w:b/>
          <w:bCs/>
          <w:sz w:val="22"/>
          <w:szCs w:val="22"/>
        </w:rPr>
        <w:t>Megnevezése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 w:rsidR="00926831">
        <w:rPr>
          <w:sz w:val="22"/>
          <w:szCs w:val="22"/>
        </w:rPr>
        <w:t xml:space="preserve">kivett </w:t>
      </w:r>
      <w:r w:rsidR="000365B6">
        <w:rPr>
          <w:sz w:val="22"/>
          <w:szCs w:val="22"/>
        </w:rPr>
        <w:t>telephely</w:t>
      </w:r>
    </w:p>
    <w:p w14:paraId="665EE622" w14:textId="77777777" w:rsidR="006A19F1" w:rsidRDefault="006A19F1" w:rsidP="006A19F1">
      <w:pPr>
        <w:ind w:left="4536" w:hanging="4536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Telek </w:t>
      </w:r>
      <w:r w:rsidR="00336C97">
        <w:rPr>
          <w:b/>
          <w:bCs/>
          <w:sz w:val="22"/>
          <w:szCs w:val="22"/>
        </w:rPr>
        <w:t>tulajdoni hányad</w:t>
      </w:r>
      <w:r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0365B6">
        <w:rPr>
          <w:sz w:val="22"/>
          <w:szCs w:val="22"/>
        </w:rPr>
        <w:t>4/10.000</w:t>
      </w:r>
    </w:p>
    <w:p w14:paraId="61AF9698" w14:textId="77777777" w:rsidR="006A19F1" w:rsidRDefault="006A19F1" w:rsidP="006A19F1">
      <w:pPr>
        <w:ind w:left="4536" w:hanging="4536"/>
        <w:rPr>
          <w:sz w:val="22"/>
          <w:szCs w:val="22"/>
        </w:rPr>
      </w:pPr>
      <w:r>
        <w:rPr>
          <w:b/>
          <w:bCs/>
          <w:sz w:val="22"/>
          <w:szCs w:val="22"/>
        </w:rPr>
        <w:t>Közmű ellátottsága: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közművek nélkül</w:t>
      </w:r>
    </w:p>
    <w:p w14:paraId="283122CE" w14:textId="77777777" w:rsidR="00CC7DE1" w:rsidRDefault="006A19F1" w:rsidP="00CC7DE1">
      <w:pPr>
        <w:tabs>
          <w:tab w:val="left" w:pos="426"/>
        </w:tabs>
        <w:ind w:left="1412" w:hanging="1412"/>
        <w:rPr>
          <w:sz w:val="22"/>
          <w:szCs w:val="22"/>
        </w:rPr>
      </w:pPr>
      <w:r>
        <w:rPr>
          <w:b/>
          <w:bCs/>
          <w:sz w:val="22"/>
          <w:szCs w:val="22"/>
        </w:rPr>
        <w:t>Terhei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 w:rsidR="00CC7DE1">
        <w:rPr>
          <w:sz w:val="22"/>
          <w:szCs w:val="22"/>
        </w:rPr>
        <w:t xml:space="preserve">- közérdekű szolgalmi jog, talajvíz megfigyelő kutak az Országos Környezetvédelmi, Természetvédelmi és Vízügyi Felügyelőség </w:t>
      </w:r>
      <w:r>
        <w:rPr>
          <w:sz w:val="22"/>
          <w:szCs w:val="22"/>
        </w:rPr>
        <w:t>javára</w:t>
      </w:r>
    </w:p>
    <w:p w14:paraId="00110DA9" w14:textId="77777777" w:rsidR="00CC7DE1" w:rsidRDefault="00CC7DE1" w:rsidP="00CC7DE1">
      <w:pPr>
        <w:tabs>
          <w:tab w:val="left" w:pos="426"/>
        </w:tabs>
        <w:ind w:left="1412" w:hanging="1412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- </w:t>
      </w:r>
      <w:r w:rsidRPr="00CC7DE1">
        <w:rPr>
          <w:bCs/>
          <w:sz w:val="22"/>
          <w:szCs w:val="22"/>
        </w:rPr>
        <w:t>talaj és talajvízszennyezés, ill</w:t>
      </w:r>
      <w:r w:rsidRPr="00CC7DE1">
        <w:rPr>
          <w:sz w:val="22"/>
          <w:szCs w:val="22"/>
        </w:rPr>
        <w:t>.</w:t>
      </w:r>
      <w:r>
        <w:rPr>
          <w:sz w:val="22"/>
          <w:szCs w:val="22"/>
        </w:rPr>
        <w:t xml:space="preserve"> talajszennyezés 2312 m²-re 38740/1996. számú határozat rangsorában, a 32099/2/2001. 2000.0</w:t>
      </w:r>
      <w:r w:rsidR="00511650">
        <w:rPr>
          <w:sz w:val="22"/>
          <w:szCs w:val="22"/>
        </w:rPr>
        <w:t>8</w:t>
      </w:r>
      <w:r>
        <w:rPr>
          <w:sz w:val="22"/>
          <w:szCs w:val="22"/>
        </w:rPr>
        <w:t xml:space="preserve">.18. számú határozat rangsorában a Dél-Dunántúli </w:t>
      </w:r>
      <w:r w:rsidRPr="00CC7DE1">
        <w:rPr>
          <w:sz w:val="22"/>
          <w:szCs w:val="22"/>
        </w:rPr>
        <w:t>Környezetvédelmi, Természetvédelmi és Vízügyi Felügyelőség javára</w:t>
      </w:r>
    </w:p>
    <w:p w14:paraId="2945B130" w14:textId="77777777" w:rsidR="00CC7DE1" w:rsidRDefault="00CC7DE1" w:rsidP="00CC7DE1">
      <w:pPr>
        <w:tabs>
          <w:tab w:val="left" w:pos="426"/>
        </w:tabs>
        <w:ind w:left="1412" w:hanging="1412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-</w:t>
      </w:r>
      <w:r>
        <w:rPr>
          <w:sz w:val="22"/>
          <w:szCs w:val="22"/>
        </w:rPr>
        <w:t xml:space="preserve"> talaj és talajvízszennyezés</w:t>
      </w:r>
      <w:r w:rsidRPr="00CC7DE1">
        <w:rPr>
          <w:sz w:val="22"/>
          <w:szCs w:val="22"/>
        </w:rPr>
        <w:t xml:space="preserve"> </w:t>
      </w:r>
      <w:r>
        <w:rPr>
          <w:sz w:val="22"/>
          <w:szCs w:val="22"/>
        </w:rPr>
        <w:t>3078</w:t>
      </w:r>
      <w:r w:rsidRPr="00CC7DE1">
        <w:rPr>
          <w:sz w:val="22"/>
          <w:szCs w:val="22"/>
        </w:rPr>
        <w:t xml:space="preserve"> m²-re </w:t>
      </w:r>
      <w:r>
        <w:rPr>
          <w:sz w:val="22"/>
          <w:szCs w:val="22"/>
        </w:rPr>
        <w:t>a 46616/1999</w:t>
      </w:r>
      <w:r w:rsidRPr="00CC7DE1">
        <w:rPr>
          <w:sz w:val="22"/>
          <w:szCs w:val="22"/>
        </w:rPr>
        <w:t>. számú határoz</w:t>
      </w:r>
      <w:r>
        <w:rPr>
          <w:sz w:val="22"/>
          <w:szCs w:val="22"/>
        </w:rPr>
        <w:t xml:space="preserve">at rangsorában, a 32099/2/2001. </w:t>
      </w:r>
      <w:r w:rsidRPr="00CC7DE1">
        <w:rPr>
          <w:sz w:val="22"/>
          <w:szCs w:val="22"/>
        </w:rPr>
        <w:t>2000.0</w:t>
      </w:r>
      <w:r>
        <w:rPr>
          <w:sz w:val="22"/>
          <w:szCs w:val="22"/>
        </w:rPr>
        <w:t>8</w:t>
      </w:r>
      <w:r w:rsidRPr="00CC7DE1">
        <w:rPr>
          <w:sz w:val="22"/>
          <w:szCs w:val="22"/>
        </w:rPr>
        <w:t>.18. számú határozat rangsorában a Dél-Dunántúli Környezetvédelmi, Természetvédelmi és Vízügyi Felügyelőség javára</w:t>
      </w:r>
    </w:p>
    <w:p w14:paraId="71AB3908" w14:textId="77777777" w:rsidR="006A19F1" w:rsidRDefault="004C6332" w:rsidP="00CC7DE1">
      <w:pPr>
        <w:tabs>
          <w:tab w:val="left" w:pos="426"/>
        </w:tabs>
        <w:ind w:left="1412" w:hanging="1412"/>
        <w:rPr>
          <w:sz w:val="22"/>
          <w:szCs w:val="22"/>
        </w:rPr>
      </w:pPr>
      <w:r>
        <w:rPr>
          <w:sz w:val="22"/>
          <w:szCs w:val="22"/>
        </w:rPr>
        <w:t>Az ingatlan</w:t>
      </w:r>
      <w:r w:rsidR="005B74D7">
        <w:rPr>
          <w:sz w:val="22"/>
          <w:szCs w:val="22"/>
        </w:rPr>
        <w:t xml:space="preserve"> </w:t>
      </w:r>
      <w:r w:rsidR="006A19F1">
        <w:rPr>
          <w:sz w:val="22"/>
          <w:szCs w:val="22"/>
        </w:rPr>
        <w:t xml:space="preserve">az adásvételi szerződésben foglaltakon túl per-, teher- és igénymentes. </w:t>
      </w:r>
    </w:p>
    <w:p w14:paraId="50B7D108" w14:textId="77777777" w:rsidR="006A19F1" w:rsidRDefault="006A19F1" w:rsidP="00094069">
      <w:pPr>
        <w:rPr>
          <w:sz w:val="22"/>
          <w:szCs w:val="22"/>
        </w:rPr>
      </w:pPr>
    </w:p>
    <w:p w14:paraId="36DAF3C0" w14:textId="77777777" w:rsidR="00A80A02" w:rsidRDefault="00A80A02" w:rsidP="00094069">
      <w:pPr>
        <w:rPr>
          <w:sz w:val="22"/>
          <w:szCs w:val="22"/>
        </w:rPr>
      </w:pPr>
    </w:p>
    <w:p w14:paraId="08C5F069" w14:textId="77777777" w:rsidR="00280B25" w:rsidRDefault="00280B25" w:rsidP="006A19F1">
      <w:pPr>
        <w:jc w:val="center"/>
        <w:rPr>
          <w:b/>
          <w:sz w:val="22"/>
          <w:szCs w:val="22"/>
        </w:rPr>
      </w:pPr>
    </w:p>
    <w:p w14:paraId="2CA48F96" w14:textId="77777777" w:rsidR="006A19F1" w:rsidRDefault="006A19F1" w:rsidP="006A19F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</w:t>
      </w:r>
    </w:p>
    <w:p w14:paraId="4025441C" w14:textId="77777777" w:rsidR="006A19F1" w:rsidRDefault="006A19F1" w:rsidP="006A19F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Jognyilatkozat</w:t>
      </w:r>
    </w:p>
    <w:p w14:paraId="70B2BF1C" w14:textId="77777777" w:rsidR="006A19F1" w:rsidRDefault="006A19F1" w:rsidP="006A19F1">
      <w:pPr>
        <w:rPr>
          <w:b/>
          <w:sz w:val="22"/>
          <w:szCs w:val="22"/>
        </w:rPr>
      </w:pPr>
    </w:p>
    <w:p w14:paraId="145A8651" w14:textId="77777777" w:rsidR="006A19F1" w:rsidRPr="007C65B8" w:rsidRDefault="006A19F1" w:rsidP="007C65B8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>3.1.</w:t>
      </w:r>
      <w:r>
        <w:rPr>
          <w:sz w:val="22"/>
          <w:szCs w:val="22"/>
        </w:rPr>
        <w:tab/>
      </w:r>
      <w:r w:rsidR="007C65B8">
        <w:rPr>
          <w:sz w:val="22"/>
          <w:szCs w:val="22"/>
        </w:rPr>
        <w:t>Szerződés</w:t>
      </w:r>
      <w:r w:rsidR="002609B2" w:rsidRPr="009B4798">
        <w:rPr>
          <w:sz w:val="22"/>
          <w:szCs w:val="22"/>
        </w:rPr>
        <w:t>t</w:t>
      </w:r>
      <w:r w:rsidR="002609B2">
        <w:rPr>
          <w:sz w:val="22"/>
          <w:szCs w:val="22"/>
        </w:rPr>
        <w:t xml:space="preserve"> </w:t>
      </w:r>
      <w:r w:rsidR="007C65B8">
        <w:rPr>
          <w:sz w:val="22"/>
          <w:szCs w:val="22"/>
        </w:rPr>
        <w:t>kötő felek rögzítik, hogy a</w:t>
      </w:r>
      <w:r w:rsidRPr="007C65B8">
        <w:rPr>
          <w:sz w:val="22"/>
          <w:szCs w:val="22"/>
        </w:rPr>
        <w:t xml:space="preserve"> nemzeti vagyonról szóló </w:t>
      </w:r>
      <w:r w:rsidR="002609B2" w:rsidRPr="009B4798">
        <w:rPr>
          <w:sz w:val="22"/>
          <w:szCs w:val="22"/>
        </w:rPr>
        <w:t xml:space="preserve">2011. évi CXCVI. törvény </w:t>
      </w:r>
      <w:r w:rsidR="007C65B8">
        <w:rPr>
          <w:sz w:val="22"/>
          <w:szCs w:val="22"/>
        </w:rPr>
        <w:t>vonatkozó rendelkezései alapján jelen jogügylet kapcsán a Magyar Államnak elővásárlási joga nincs.</w:t>
      </w:r>
    </w:p>
    <w:p w14:paraId="6FDF8FB0" w14:textId="77777777" w:rsidR="006A19F1" w:rsidRPr="007C65B8" w:rsidRDefault="007C65B8" w:rsidP="006A19F1">
      <w:pPr>
        <w:ind w:left="426"/>
        <w:rPr>
          <w:sz w:val="22"/>
          <w:szCs w:val="22"/>
        </w:rPr>
      </w:pPr>
      <w:r>
        <w:rPr>
          <w:sz w:val="22"/>
          <w:szCs w:val="22"/>
        </w:rPr>
        <w:t>Szerződés</w:t>
      </w:r>
      <w:r w:rsidR="002609B2" w:rsidRPr="009B4798">
        <w:rPr>
          <w:sz w:val="22"/>
          <w:szCs w:val="22"/>
        </w:rPr>
        <w:t xml:space="preserve">t </w:t>
      </w:r>
      <w:r>
        <w:rPr>
          <w:sz w:val="22"/>
          <w:szCs w:val="22"/>
        </w:rPr>
        <w:t>kötő felek, rögzítik, hogy vevő az 1. pontban megjelölt ingatlan társtulajdonosa, így jelen jogügylet kapcsán a hatályos jogszabályok értelmében elővásárlási joga áll fenn.</w:t>
      </w:r>
    </w:p>
    <w:p w14:paraId="6E9850F7" w14:textId="77777777" w:rsidR="006A19F1" w:rsidRDefault="006A19F1" w:rsidP="006A19F1">
      <w:pPr>
        <w:rPr>
          <w:sz w:val="22"/>
          <w:szCs w:val="22"/>
        </w:rPr>
      </w:pPr>
    </w:p>
    <w:p w14:paraId="646701A6" w14:textId="77777777" w:rsidR="006A19F1" w:rsidRDefault="006A19F1" w:rsidP="006A19F1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3.2. Eladó eladja, vevő megvásárolja </w:t>
      </w:r>
      <w:r w:rsidR="005B74D7">
        <w:rPr>
          <w:sz w:val="22"/>
          <w:szCs w:val="22"/>
        </w:rPr>
        <w:t>4/</w:t>
      </w:r>
      <w:r w:rsidR="00511650">
        <w:rPr>
          <w:sz w:val="22"/>
          <w:szCs w:val="22"/>
        </w:rPr>
        <w:t>10.000</w:t>
      </w:r>
      <w:r>
        <w:rPr>
          <w:sz w:val="22"/>
          <w:szCs w:val="22"/>
        </w:rPr>
        <w:t xml:space="preserve"> tulajdoni hányadban a jelen Szerződés 2. pontjában meghatározott ingatlant.</w:t>
      </w:r>
    </w:p>
    <w:p w14:paraId="5EB72920" w14:textId="77777777" w:rsidR="006A19F1" w:rsidRDefault="006A19F1" w:rsidP="006A19F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</w:t>
      </w:r>
    </w:p>
    <w:p w14:paraId="33B19913" w14:textId="77777777" w:rsidR="006A19F1" w:rsidRDefault="006A19F1" w:rsidP="006A19F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Jog- és kellékszavatosság</w:t>
      </w:r>
    </w:p>
    <w:p w14:paraId="3F4A4FAF" w14:textId="77777777" w:rsidR="006A19F1" w:rsidRPr="002D16B5" w:rsidRDefault="006A19F1" w:rsidP="006A19F1">
      <w:pPr>
        <w:rPr>
          <w:color w:val="FF0000"/>
          <w:sz w:val="22"/>
          <w:szCs w:val="22"/>
        </w:rPr>
      </w:pPr>
    </w:p>
    <w:p w14:paraId="20DFC7FD" w14:textId="77777777" w:rsidR="006A19F1" w:rsidRDefault="006A19F1" w:rsidP="006A19F1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>4.</w:t>
      </w:r>
      <w:r w:rsidR="005B74D7">
        <w:rPr>
          <w:sz w:val="22"/>
          <w:szCs w:val="22"/>
        </w:rPr>
        <w:t>1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  <w:t xml:space="preserve">Az eladó kijelenti, hogy az adásvétel tárgyát képező </w:t>
      </w:r>
      <w:r w:rsidR="004C6332">
        <w:rPr>
          <w:sz w:val="22"/>
          <w:szCs w:val="22"/>
        </w:rPr>
        <w:t>tulajdoni hányad</w:t>
      </w:r>
      <w:r>
        <w:rPr>
          <w:sz w:val="22"/>
          <w:szCs w:val="22"/>
        </w:rPr>
        <w:t xml:space="preserve"> kizárólagos tulajdonát képezi</w:t>
      </w:r>
      <w:r w:rsidR="00322C85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322C85">
        <w:rPr>
          <w:sz w:val="22"/>
          <w:szCs w:val="22"/>
        </w:rPr>
        <w:t>A</w:t>
      </w:r>
      <w:r>
        <w:rPr>
          <w:sz w:val="22"/>
          <w:szCs w:val="22"/>
        </w:rPr>
        <w:t>z ingatlan, a</w:t>
      </w:r>
      <w:r w:rsidR="005B74D7">
        <w:rPr>
          <w:sz w:val="22"/>
          <w:szCs w:val="22"/>
        </w:rPr>
        <w:t xml:space="preserve"> 2. és a</w:t>
      </w:r>
      <w:r>
        <w:rPr>
          <w:sz w:val="22"/>
          <w:szCs w:val="22"/>
        </w:rPr>
        <w:t xml:space="preserve"> 3.1. pontban rögzítetteken kívül a továbbiakban per-, teher- és igénymentes, azon harmadik személynek nincs olyan ingatlan-nyilvántartásba bejegyzett, vagy ingatlan-nyilvántartáson kívüli joga, amely a vevő birtoklását, vagy tulajdonjog bejegyzését akadályozná, korlátozná, vagy meghiúsítaná. </w:t>
      </w:r>
    </w:p>
    <w:p w14:paraId="4407FF77" w14:textId="77777777" w:rsidR="006A19F1" w:rsidRDefault="006A19F1" w:rsidP="006A19F1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>4.</w:t>
      </w:r>
      <w:r w:rsidR="005B74D7">
        <w:rPr>
          <w:sz w:val="22"/>
          <w:szCs w:val="22"/>
        </w:rPr>
        <w:t>2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  <w:t xml:space="preserve">Az eladó kijelenti és szavatosságot vállal azért, hogy az ingatlant adó, illeték, vagy más adók módjára behajtható köztartozás nem terheli. </w:t>
      </w:r>
    </w:p>
    <w:p w14:paraId="01E047CF" w14:textId="77777777" w:rsidR="006A19F1" w:rsidRDefault="006A19F1" w:rsidP="00C270B6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>4.</w:t>
      </w:r>
      <w:r w:rsidR="005B74D7">
        <w:rPr>
          <w:sz w:val="22"/>
          <w:szCs w:val="22"/>
        </w:rPr>
        <w:t>3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  <w:t xml:space="preserve">A vevő kijelenti, hogy az ingatlant jól ismeri, bejárta, megvizsgálta, és általa felmért állapotban, az ingatlanról készült ingatlan értékbecslő szakvélemény ismeretében írja alá jelen adásvételi szerződést. </w:t>
      </w:r>
    </w:p>
    <w:p w14:paraId="142F7FEE" w14:textId="77777777" w:rsidR="00C270B6" w:rsidRDefault="006A19F1" w:rsidP="00322C85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>4.</w:t>
      </w:r>
      <w:r w:rsidR="005B74D7">
        <w:rPr>
          <w:sz w:val="22"/>
          <w:szCs w:val="22"/>
        </w:rPr>
        <w:t>4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  <w:t>Az eladó a jelen szerződés aláírásával kijelenti, hogy a vevőt az ingatlan minden lényeges tulajdonságáról tájékoztatta, beleértve az általa ismert esetleges rejtett hibákat is. A tájékoztatás esetleges elmaradásából eredő minden kár eladót terheli.</w:t>
      </w:r>
    </w:p>
    <w:p w14:paraId="7D4B9BFC" w14:textId="77777777" w:rsidR="006A19F1" w:rsidRDefault="006A19F1" w:rsidP="006A19F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</w:t>
      </w:r>
    </w:p>
    <w:p w14:paraId="58AC112D" w14:textId="77777777" w:rsidR="006A19F1" w:rsidRDefault="006A19F1" w:rsidP="006A19F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Az ingatlan vételára, a vételár megfizetése</w:t>
      </w:r>
    </w:p>
    <w:p w14:paraId="5C1BC449" w14:textId="77777777" w:rsidR="006A19F1" w:rsidRDefault="006A19F1" w:rsidP="006A19F1">
      <w:pPr>
        <w:rPr>
          <w:b/>
          <w:sz w:val="22"/>
          <w:szCs w:val="22"/>
        </w:rPr>
      </w:pPr>
    </w:p>
    <w:p w14:paraId="304615AA" w14:textId="77777777" w:rsidR="006A19F1" w:rsidRDefault="006A19F1" w:rsidP="006A19F1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>5.1.</w:t>
      </w:r>
      <w:r>
        <w:rPr>
          <w:sz w:val="22"/>
          <w:szCs w:val="22"/>
        </w:rPr>
        <w:tab/>
        <w:t>Az ingatlan vételára</w:t>
      </w:r>
      <w:r w:rsidR="007B7C12">
        <w:rPr>
          <w:sz w:val="22"/>
          <w:szCs w:val="22"/>
        </w:rPr>
        <w:t xml:space="preserve"> </w:t>
      </w:r>
      <w:r w:rsidR="007C65B8">
        <w:rPr>
          <w:b/>
          <w:bCs/>
          <w:sz w:val="22"/>
          <w:szCs w:val="22"/>
        </w:rPr>
        <w:t>6.120.-</w:t>
      </w:r>
      <w:r>
        <w:rPr>
          <w:b/>
          <w:sz w:val="22"/>
          <w:szCs w:val="22"/>
        </w:rPr>
        <w:t xml:space="preserve"> Ft</w:t>
      </w:r>
      <w:r w:rsidR="007C65B8">
        <w:rPr>
          <w:b/>
          <w:sz w:val="22"/>
          <w:szCs w:val="22"/>
        </w:rPr>
        <w:t xml:space="preserve"> + Áfa</w:t>
      </w:r>
      <w:r>
        <w:rPr>
          <w:sz w:val="22"/>
          <w:szCs w:val="22"/>
        </w:rPr>
        <w:t>,</w:t>
      </w:r>
      <w:r w:rsidR="0042451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azaz</w:t>
      </w:r>
      <w:r w:rsidR="007B7C12">
        <w:rPr>
          <w:b/>
          <w:sz w:val="22"/>
          <w:szCs w:val="22"/>
        </w:rPr>
        <w:t xml:space="preserve"> </w:t>
      </w:r>
      <w:r w:rsidR="007C65B8">
        <w:rPr>
          <w:b/>
          <w:sz w:val="22"/>
          <w:szCs w:val="22"/>
        </w:rPr>
        <w:t xml:space="preserve">Hatezer- százhúsz </w:t>
      </w:r>
      <w:r w:rsidR="00C2153F" w:rsidRPr="00C2153F">
        <w:rPr>
          <w:b/>
          <w:sz w:val="22"/>
          <w:szCs w:val="22"/>
        </w:rPr>
        <w:t xml:space="preserve">forint </w:t>
      </w:r>
      <w:r w:rsidR="007C65B8">
        <w:rPr>
          <w:b/>
          <w:sz w:val="22"/>
          <w:szCs w:val="22"/>
        </w:rPr>
        <w:t xml:space="preserve">+ Áfa </w:t>
      </w:r>
      <w:r w:rsidR="00C2153F" w:rsidRPr="00C2153F">
        <w:rPr>
          <w:b/>
          <w:sz w:val="22"/>
          <w:szCs w:val="22"/>
        </w:rPr>
        <w:t>vételár</w:t>
      </w:r>
      <w:r>
        <w:rPr>
          <w:sz w:val="22"/>
          <w:szCs w:val="22"/>
        </w:rPr>
        <w:t xml:space="preserve">. </w:t>
      </w:r>
    </w:p>
    <w:p w14:paraId="0BB9D8E0" w14:textId="77777777" w:rsidR="006A19F1" w:rsidRDefault="006A19F1" w:rsidP="006A19F1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>5.2.</w:t>
      </w:r>
      <w:r>
        <w:rPr>
          <w:sz w:val="22"/>
          <w:szCs w:val="22"/>
        </w:rPr>
        <w:tab/>
        <w:t>Az ingatlan vételárának megfizetése az alábbiak szerint történik:</w:t>
      </w:r>
    </w:p>
    <w:p w14:paraId="73C1D31A" w14:textId="77777777" w:rsidR="006A19F1" w:rsidRDefault="006A19F1" w:rsidP="005C07DF">
      <w:pPr>
        <w:ind w:left="567" w:hanging="567"/>
        <w:rPr>
          <w:sz w:val="22"/>
          <w:szCs w:val="22"/>
        </w:rPr>
      </w:pPr>
      <w:r>
        <w:rPr>
          <w:sz w:val="22"/>
          <w:szCs w:val="22"/>
        </w:rPr>
        <w:lastRenderedPageBreak/>
        <w:t>5.2.1.</w:t>
      </w:r>
      <w:r>
        <w:rPr>
          <w:sz w:val="22"/>
          <w:szCs w:val="22"/>
        </w:rPr>
        <w:tab/>
        <w:t xml:space="preserve">A vevő </w:t>
      </w:r>
      <w:r w:rsidR="005C07DF">
        <w:rPr>
          <w:sz w:val="22"/>
          <w:szCs w:val="22"/>
        </w:rPr>
        <w:t>az adásvételi szerződés megkötéséig</w:t>
      </w:r>
      <w:r>
        <w:rPr>
          <w:sz w:val="22"/>
          <w:szCs w:val="22"/>
        </w:rPr>
        <w:t xml:space="preserve"> megfizet</w:t>
      </w:r>
      <w:r w:rsidR="005C07DF">
        <w:rPr>
          <w:sz w:val="22"/>
          <w:szCs w:val="22"/>
        </w:rPr>
        <w:t>te a teljes vételárat</w:t>
      </w:r>
      <w:r w:rsidR="00D674D5">
        <w:rPr>
          <w:sz w:val="22"/>
          <w:szCs w:val="22"/>
        </w:rPr>
        <w:t>,</w:t>
      </w:r>
      <w:r w:rsidR="005C07DF">
        <w:rPr>
          <w:sz w:val="22"/>
          <w:szCs w:val="22"/>
        </w:rPr>
        <w:t xml:space="preserve"> </w:t>
      </w:r>
      <w:r w:rsidR="007B46A8">
        <w:rPr>
          <w:sz w:val="22"/>
          <w:szCs w:val="22"/>
        </w:rPr>
        <w:t xml:space="preserve">azaz </w:t>
      </w:r>
      <w:r w:rsidR="007C65B8">
        <w:rPr>
          <w:sz w:val="22"/>
          <w:szCs w:val="22"/>
        </w:rPr>
        <w:t>bruttó</w:t>
      </w:r>
      <w:r w:rsidR="00961A6F">
        <w:rPr>
          <w:sz w:val="22"/>
          <w:szCs w:val="22"/>
        </w:rPr>
        <w:br/>
      </w:r>
      <w:r w:rsidR="007C65B8">
        <w:rPr>
          <w:sz w:val="22"/>
          <w:szCs w:val="22"/>
        </w:rPr>
        <w:t>7.772.-</w:t>
      </w:r>
      <w:r w:rsidR="00961A6F">
        <w:rPr>
          <w:sz w:val="22"/>
          <w:szCs w:val="22"/>
        </w:rPr>
        <w:t xml:space="preserve"> </w:t>
      </w:r>
      <w:r w:rsidR="00961A6F" w:rsidRPr="00961A6F">
        <w:rPr>
          <w:sz w:val="22"/>
          <w:szCs w:val="22"/>
        </w:rPr>
        <w:t>Ft</w:t>
      </w:r>
      <w:r w:rsidR="002148E9">
        <w:rPr>
          <w:sz w:val="22"/>
          <w:szCs w:val="22"/>
        </w:rPr>
        <w:t xml:space="preserve"> összeget</w:t>
      </w:r>
      <w:r w:rsidR="007B46A8">
        <w:rPr>
          <w:sz w:val="22"/>
          <w:szCs w:val="22"/>
        </w:rPr>
        <w:t xml:space="preserve"> az OTP Bank Nyrt. által vezetett </w:t>
      </w:r>
      <w:r w:rsidR="0042451D" w:rsidRPr="0042451D">
        <w:rPr>
          <w:sz w:val="22"/>
          <w:szCs w:val="22"/>
        </w:rPr>
        <w:t>11784009-22229638</w:t>
      </w:r>
      <w:r w:rsidR="007B46A8">
        <w:rPr>
          <w:sz w:val="22"/>
          <w:szCs w:val="22"/>
        </w:rPr>
        <w:t xml:space="preserve"> számú bankszámlaszámra. </w:t>
      </w:r>
    </w:p>
    <w:p w14:paraId="6DCC8274" w14:textId="77777777" w:rsidR="006A19F1" w:rsidRDefault="00835283" w:rsidP="00545708">
      <w:pPr>
        <w:ind w:left="567" w:hanging="567"/>
        <w:rPr>
          <w:sz w:val="22"/>
          <w:szCs w:val="22"/>
        </w:rPr>
      </w:pPr>
      <w:r>
        <w:rPr>
          <w:sz w:val="22"/>
          <w:szCs w:val="22"/>
        </w:rPr>
        <w:t>5.2.2. Eladó a vételár megfizetését elismeri és nyugtázza.</w:t>
      </w:r>
    </w:p>
    <w:p w14:paraId="59B59FA3" w14:textId="77777777" w:rsidR="007C65B8" w:rsidRDefault="007C65B8" w:rsidP="006A19F1">
      <w:pPr>
        <w:jc w:val="center"/>
        <w:rPr>
          <w:b/>
          <w:sz w:val="22"/>
          <w:szCs w:val="22"/>
        </w:rPr>
      </w:pPr>
    </w:p>
    <w:p w14:paraId="27BA2807" w14:textId="77777777" w:rsidR="007C65B8" w:rsidRDefault="007C65B8" w:rsidP="006A19F1">
      <w:pPr>
        <w:jc w:val="center"/>
        <w:rPr>
          <w:b/>
          <w:sz w:val="22"/>
          <w:szCs w:val="22"/>
        </w:rPr>
      </w:pPr>
    </w:p>
    <w:p w14:paraId="2B9E5907" w14:textId="77777777" w:rsidR="006A19F1" w:rsidRDefault="00B41236" w:rsidP="006A19F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6A19F1">
        <w:rPr>
          <w:b/>
          <w:sz w:val="22"/>
          <w:szCs w:val="22"/>
        </w:rPr>
        <w:t>.</w:t>
      </w:r>
    </w:p>
    <w:p w14:paraId="74CA3C21" w14:textId="77777777" w:rsidR="006A19F1" w:rsidRDefault="006A19F1" w:rsidP="006A19F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Ingatlan-nyilvántartási bejegyzésre vonatkozó nyilatkozatok</w:t>
      </w:r>
    </w:p>
    <w:p w14:paraId="0D71AEFC" w14:textId="77777777" w:rsidR="006A19F1" w:rsidRDefault="006A19F1" w:rsidP="006A19F1">
      <w:pPr>
        <w:rPr>
          <w:b/>
          <w:sz w:val="22"/>
          <w:szCs w:val="22"/>
        </w:rPr>
      </w:pPr>
    </w:p>
    <w:p w14:paraId="5D52A9B9" w14:textId="77777777" w:rsidR="00F25AC9" w:rsidRPr="00A80A02" w:rsidRDefault="00B41236" w:rsidP="00A80A02">
      <w:pPr>
        <w:pStyle w:val="Szvegtrzs2"/>
        <w:spacing w:before="0" w:after="0" w:line="240" w:lineRule="auto"/>
        <w:ind w:left="425" w:hanging="425"/>
        <w:contextualSpacing/>
        <w:rPr>
          <w:sz w:val="22"/>
          <w:szCs w:val="22"/>
        </w:rPr>
      </w:pPr>
      <w:r>
        <w:rPr>
          <w:sz w:val="22"/>
          <w:szCs w:val="22"/>
        </w:rPr>
        <w:t>6</w:t>
      </w:r>
      <w:r w:rsidR="006A19F1">
        <w:rPr>
          <w:sz w:val="22"/>
          <w:szCs w:val="22"/>
        </w:rPr>
        <w:t xml:space="preserve">.1 Az eladó a jelen szerződés aláírásával feltétlen és visszavonhatatlan hozzájárulását adja ahhoz, hogy vevő tulajdonjoga a 2. pontban meghatározott ingatlan tekintetében </w:t>
      </w:r>
      <w:r w:rsidR="00511650">
        <w:rPr>
          <w:sz w:val="22"/>
          <w:szCs w:val="22"/>
        </w:rPr>
        <w:t>4/10.000</w:t>
      </w:r>
      <w:r w:rsidR="006A19F1">
        <w:rPr>
          <w:sz w:val="22"/>
          <w:szCs w:val="22"/>
        </w:rPr>
        <w:t xml:space="preserve"> tulajdoni </w:t>
      </w:r>
      <w:r w:rsidR="004C6332">
        <w:rPr>
          <w:sz w:val="22"/>
          <w:szCs w:val="22"/>
        </w:rPr>
        <w:t>h</w:t>
      </w:r>
      <w:r w:rsidR="006A19F1">
        <w:rPr>
          <w:sz w:val="22"/>
          <w:szCs w:val="22"/>
        </w:rPr>
        <w:t>ány</w:t>
      </w:r>
      <w:r w:rsidR="004C6332">
        <w:rPr>
          <w:sz w:val="22"/>
          <w:szCs w:val="22"/>
        </w:rPr>
        <w:t>ad</w:t>
      </w:r>
      <w:r w:rsidR="006A19F1">
        <w:rPr>
          <w:sz w:val="22"/>
          <w:szCs w:val="22"/>
        </w:rPr>
        <w:t xml:space="preserve">ban, vétel jogcímén az ingatlan-nyilvántartásba bejegyzésre kerüljön. </w:t>
      </w:r>
    </w:p>
    <w:p w14:paraId="4746168B" w14:textId="77777777" w:rsidR="006A19F1" w:rsidRDefault="00B41236" w:rsidP="006A19F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6A19F1">
        <w:rPr>
          <w:b/>
          <w:sz w:val="22"/>
          <w:szCs w:val="22"/>
        </w:rPr>
        <w:t>.</w:t>
      </w:r>
    </w:p>
    <w:p w14:paraId="66DBA165" w14:textId="77777777" w:rsidR="006A19F1" w:rsidRDefault="006A19F1" w:rsidP="006A19F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Az ingatlan birtokának átruházása</w:t>
      </w:r>
    </w:p>
    <w:p w14:paraId="12CB83CC" w14:textId="614A96D4" w:rsidR="00875C4B" w:rsidRPr="00875C4B" w:rsidRDefault="00B41236" w:rsidP="00854981">
      <w:pPr>
        <w:tabs>
          <w:tab w:val="left" w:pos="284"/>
        </w:tabs>
        <w:ind w:left="426" w:hanging="426"/>
        <w:rPr>
          <w:color w:val="FF0000"/>
          <w:sz w:val="22"/>
          <w:szCs w:val="22"/>
        </w:rPr>
      </w:pPr>
      <w:r w:rsidRPr="009B4798">
        <w:rPr>
          <w:sz w:val="22"/>
          <w:szCs w:val="22"/>
        </w:rPr>
        <w:t>7</w:t>
      </w:r>
      <w:r w:rsidR="006A19F1" w:rsidRPr="009B4798">
        <w:rPr>
          <w:sz w:val="22"/>
          <w:szCs w:val="22"/>
        </w:rPr>
        <w:t xml:space="preserve">.1 </w:t>
      </w:r>
      <w:r w:rsidR="00875C4B" w:rsidRPr="009B4798">
        <w:rPr>
          <w:sz w:val="22"/>
          <w:szCs w:val="22"/>
        </w:rPr>
        <w:t xml:space="preserve">Felek rögzítik, hogy </w:t>
      </w:r>
      <w:r w:rsidR="002148E9" w:rsidRPr="009B4798">
        <w:rPr>
          <w:sz w:val="22"/>
          <w:szCs w:val="22"/>
        </w:rPr>
        <w:t>a</w:t>
      </w:r>
      <w:r w:rsidR="006A19F1" w:rsidRPr="009B4798">
        <w:rPr>
          <w:sz w:val="22"/>
          <w:szCs w:val="22"/>
        </w:rPr>
        <w:t xml:space="preserve">z ingatlan </w:t>
      </w:r>
      <w:r w:rsidR="00DE4265" w:rsidRPr="009B4798">
        <w:rPr>
          <w:sz w:val="22"/>
          <w:szCs w:val="22"/>
        </w:rPr>
        <w:t xml:space="preserve">a vételár megfizetését követő naptól kerül vevő birtokába. A birtokbaadásról felek külön </w:t>
      </w:r>
      <w:r w:rsidR="00875C4B" w:rsidRPr="009B4798">
        <w:rPr>
          <w:sz w:val="22"/>
          <w:szCs w:val="22"/>
        </w:rPr>
        <w:t>átadás-átvételi jegyzőkönyv</w:t>
      </w:r>
      <w:r w:rsidR="00EE4587" w:rsidRPr="009B4798">
        <w:rPr>
          <w:sz w:val="22"/>
          <w:szCs w:val="22"/>
        </w:rPr>
        <w:t>et</w:t>
      </w:r>
      <w:r w:rsidR="00875C4B" w:rsidRPr="009B4798">
        <w:rPr>
          <w:sz w:val="22"/>
          <w:szCs w:val="22"/>
        </w:rPr>
        <w:t xml:space="preserve"> </w:t>
      </w:r>
      <w:r w:rsidR="00EE4587" w:rsidRPr="009B4798">
        <w:rPr>
          <w:sz w:val="22"/>
          <w:szCs w:val="22"/>
        </w:rPr>
        <w:t>nem készítenek.</w:t>
      </w:r>
      <w:r w:rsidR="00875C4B" w:rsidRPr="009B4798">
        <w:rPr>
          <w:sz w:val="22"/>
          <w:szCs w:val="22"/>
        </w:rPr>
        <w:t xml:space="preserve"> A birtokátruházás </w:t>
      </w:r>
      <w:r w:rsidR="00875C4B" w:rsidRPr="00875C4B">
        <w:rPr>
          <w:sz w:val="22"/>
          <w:szCs w:val="22"/>
        </w:rPr>
        <w:t>napjáig az ingatlannal kapcsolatos költségek az eladót, a birtokátruházás napját követően felmerült költségek pedig a vevőt terhelik. Vevő a birtok átvételére köteles és a birtokátruházás időpontjától szedi az ingatlan hasznait és viseli azok terheit.</w:t>
      </w:r>
    </w:p>
    <w:p w14:paraId="248BF65D" w14:textId="77777777" w:rsidR="006A19F1" w:rsidRDefault="00B41236" w:rsidP="006A19F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6A19F1">
        <w:rPr>
          <w:b/>
          <w:sz w:val="22"/>
          <w:szCs w:val="22"/>
        </w:rPr>
        <w:t>.</w:t>
      </w:r>
    </w:p>
    <w:p w14:paraId="28770BAD" w14:textId="77777777" w:rsidR="006A19F1" w:rsidRDefault="006A19F1" w:rsidP="005457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Egyéb rendelkezések</w:t>
      </w:r>
    </w:p>
    <w:p w14:paraId="7A07C708" w14:textId="6C13DA66" w:rsidR="006A19F1" w:rsidRPr="009B4798" w:rsidRDefault="00B41236" w:rsidP="00FD1202">
      <w:pPr>
        <w:pStyle w:val="NormlWeb"/>
        <w:ind w:left="426" w:hanging="426"/>
        <w:jc w:val="both"/>
        <w:rPr>
          <w:sz w:val="22"/>
          <w:szCs w:val="22"/>
        </w:rPr>
      </w:pPr>
      <w:r w:rsidRPr="009B4798">
        <w:rPr>
          <w:sz w:val="22"/>
          <w:szCs w:val="22"/>
        </w:rPr>
        <w:t>8</w:t>
      </w:r>
      <w:r w:rsidR="006A19F1" w:rsidRPr="009B4798">
        <w:rPr>
          <w:sz w:val="22"/>
          <w:szCs w:val="22"/>
        </w:rPr>
        <w:t>.1.</w:t>
      </w:r>
      <w:r w:rsidR="006A19F1" w:rsidRPr="009B4798">
        <w:rPr>
          <w:sz w:val="22"/>
          <w:szCs w:val="22"/>
        </w:rPr>
        <w:tab/>
      </w:r>
      <w:r w:rsidR="00854981" w:rsidRPr="009B4798">
        <w:rPr>
          <w:sz w:val="22"/>
          <w:szCs w:val="22"/>
        </w:rPr>
        <w:t>Eladó nyilatkozik arra vonatkozóan, hogy magyarországi székhellyel rendelkező</w:t>
      </w:r>
      <w:r w:rsidR="0069390A" w:rsidRPr="009B4798">
        <w:rPr>
          <w:sz w:val="22"/>
          <w:szCs w:val="22"/>
        </w:rPr>
        <w:t xml:space="preserve"> gazdasági társaság</w:t>
      </w:r>
      <w:r w:rsidR="00854981" w:rsidRPr="009B4798">
        <w:rPr>
          <w:sz w:val="22"/>
          <w:szCs w:val="22"/>
        </w:rPr>
        <w:t xml:space="preserve">, míg vevő kijelenti, hogy </w:t>
      </w:r>
      <w:r w:rsidR="0069390A" w:rsidRPr="009B4798">
        <w:rPr>
          <w:sz w:val="22"/>
          <w:szCs w:val="22"/>
        </w:rPr>
        <w:t>helyi önkormányzat, önálló költségvetési szerv</w:t>
      </w:r>
      <w:r w:rsidR="009B4798" w:rsidRPr="009B4798">
        <w:rPr>
          <w:sz w:val="22"/>
          <w:szCs w:val="22"/>
        </w:rPr>
        <w:t>.</w:t>
      </w:r>
      <w:r w:rsidR="00854981" w:rsidRPr="009B4798">
        <w:rPr>
          <w:sz w:val="22"/>
          <w:szCs w:val="22"/>
        </w:rPr>
        <w:t xml:space="preserve"> Felek egybehangzóan nyilatkozzák, hogy szerződéskötési valamint tulajdonszerzési korlátozás vagy tilalom alatt nem áll</w:t>
      </w:r>
      <w:r w:rsidR="0069390A" w:rsidRPr="009B4798">
        <w:rPr>
          <w:sz w:val="22"/>
          <w:szCs w:val="22"/>
        </w:rPr>
        <w:t>nak</w:t>
      </w:r>
      <w:r w:rsidR="00854981" w:rsidRPr="009B4798">
        <w:rPr>
          <w:sz w:val="22"/>
          <w:szCs w:val="22"/>
        </w:rPr>
        <w:t>.</w:t>
      </w:r>
    </w:p>
    <w:p w14:paraId="12252619" w14:textId="77777777" w:rsidR="00DC64EA" w:rsidRDefault="00A86782" w:rsidP="00FD1202">
      <w:pPr>
        <w:spacing w:before="100" w:beforeAutospacing="1" w:after="100" w:afterAutospacing="1"/>
        <w:ind w:left="426" w:hanging="426"/>
        <w:rPr>
          <w:sz w:val="22"/>
          <w:szCs w:val="22"/>
        </w:rPr>
      </w:pPr>
      <w:r w:rsidRPr="002148E9">
        <w:rPr>
          <w:sz w:val="22"/>
          <w:szCs w:val="22"/>
        </w:rPr>
        <w:t>8.</w:t>
      </w:r>
      <w:r w:rsidR="00DC64EA">
        <w:rPr>
          <w:sz w:val="22"/>
          <w:szCs w:val="22"/>
        </w:rPr>
        <w:t>2</w:t>
      </w:r>
      <w:r w:rsidRPr="002148E9">
        <w:rPr>
          <w:sz w:val="22"/>
          <w:szCs w:val="22"/>
        </w:rPr>
        <w:t>.</w:t>
      </w:r>
      <w:r w:rsidRPr="002148E9">
        <w:rPr>
          <w:sz w:val="22"/>
          <w:szCs w:val="22"/>
        </w:rPr>
        <w:tab/>
        <w:t>Felek rögzítik, hogy az ing</w:t>
      </w:r>
      <w:r w:rsidR="0074130F">
        <w:rPr>
          <w:sz w:val="22"/>
          <w:szCs w:val="22"/>
        </w:rPr>
        <w:t>atlan a tulajdoni lapon kivett telephel</w:t>
      </w:r>
      <w:r w:rsidR="0042451D">
        <w:rPr>
          <w:sz w:val="22"/>
          <w:szCs w:val="22"/>
        </w:rPr>
        <w:t>y</w:t>
      </w:r>
      <w:r w:rsidRPr="002148E9">
        <w:rPr>
          <w:sz w:val="22"/>
          <w:szCs w:val="22"/>
        </w:rPr>
        <w:t>.</w:t>
      </w:r>
      <w:r w:rsidR="00036342" w:rsidRPr="00036342">
        <w:rPr>
          <w:sz w:val="22"/>
          <w:szCs w:val="22"/>
        </w:rPr>
        <w:t xml:space="preserve"> </w:t>
      </w:r>
    </w:p>
    <w:p w14:paraId="36333BB0" w14:textId="77777777" w:rsidR="006A19F1" w:rsidRDefault="00B41236" w:rsidP="00FD1202">
      <w:pPr>
        <w:widowControl w:val="0"/>
        <w:autoSpaceDE w:val="0"/>
        <w:autoSpaceDN w:val="0"/>
        <w:adjustRightInd w:val="0"/>
        <w:spacing w:before="100" w:beforeAutospacing="1" w:after="100" w:afterAutospacing="1"/>
        <w:ind w:left="426" w:hanging="426"/>
        <w:rPr>
          <w:sz w:val="22"/>
          <w:szCs w:val="22"/>
        </w:rPr>
      </w:pPr>
      <w:r>
        <w:rPr>
          <w:sz w:val="22"/>
          <w:szCs w:val="22"/>
        </w:rPr>
        <w:t>8</w:t>
      </w:r>
      <w:r w:rsidR="006A19F1">
        <w:rPr>
          <w:sz w:val="22"/>
          <w:szCs w:val="22"/>
        </w:rPr>
        <w:t>.</w:t>
      </w:r>
      <w:r w:rsidR="00C270B6">
        <w:rPr>
          <w:sz w:val="22"/>
          <w:szCs w:val="22"/>
        </w:rPr>
        <w:t>3</w:t>
      </w:r>
      <w:r w:rsidR="006A19F1">
        <w:rPr>
          <w:sz w:val="22"/>
          <w:szCs w:val="22"/>
        </w:rPr>
        <w:t>.</w:t>
      </w:r>
      <w:r w:rsidR="006A19F1">
        <w:rPr>
          <w:sz w:val="22"/>
          <w:szCs w:val="22"/>
        </w:rPr>
        <w:tab/>
        <w:t>Felek a Polgári Törvénykönyv 6:98. § (2) bekezdés alapján kizárják mind eladó, mind vevő feltűnő értékaránytalanságon alapuló esetleges megtámadási jogát.</w:t>
      </w:r>
    </w:p>
    <w:p w14:paraId="6685A806" w14:textId="77777777" w:rsidR="006A19F1" w:rsidRPr="00C270B6" w:rsidRDefault="00B41236" w:rsidP="00FD1202">
      <w:pPr>
        <w:spacing w:before="100" w:beforeAutospacing="1" w:after="100" w:afterAutospacing="1"/>
        <w:ind w:left="426" w:hanging="426"/>
        <w:rPr>
          <w:sz w:val="22"/>
          <w:szCs w:val="22"/>
        </w:rPr>
      </w:pPr>
      <w:r>
        <w:rPr>
          <w:sz w:val="22"/>
          <w:szCs w:val="22"/>
        </w:rPr>
        <w:t>8</w:t>
      </w:r>
      <w:r w:rsidR="006A19F1">
        <w:rPr>
          <w:sz w:val="22"/>
          <w:szCs w:val="22"/>
        </w:rPr>
        <w:t>.</w:t>
      </w:r>
      <w:r w:rsidR="00C270B6">
        <w:rPr>
          <w:sz w:val="22"/>
          <w:szCs w:val="22"/>
        </w:rPr>
        <w:t>4</w:t>
      </w:r>
      <w:r w:rsidR="006A19F1">
        <w:rPr>
          <w:sz w:val="22"/>
          <w:szCs w:val="22"/>
        </w:rPr>
        <w:t>.</w:t>
      </w:r>
      <w:r w:rsidR="006A19F1">
        <w:rPr>
          <w:sz w:val="22"/>
          <w:szCs w:val="22"/>
        </w:rPr>
        <w:tab/>
      </w:r>
      <w:r w:rsidR="006A19F1" w:rsidRPr="00C270B6">
        <w:rPr>
          <w:sz w:val="22"/>
          <w:szCs w:val="22"/>
        </w:rPr>
        <w:t xml:space="preserve">Eljáró ügyvéd tájékoztatja feleket, hogy a pénzmosás és a terrorizmus finanszírozása megelőzéséről és megakadályozásáról szóló 2017. évi LIII. törvény rendelkezései szerint azonosítási kötelezettség terheli felek adatai vonatkozásában. Felek kijelentik, hogy adataik a szerződésben helyesen kerültek rögzítésre az általuk bemutatott személyi azonosító okmányok alapján. </w:t>
      </w:r>
    </w:p>
    <w:p w14:paraId="308BED42" w14:textId="77777777" w:rsidR="006A19F1" w:rsidRPr="00C270B6" w:rsidRDefault="006A19F1" w:rsidP="00EE4587">
      <w:pPr>
        <w:spacing w:before="100" w:beforeAutospacing="1" w:after="100" w:afterAutospacing="1"/>
        <w:ind w:left="426"/>
        <w:rPr>
          <w:sz w:val="22"/>
          <w:szCs w:val="22"/>
        </w:rPr>
      </w:pPr>
      <w:r w:rsidRPr="00C270B6">
        <w:rPr>
          <w:sz w:val="22"/>
          <w:szCs w:val="22"/>
        </w:rPr>
        <w:t xml:space="preserve">Felek jelen szerződés aláírásával feltétlen és visszavonhatatlan hozzájárulásukat adják ahhoz, hogy eljáró ügyvéd okirataikról fénymásolatot készítsen, és azokban rögzített adataikat a szerződéssel együtt kezelje. </w:t>
      </w:r>
    </w:p>
    <w:p w14:paraId="0319D938" w14:textId="77777777" w:rsidR="006A19F1" w:rsidRDefault="00B41236" w:rsidP="00FD1202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lastRenderedPageBreak/>
        <w:t>8</w:t>
      </w:r>
      <w:r w:rsidR="006A19F1">
        <w:rPr>
          <w:sz w:val="22"/>
          <w:szCs w:val="22"/>
        </w:rPr>
        <w:t>.</w:t>
      </w:r>
      <w:r w:rsidR="00C270B6">
        <w:rPr>
          <w:sz w:val="22"/>
          <w:szCs w:val="22"/>
        </w:rPr>
        <w:t>5</w:t>
      </w:r>
      <w:r w:rsidR="006A19F1">
        <w:rPr>
          <w:sz w:val="22"/>
          <w:szCs w:val="22"/>
        </w:rPr>
        <w:t>.</w:t>
      </w:r>
      <w:r w:rsidR="006A19F1">
        <w:rPr>
          <w:sz w:val="22"/>
          <w:szCs w:val="22"/>
        </w:rPr>
        <w:tab/>
        <w:t xml:space="preserve">Felek tudomásul veszik eljáró ügyvéd tájékoztatását, amely szerint adataikat az információs önrendelkezési jogról és az információs szabadságról szóló 2011. évi CXII. törvény rendelkezései szerint kizárólag jelen szerződéshez kapcsolódó megbízás, illetve a jogszabályokban meghatározott kötelezettsége teljesítése érdekében kezelheti. </w:t>
      </w:r>
    </w:p>
    <w:p w14:paraId="11AEDD76" w14:textId="5C117733" w:rsidR="006A19F1" w:rsidRDefault="00FD1202" w:rsidP="00FD1202">
      <w:pPr>
        <w:tabs>
          <w:tab w:val="left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ab/>
      </w:r>
      <w:r w:rsidR="006A19F1">
        <w:rPr>
          <w:sz w:val="22"/>
          <w:szCs w:val="22"/>
        </w:rPr>
        <w:t xml:space="preserve">Felek kijelentik, hogy jelen jogügylet nem ütközik a pénzmosás és a terrorizmus finanszírozása megelőzéséről és megakadályozásáról szóló 2017. évi LIII. törvénybe. </w:t>
      </w:r>
    </w:p>
    <w:p w14:paraId="7C72C079" w14:textId="77777777" w:rsidR="0036102B" w:rsidRDefault="00B41236" w:rsidP="00FD1202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>8</w:t>
      </w:r>
      <w:r w:rsidR="006A19F1">
        <w:rPr>
          <w:sz w:val="22"/>
          <w:szCs w:val="22"/>
        </w:rPr>
        <w:t>.</w:t>
      </w:r>
      <w:r w:rsidR="00C270B6">
        <w:rPr>
          <w:sz w:val="22"/>
          <w:szCs w:val="22"/>
        </w:rPr>
        <w:t>6</w:t>
      </w:r>
      <w:r w:rsidR="006A19F1">
        <w:rPr>
          <w:sz w:val="22"/>
          <w:szCs w:val="22"/>
        </w:rPr>
        <w:t>.</w:t>
      </w:r>
      <w:r w:rsidR="006A19F1">
        <w:rPr>
          <w:sz w:val="22"/>
          <w:szCs w:val="22"/>
        </w:rPr>
        <w:tab/>
      </w:r>
      <w:r w:rsidR="0036102B">
        <w:rPr>
          <w:sz w:val="22"/>
          <w:szCs w:val="22"/>
        </w:rPr>
        <w:t>Felek rögzítik, hogy jelen szerződés kapcsán az esetleges adófizetési kötelezettség eladót, míg az esetleges visszterhes vagyonátruházási illeték megfizetése v</w:t>
      </w:r>
      <w:r w:rsidR="006A19F1">
        <w:rPr>
          <w:sz w:val="22"/>
          <w:szCs w:val="22"/>
        </w:rPr>
        <w:t>evő</w:t>
      </w:r>
      <w:r w:rsidR="0036102B">
        <w:rPr>
          <w:sz w:val="22"/>
          <w:szCs w:val="22"/>
        </w:rPr>
        <w:t>t terheli. Felek az adó- és illetékfizetési szabályok kapcsán az okiratszerkesztő ügyvédtől a tájékoztatást teljes körűen megkapták, azt tudomásul vették. Felek megállapodnak, hogy jelen szerződéssel kapcsolatban felmerülő valamennyi költség – beleértve az igazgatási szolgáltatási díjat, valamint az ügyvédi munkadíjat is, költséget is - teljes egészében vevőt terheli.</w:t>
      </w:r>
    </w:p>
    <w:p w14:paraId="594ED32C" w14:textId="77777777" w:rsidR="006A19F1" w:rsidRDefault="00B41236" w:rsidP="00FD1202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>8</w:t>
      </w:r>
      <w:r w:rsidR="006A19F1">
        <w:rPr>
          <w:sz w:val="22"/>
          <w:szCs w:val="22"/>
        </w:rPr>
        <w:t>.</w:t>
      </w:r>
      <w:r w:rsidR="00C270B6">
        <w:rPr>
          <w:sz w:val="22"/>
          <w:szCs w:val="22"/>
        </w:rPr>
        <w:t>7</w:t>
      </w:r>
      <w:r w:rsidR="006A19F1">
        <w:rPr>
          <w:sz w:val="22"/>
          <w:szCs w:val="22"/>
        </w:rPr>
        <w:t>.</w:t>
      </w:r>
      <w:r w:rsidR="006A19F1">
        <w:rPr>
          <w:sz w:val="22"/>
          <w:szCs w:val="22"/>
        </w:rPr>
        <w:tab/>
        <w:t>A szerződő felek szerződést aláíró képviselői kijelentik, hogy az adásvételi szerződés megkötésére és aláírására a szükséges felhatalmazásokkal rendelkeznek.</w:t>
      </w:r>
    </w:p>
    <w:p w14:paraId="40082A82" w14:textId="77777777" w:rsidR="006A19F1" w:rsidRDefault="00B41236" w:rsidP="00FD1202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>8</w:t>
      </w:r>
      <w:r w:rsidR="006A19F1">
        <w:rPr>
          <w:sz w:val="22"/>
          <w:szCs w:val="22"/>
        </w:rPr>
        <w:t>.</w:t>
      </w:r>
      <w:r w:rsidR="00C270B6">
        <w:rPr>
          <w:sz w:val="22"/>
          <w:szCs w:val="22"/>
        </w:rPr>
        <w:t>8</w:t>
      </w:r>
      <w:r w:rsidR="006A19F1">
        <w:rPr>
          <w:sz w:val="22"/>
          <w:szCs w:val="22"/>
        </w:rPr>
        <w:t>.</w:t>
      </w:r>
      <w:r w:rsidR="006A19F1">
        <w:rPr>
          <w:sz w:val="22"/>
          <w:szCs w:val="22"/>
        </w:rPr>
        <w:tab/>
        <w:t>Jelen szerződés a Ptk. és a vonatkozó egyéb jogszabályok rendelkezései megfelelően irányadóak.</w:t>
      </w:r>
    </w:p>
    <w:p w14:paraId="145389CE" w14:textId="77777777" w:rsidR="006A19F1" w:rsidRDefault="00B41236" w:rsidP="00FD1202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>8</w:t>
      </w:r>
      <w:r w:rsidR="006A19F1">
        <w:rPr>
          <w:sz w:val="22"/>
          <w:szCs w:val="22"/>
        </w:rPr>
        <w:t>.</w:t>
      </w:r>
      <w:r w:rsidR="00C270B6">
        <w:rPr>
          <w:sz w:val="22"/>
          <w:szCs w:val="22"/>
        </w:rPr>
        <w:t>9</w:t>
      </w:r>
      <w:r w:rsidR="006A19F1">
        <w:rPr>
          <w:sz w:val="22"/>
          <w:szCs w:val="22"/>
        </w:rPr>
        <w:t>.</w:t>
      </w:r>
      <w:r w:rsidR="006A19F1">
        <w:rPr>
          <w:sz w:val="22"/>
          <w:szCs w:val="22"/>
        </w:rPr>
        <w:tab/>
        <w:t>A szerződés felek teljes megállapodását tartalmazza. A felek között a szerződés előtt létrejött szóbeli vagy írásbeli megállapodás hatályát veszti. A szerződés módosítása kizárólag írásban történhet.</w:t>
      </w:r>
    </w:p>
    <w:p w14:paraId="63DA6FBD" w14:textId="77777777" w:rsidR="006A19F1" w:rsidRDefault="006A19F1" w:rsidP="00FD1202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ab/>
        <w:t>A szerződés egyes rendelkezéseinek esetleges érvénytelensége nem jelenti automatikusan a szerződés egészének érvénytelenségét. Ilyen esetben a felek kötelesek az érvénytelen rendelkezést ügyleti akaratuknak és a szerződéskötéskor fennálló céljuknak leginkább megfelelő rendelkezéssel helyettesíteni.</w:t>
      </w:r>
    </w:p>
    <w:p w14:paraId="4DFD7F93" w14:textId="2516B8B2" w:rsidR="006A19F1" w:rsidRDefault="00B41236" w:rsidP="00FD1202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>8</w:t>
      </w:r>
      <w:r w:rsidR="006A19F1">
        <w:rPr>
          <w:sz w:val="22"/>
          <w:szCs w:val="22"/>
        </w:rPr>
        <w:t>.1</w:t>
      </w:r>
      <w:r w:rsidR="00C270B6">
        <w:rPr>
          <w:sz w:val="22"/>
          <w:szCs w:val="22"/>
        </w:rPr>
        <w:t>0</w:t>
      </w:r>
      <w:r w:rsidR="006A19F1">
        <w:rPr>
          <w:sz w:val="22"/>
          <w:szCs w:val="22"/>
        </w:rPr>
        <w:t xml:space="preserve">.A szerződő felek jelen Szerződés elkészítésével és ellenjegyzésével, valamint az illetékes földhivatal előtti képviselettel </w:t>
      </w:r>
      <w:r w:rsidR="006C13F2">
        <w:rPr>
          <w:sz w:val="22"/>
          <w:szCs w:val="22"/>
        </w:rPr>
        <w:t xml:space="preserve">dr. </w:t>
      </w:r>
      <w:proofErr w:type="spellStart"/>
      <w:r w:rsidR="0036102B">
        <w:rPr>
          <w:sz w:val="22"/>
          <w:szCs w:val="22"/>
        </w:rPr>
        <w:t>Hauk</w:t>
      </w:r>
      <w:proofErr w:type="spellEnd"/>
      <w:r w:rsidR="0036102B">
        <w:rPr>
          <w:sz w:val="22"/>
          <w:szCs w:val="22"/>
        </w:rPr>
        <w:t xml:space="preserve"> Gábor</w:t>
      </w:r>
      <w:r w:rsidR="006C13F2">
        <w:rPr>
          <w:sz w:val="22"/>
          <w:szCs w:val="22"/>
        </w:rPr>
        <w:t xml:space="preserve"> ügyvédet (</w:t>
      </w:r>
      <w:r w:rsidR="0036102B">
        <w:rPr>
          <w:sz w:val="22"/>
          <w:szCs w:val="22"/>
        </w:rPr>
        <w:t>6200 Kiskőrös, Szarvas u. 2. II. em. 3.</w:t>
      </w:r>
      <w:r w:rsidR="006C13F2">
        <w:rPr>
          <w:sz w:val="22"/>
          <w:szCs w:val="22"/>
        </w:rPr>
        <w:t>,</w:t>
      </w:r>
      <w:bookmarkStart w:id="0" w:name="_Hlk523294899"/>
      <w:r w:rsidR="006C13F2" w:rsidRPr="009A1352">
        <w:rPr>
          <w:sz w:val="22"/>
          <w:szCs w:val="22"/>
          <w:lang w:eastAsia="hu-HU"/>
        </w:rPr>
        <w:t xml:space="preserve">KASZ szám: </w:t>
      </w:r>
      <w:bookmarkEnd w:id="0"/>
      <w:r w:rsidR="0036102B">
        <w:rPr>
          <w:sz w:val="22"/>
          <w:szCs w:val="22"/>
          <w:lang w:eastAsia="hu-HU"/>
        </w:rPr>
        <w:t>36061314</w:t>
      </w:r>
      <w:r w:rsidR="006C13F2">
        <w:rPr>
          <w:sz w:val="22"/>
          <w:szCs w:val="22"/>
        </w:rPr>
        <w:t xml:space="preserve">) </w:t>
      </w:r>
      <w:r w:rsidR="006A19F1">
        <w:rPr>
          <w:sz w:val="22"/>
          <w:szCs w:val="22"/>
        </w:rPr>
        <w:t>bízzák meg, és meghatalmazzák az illetékes földhivatal előtti eljárásra is. Ellenjegyző ügyvéd a meghatalmazást elfogadja.</w:t>
      </w:r>
    </w:p>
    <w:p w14:paraId="1114030C" w14:textId="7E2EC4A9" w:rsidR="00854981" w:rsidRDefault="0036102B" w:rsidP="00FD1202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>8.11.Szerződéskötő felek rögzítik, hogy a Józsefvárosi Gazdálkodási Központ Zrt. Igazgatósága az 57/2020 (XI.04-es) számú határozatával hozzájárult ahhoz, hogy eladónak a Kiskőrös külterület, 1751/8 hrsz. alatt felvett kivett telephely megjelölésű ingatlanba meglévő 4/10.000-ed tulajdoni hányadát értékesítse vevő részére 6.120.- Ft + Áfa vételár mellett.</w:t>
      </w:r>
    </w:p>
    <w:p w14:paraId="47C59244" w14:textId="0C8648A9" w:rsidR="0036102B" w:rsidRPr="009B4798" w:rsidRDefault="00FD1202" w:rsidP="00FD1202">
      <w:pPr>
        <w:ind w:left="426"/>
        <w:rPr>
          <w:sz w:val="22"/>
          <w:szCs w:val="22"/>
        </w:rPr>
      </w:pPr>
      <w:r w:rsidRPr="009B4798">
        <w:rPr>
          <w:sz w:val="22"/>
          <w:szCs w:val="22"/>
        </w:rPr>
        <w:t>A Kormány a veszélyhelyzet kihirdetéséről és a veszélyhelyzeti intézkedések hatálybalépéséről szóló 27/2021. (I. 29.) számú kormányrendelet értelmében az élet- és vagyonbiztonságot veszélyeztető tömeges megbetegedést okozó SARS-CoV-2 koronavírus világjárvány következményeinek elhárítása, a magyar állampolgárok egészségének és életének megóvása érdekében Magyarország egész területére veszélyhelyzetet hirdetett ki. A katasztrófavédelemről és a hozzá kapcsolódó egyes törvények módosításáról szóló 2011. évi CXXVIII. törvény 46. § (4) bekezdésének felhatalmazása alapján veszélyhelyzetben a települési önkormányzat képviselő-testületének feladat- és hatáskörét a polgármester gyakorolja. Kiskőrös Város Polgármestere a      /2021. sz számú határozatával</w:t>
      </w:r>
      <w:r w:rsidR="0069390A" w:rsidRPr="009B4798">
        <w:t xml:space="preserve"> </w:t>
      </w:r>
      <w:r w:rsidR="00EE4587" w:rsidRPr="009B4798">
        <w:t xml:space="preserve">jogosult </w:t>
      </w:r>
      <w:r w:rsidR="0069390A" w:rsidRPr="009B4798">
        <w:t>a szerződés megkötésé</w:t>
      </w:r>
      <w:r w:rsidR="00EE4587" w:rsidRPr="009B4798">
        <w:t>re</w:t>
      </w:r>
      <w:r w:rsidR="0069390A" w:rsidRPr="009B4798">
        <w:t xml:space="preserve">, valamint </w:t>
      </w:r>
      <w:r w:rsidR="00EE4587" w:rsidRPr="009B4798">
        <w:t>a</w:t>
      </w:r>
      <w:r w:rsidR="0069390A" w:rsidRPr="009B4798">
        <w:t xml:space="preserve"> jogügylettel kapcsolatos egyéb jognyilatkozatok megt</w:t>
      </w:r>
      <w:r w:rsidR="00EE4587" w:rsidRPr="009B4798">
        <w:t>ételére</w:t>
      </w:r>
      <w:r w:rsidR="0069390A" w:rsidRPr="009B4798">
        <w:t>.</w:t>
      </w:r>
    </w:p>
    <w:p w14:paraId="0189094F" w14:textId="77777777" w:rsidR="003A4A5E" w:rsidRDefault="003A4A5E" w:rsidP="003A4A5E">
      <w:pPr>
        <w:ind w:left="567" w:hanging="567"/>
        <w:rPr>
          <w:sz w:val="22"/>
          <w:szCs w:val="22"/>
        </w:rPr>
      </w:pPr>
      <w:r w:rsidRPr="003A4A5E">
        <w:rPr>
          <w:sz w:val="22"/>
          <w:szCs w:val="22"/>
        </w:rPr>
        <w:t xml:space="preserve">8.12. </w:t>
      </w:r>
      <w:r>
        <w:rPr>
          <w:sz w:val="22"/>
          <w:szCs w:val="22"/>
        </w:rPr>
        <w:tab/>
      </w:r>
      <w:r w:rsidRPr="003A4A5E">
        <w:rPr>
          <w:sz w:val="22"/>
          <w:szCs w:val="22"/>
        </w:rPr>
        <w:t>Fele</w:t>
      </w:r>
      <w:r>
        <w:rPr>
          <w:sz w:val="22"/>
          <w:szCs w:val="22"/>
        </w:rPr>
        <w:t>k</w:t>
      </w:r>
      <w:r w:rsidRPr="003A4A5E">
        <w:rPr>
          <w:sz w:val="22"/>
          <w:szCs w:val="22"/>
        </w:rPr>
        <w:t xml:space="preserve"> rögzítik, hogy az okirat </w:t>
      </w:r>
      <w:r>
        <w:rPr>
          <w:sz w:val="22"/>
          <w:szCs w:val="22"/>
        </w:rPr>
        <w:t>…..</w:t>
      </w:r>
      <w:r w:rsidRPr="003A4A5E">
        <w:rPr>
          <w:sz w:val="22"/>
          <w:szCs w:val="22"/>
        </w:rPr>
        <w:t xml:space="preserve"> példányban készült, melyből felek 1-1 példányt az okirat aláírásával egyidejűleg az okiratszerkesztő ügyvédtől átvesznek.</w:t>
      </w:r>
    </w:p>
    <w:p w14:paraId="0136BD92" w14:textId="77777777" w:rsidR="003A4A5E" w:rsidRDefault="003A4A5E" w:rsidP="003A4A5E">
      <w:pPr>
        <w:ind w:left="567" w:hanging="56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8.13. </w:t>
      </w:r>
      <w:r>
        <w:rPr>
          <w:sz w:val="22"/>
          <w:szCs w:val="22"/>
        </w:rPr>
        <w:tab/>
        <w:t>Felek rögzítik, hogy az utolsóként aláíró fél aláírásának napjával lép hatályba.</w:t>
      </w:r>
    </w:p>
    <w:p w14:paraId="2C13416A" w14:textId="77777777" w:rsidR="003A4A5E" w:rsidRPr="003A4A5E" w:rsidRDefault="003A4A5E" w:rsidP="003A4A5E">
      <w:pPr>
        <w:ind w:left="567" w:hanging="567"/>
        <w:rPr>
          <w:sz w:val="22"/>
          <w:szCs w:val="22"/>
        </w:rPr>
      </w:pPr>
      <w:r>
        <w:rPr>
          <w:sz w:val="22"/>
          <w:szCs w:val="22"/>
        </w:rPr>
        <w:t>8.14.</w:t>
      </w:r>
      <w:r>
        <w:rPr>
          <w:sz w:val="22"/>
          <w:szCs w:val="22"/>
        </w:rPr>
        <w:tab/>
        <w:t xml:space="preserve">Felek rögzítik, hogy az okirat szerződéses akaratukkal </w:t>
      </w:r>
      <w:r w:rsidRPr="003A4A5E">
        <w:rPr>
          <w:sz w:val="22"/>
          <w:szCs w:val="22"/>
        </w:rPr>
        <w:t>mindenben megegyezik, így azt ügyvédi tényvázlatként is aláírják.</w:t>
      </w:r>
    </w:p>
    <w:p w14:paraId="79C14765" w14:textId="77777777" w:rsidR="00280B25" w:rsidRDefault="00280B25" w:rsidP="006A19F1">
      <w:pPr>
        <w:rPr>
          <w:sz w:val="18"/>
          <w:szCs w:val="18"/>
        </w:rPr>
      </w:pPr>
    </w:p>
    <w:p w14:paraId="06DCF4FA" w14:textId="77777777" w:rsidR="006A19F1" w:rsidRDefault="006A19F1" w:rsidP="006A19F1">
      <w:pPr>
        <w:rPr>
          <w:sz w:val="22"/>
          <w:szCs w:val="22"/>
        </w:rPr>
      </w:pPr>
      <w:r w:rsidRPr="00280B25">
        <w:rPr>
          <w:sz w:val="22"/>
          <w:szCs w:val="22"/>
        </w:rPr>
        <w:t>A szerződő felek kijelentik, hogy a jelen adásvételi szerződést elolvasás és egyező értelmezés után, mint akaratukkal és nyilatkozataikkal mindenben egyezőt írják alá.</w:t>
      </w:r>
    </w:p>
    <w:p w14:paraId="65AEDFAD" w14:textId="77777777" w:rsidR="00280B25" w:rsidRPr="00280B25" w:rsidRDefault="00280B25" w:rsidP="006A19F1">
      <w:pPr>
        <w:rPr>
          <w:sz w:val="22"/>
          <w:szCs w:val="22"/>
        </w:rPr>
      </w:pPr>
    </w:p>
    <w:p w14:paraId="00C7ED48" w14:textId="77777777" w:rsidR="0036102B" w:rsidRPr="00280B25" w:rsidRDefault="00280B25" w:rsidP="00280B25">
      <w:pPr>
        <w:widowControl w:val="0"/>
        <w:spacing w:before="60"/>
        <w:rPr>
          <w:bCs/>
          <w:spacing w:val="-2"/>
          <w:sz w:val="18"/>
          <w:szCs w:val="18"/>
        </w:rPr>
      </w:pPr>
      <w:r w:rsidRPr="00280B25">
        <w:rPr>
          <w:sz w:val="18"/>
          <w:szCs w:val="18"/>
        </w:rPr>
        <w:t xml:space="preserve">Alulírott, eljárásra meghatalmazott jogi képviselő dr. </w:t>
      </w:r>
      <w:proofErr w:type="spellStart"/>
      <w:r w:rsidRPr="00280B25">
        <w:rPr>
          <w:sz w:val="18"/>
          <w:szCs w:val="18"/>
        </w:rPr>
        <w:t>Hauk</w:t>
      </w:r>
      <w:proofErr w:type="spellEnd"/>
      <w:r w:rsidRPr="00280B25">
        <w:rPr>
          <w:sz w:val="18"/>
          <w:szCs w:val="18"/>
        </w:rPr>
        <w:t xml:space="preserve"> Gábor ügyvéd (KASZ szám: 36061314) – mint a </w:t>
      </w:r>
      <w:proofErr w:type="spellStart"/>
      <w:r w:rsidRPr="00280B25">
        <w:rPr>
          <w:sz w:val="18"/>
          <w:szCs w:val="18"/>
        </w:rPr>
        <w:t>Hauk</w:t>
      </w:r>
      <w:proofErr w:type="spellEnd"/>
      <w:r w:rsidRPr="00280B25">
        <w:rPr>
          <w:sz w:val="18"/>
          <w:szCs w:val="18"/>
        </w:rPr>
        <w:t xml:space="preserve"> Ügyvédi Iroda 6200 Kiskőrös, Szarvas u. 2. II/ 3. tagja – aláírásommal igazolom, hogy az általam készített jelen okirat mindenben megfelel a hatályos jogszabályi rendelkezéseknek, valamint a felek kinyilvánított akaratát tartalmazza, és az aláírások valódiságát igazolom, az okiratot </w:t>
      </w:r>
      <w:proofErr w:type="spellStart"/>
      <w:r w:rsidRPr="00280B25">
        <w:rPr>
          <w:sz w:val="18"/>
          <w:szCs w:val="18"/>
        </w:rPr>
        <w:t>ellenjegyzem</w:t>
      </w:r>
      <w:proofErr w:type="spellEnd"/>
      <w:r w:rsidRPr="00280B25">
        <w:rPr>
          <w:sz w:val="18"/>
          <w:szCs w:val="18"/>
        </w:rPr>
        <w:t xml:space="preserve"> Kiskőrösön, 2021…. napján </w:t>
      </w:r>
    </w:p>
    <w:sectPr w:rsidR="0036102B" w:rsidRPr="00280B25" w:rsidSect="00280B25">
      <w:footerReference w:type="default" r:id="rId8"/>
      <w:pgSz w:w="11906" w:h="16838"/>
      <w:pgMar w:top="567" w:right="1417" w:bottom="1417" w:left="1417" w:header="708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9DF87" w14:textId="77777777" w:rsidR="00FE0AD8" w:rsidRDefault="00FE0AD8" w:rsidP="001254CC">
      <w:pPr>
        <w:spacing w:before="0"/>
      </w:pPr>
      <w:r>
        <w:separator/>
      </w:r>
    </w:p>
  </w:endnote>
  <w:endnote w:type="continuationSeparator" w:id="0">
    <w:p w14:paraId="1E0A95C2" w14:textId="77777777" w:rsidR="00FE0AD8" w:rsidRDefault="00FE0AD8" w:rsidP="001254C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26CC0" w14:textId="77777777" w:rsidR="00280B25" w:rsidRDefault="00280B25" w:rsidP="00280B25">
    <w:pPr>
      <w:tabs>
        <w:tab w:val="left" w:pos="5448"/>
      </w:tabs>
    </w:pPr>
    <w:r>
      <w:t>Budapest, 2021…..</w:t>
    </w:r>
    <w:r>
      <w:tab/>
      <w:t>Kiskőrös, 2021……</w:t>
    </w:r>
  </w:p>
  <w:p w14:paraId="1512C663" w14:textId="77777777" w:rsidR="00280B25" w:rsidRDefault="00280B25" w:rsidP="00280B25">
    <w:pPr>
      <w:tabs>
        <w:tab w:val="left" w:pos="5448"/>
      </w:tabs>
    </w:pPr>
  </w:p>
  <w:tbl>
    <w:tblPr>
      <w:tblW w:w="0" w:type="auto"/>
      <w:tblLook w:val="04A0" w:firstRow="1" w:lastRow="0" w:firstColumn="1" w:lastColumn="0" w:noHBand="0" w:noVBand="1"/>
    </w:tblPr>
    <w:tblGrid>
      <w:gridCol w:w="4536"/>
      <w:gridCol w:w="4536"/>
    </w:tblGrid>
    <w:tr w:rsidR="00875C4B" w:rsidRPr="00A05C80" w14:paraId="62F16C2B" w14:textId="77777777" w:rsidTr="00D23E5F">
      <w:tc>
        <w:tcPr>
          <w:tcW w:w="4536" w:type="dxa"/>
        </w:tcPr>
        <w:p w14:paraId="0C518621" w14:textId="77777777" w:rsidR="00875C4B" w:rsidRPr="00A05C80" w:rsidRDefault="00875C4B" w:rsidP="001254CC">
          <w:pPr>
            <w:jc w:val="center"/>
            <w:rPr>
              <w:sz w:val="20"/>
              <w:szCs w:val="20"/>
            </w:rPr>
          </w:pPr>
          <w:r w:rsidRPr="00A05C80">
            <w:rPr>
              <w:sz w:val="20"/>
              <w:szCs w:val="20"/>
            </w:rPr>
            <w:t>………………………………..</w:t>
          </w:r>
        </w:p>
        <w:p w14:paraId="2E936260" w14:textId="77777777" w:rsidR="00875C4B" w:rsidRPr="00A05C80" w:rsidRDefault="00875C4B" w:rsidP="001254CC">
          <w:pPr>
            <w:jc w:val="center"/>
            <w:rPr>
              <w:sz w:val="20"/>
              <w:szCs w:val="20"/>
            </w:rPr>
          </w:pPr>
          <w:r w:rsidRPr="00A05C80">
            <w:rPr>
              <w:sz w:val="20"/>
              <w:szCs w:val="20"/>
            </w:rPr>
            <w:t>Józsefvárosi Gazdálkodási Központ Zrt.</w:t>
          </w:r>
        </w:p>
        <w:p w14:paraId="6731D42A" w14:textId="77777777" w:rsidR="00875C4B" w:rsidRDefault="00875C4B" w:rsidP="001254CC">
          <w:pPr>
            <w:jc w:val="center"/>
            <w:rPr>
              <w:sz w:val="20"/>
              <w:szCs w:val="20"/>
            </w:rPr>
          </w:pPr>
          <w:r w:rsidRPr="00A05C80">
            <w:rPr>
              <w:sz w:val="20"/>
              <w:szCs w:val="20"/>
            </w:rPr>
            <w:t xml:space="preserve">képviseli: </w:t>
          </w:r>
          <w:r>
            <w:rPr>
              <w:sz w:val="20"/>
              <w:szCs w:val="20"/>
            </w:rPr>
            <w:t>Kovács Ottó</w:t>
          </w:r>
          <w:r w:rsidRPr="00A05C80">
            <w:rPr>
              <w:sz w:val="20"/>
              <w:szCs w:val="20"/>
            </w:rPr>
            <w:t xml:space="preserve"> </w:t>
          </w:r>
        </w:p>
        <w:p w14:paraId="7DA5408C" w14:textId="77777777" w:rsidR="00875C4B" w:rsidRPr="00A05C80" w:rsidRDefault="00875C4B" w:rsidP="001254CC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igazgatósági elnök</w:t>
          </w:r>
        </w:p>
        <w:p w14:paraId="47AA2D46" w14:textId="77777777" w:rsidR="00875C4B" w:rsidRDefault="00875C4B" w:rsidP="001254CC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e</w:t>
          </w:r>
          <w:r w:rsidRPr="00A05C80">
            <w:rPr>
              <w:sz w:val="20"/>
              <w:szCs w:val="20"/>
            </w:rPr>
            <w:t>ladó</w:t>
          </w:r>
        </w:p>
        <w:p w14:paraId="6697BE5A" w14:textId="77777777" w:rsidR="00280B25" w:rsidRPr="00A05C80" w:rsidRDefault="00280B25" w:rsidP="001254CC">
          <w:pPr>
            <w:jc w:val="center"/>
            <w:rPr>
              <w:sz w:val="20"/>
              <w:szCs w:val="20"/>
            </w:rPr>
          </w:pPr>
        </w:p>
      </w:tc>
      <w:tc>
        <w:tcPr>
          <w:tcW w:w="4536" w:type="dxa"/>
        </w:tcPr>
        <w:p w14:paraId="666E806C" w14:textId="77777777" w:rsidR="00875C4B" w:rsidRPr="00A05C80" w:rsidRDefault="00875C4B" w:rsidP="001254CC">
          <w:pPr>
            <w:jc w:val="center"/>
            <w:rPr>
              <w:sz w:val="20"/>
              <w:szCs w:val="20"/>
            </w:rPr>
          </w:pPr>
          <w:r w:rsidRPr="00A05C80">
            <w:rPr>
              <w:sz w:val="20"/>
              <w:szCs w:val="20"/>
            </w:rPr>
            <w:t>………………………………..</w:t>
          </w:r>
        </w:p>
        <w:p w14:paraId="3841A77F" w14:textId="77777777" w:rsidR="00875C4B" w:rsidRDefault="00875C4B" w:rsidP="001254CC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Kiskőrös Város Önkormányzata</w:t>
          </w:r>
        </w:p>
        <w:p w14:paraId="49C37B11" w14:textId="77777777" w:rsidR="00875C4B" w:rsidRDefault="00875C4B" w:rsidP="001254CC">
          <w:pPr>
            <w:jc w:val="center"/>
            <w:rPr>
              <w:sz w:val="20"/>
              <w:szCs w:val="20"/>
            </w:rPr>
          </w:pPr>
          <w:proofErr w:type="spellStart"/>
          <w:r>
            <w:rPr>
              <w:sz w:val="20"/>
              <w:szCs w:val="20"/>
            </w:rPr>
            <w:t>képv</w:t>
          </w:r>
          <w:proofErr w:type="spellEnd"/>
          <w:r>
            <w:rPr>
              <w:sz w:val="20"/>
              <w:szCs w:val="20"/>
            </w:rPr>
            <w:t>.: Domonyi László polgármester</w:t>
          </w:r>
        </w:p>
        <w:p w14:paraId="6B552366" w14:textId="77777777" w:rsidR="00875C4B" w:rsidRDefault="00875C4B" w:rsidP="001254CC">
          <w:pPr>
            <w:jc w:val="center"/>
            <w:rPr>
              <w:sz w:val="20"/>
              <w:szCs w:val="20"/>
            </w:rPr>
          </w:pPr>
          <w:r w:rsidRPr="00A05C80">
            <w:rPr>
              <w:sz w:val="20"/>
              <w:szCs w:val="20"/>
            </w:rPr>
            <w:t>Vevő</w:t>
          </w:r>
        </w:p>
        <w:p w14:paraId="3C3BF34C" w14:textId="77777777" w:rsidR="00875C4B" w:rsidRPr="00A05C80" w:rsidRDefault="00875C4B" w:rsidP="001254CC">
          <w:pPr>
            <w:rPr>
              <w:sz w:val="20"/>
              <w:szCs w:val="20"/>
            </w:rPr>
          </w:pPr>
        </w:p>
      </w:tc>
    </w:tr>
  </w:tbl>
  <w:sdt>
    <w:sdtPr>
      <w:id w:val="1667428411"/>
      <w:docPartObj>
        <w:docPartGallery w:val="Page Numbers (Bottom of Page)"/>
        <w:docPartUnique/>
      </w:docPartObj>
    </w:sdtPr>
    <w:sdtEndPr/>
    <w:sdtContent>
      <w:p w14:paraId="62CFAB59" w14:textId="77777777" w:rsidR="00875C4B" w:rsidRDefault="00280B25" w:rsidP="00280B25">
        <w:pPr>
          <w:spacing w:before="0"/>
          <w:rPr>
            <w:color w:val="000000" w:themeColor="text1"/>
            <w:sz w:val="20"/>
            <w:szCs w:val="20"/>
          </w:rPr>
        </w:pPr>
        <w:r>
          <w:t xml:space="preserve">Készítettem, </w:t>
        </w:r>
        <w:proofErr w:type="spellStart"/>
        <w:r>
          <w:t>ellenjegyzem</w:t>
        </w:r>
        <w:proofErr w:type="spellEnd"/>
        <w:r>
          <w:t xml:space="preserve"> Budapesten 2021.0….. napján:</w:t>
        </w:r>
      </w:p>
      <w:p w14:paraId="53ED6D97" w14:textId="77777777" w:rsidR="00875C4B" w:rsidRDefault="00FE0AD8" w:rsidP="00A80A0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D3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6992F" w14:textId="77777777" w:rsidR="00FE0AD8" w:rsidRDefault="00FE0AD8" w:rsidP="001254CC">
      <w:pPr>
        <w:spacing w:before="0"/>
      </w:pPr>
      <w:r>
        <w:separator/>
      </w:r>
    </w:p>
  </w:footnote>
  <w:footnote w:type="continuationSeparator" w:id="0">
    <w:p w14:paraId="0A4E87DB" w14:textId="77777777" w:rsidR="00FE0AD8" w:rsidRDefault="00FE0AD8" w:rsidP="001254C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9B6C78"/>
    <w:multiLevelType w:val="multilevel"/>
    <w:tmpl w:val="2E26E7A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20D722D"/>
    <w:multiLevelType w:val="hybridMultilevel"/>
    <w:tmpl w:val="81B8F08A"/>
    <w:lvl w:ilvl="0" w:tplc="F894D2B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F1"/>
    <w:rsid w:val="00013A42"/>
    <w:rsid w:val="00014675"/>
    <w:rsid w:val="00036342"/>
    <w:rsid w:val="000365B6"/>
    <w:rsid w:val="00067BDC"/>
    <w:rsid w:val="00083328"/>
    <w:rsid w:val="00094069"/>
    <w:rsid w:val="001254CC"/>
    <w:rsid w:val="00137F27"/>
    <w:rsid w:val="00151769"/>
    <w:rsid w:val="00194846"/>
    <w:rsid w:val="00197017"/>
    <w:rsid w:val="002148E9"/>
    <w:rsid w:val="002609B2"/>
    <w:rsid w:val="00280B25"/>
    <w:rsid w:val="002D16B5"/>
    <w:rsid w:val="00306729"/>
    <w:rsid w:val="00322C85"/>
    <w:rsid w:val="0032690C"/>
    <w:rsid w:val="00336C97"/>
    <w:rsid w:val="00352220"/>
    <w:rsid w:val="0036102B"/>
    <w:rsid w:val="00362BC1"/>
    <w:rsid w:val="003966E6"/>
    <w:rsid w:val="003A1402"/>
    <w:rsid w:val="003A22A1"/>
    <w:rsid w:val="003A4A5E"/>
    <w:rsid w:val="0042451D"/>
    <w:rsid w:val="00427E2F"/>
    <w:rsid w:val="00497FFB"/>
    <w:rsid w:val="004C6332"/>
    <w:rsid w:val="004F1B31"/>
    <w:rsid w:val="00504F9C"/>
    <w:rsid w:val="0050654F"/>
    <w:rsid w:val="0050787F"/>
    <w:rsid w:val="00511650"/>
    <w:rsid w:val="00545195"/>
    <w:rsid w:val="00545708"/>
    <w:rsid w:val="00571083"/>
    <w:rsid w:val="005B74D7"/>
    <w:rsid w:val="005C07DF"/>
    <w:rsid w:val="005F2497"/>
    <w:rsid w:val="00633BCB"/>
    <w:rsid w:val="0069390A"/>
    <w:rsid w:val="006A19F1"/>
    <w:rsid w:val="006C13F2"/>
    <w:rsid w:val="006C55A4"/>
    <w:rsid w:val="0074130F"/>
    <w:rsid w:val="00790F5D"/>
    <w:rsid w:val="007B46A8"/>
    <w:rsid w:val="007B7C12"/>
    <w:rsid w:val="007C4F43"/>
    <w:rsid w:val="007C65B8"/>
    <w:rsid w:val="00835283"/>
    <w:rsid w:val="00854981"/>
    <w:rsid w:val="008741B7"/>
    <w:rsid w:val="00875C4B"/>
    <w:rsid w:val="00877C69"/>
    <w:rsid w:val="008B7324"/>
    <w:rsid w:val="008D291E"/>
    <w:rsid w:val="008F0416"/>
    <w:rsid w:val="008F4D16"/>
    <w:rsid w:val="0091201E"/>
    <w:rsid w:val="00926831"/>
    <w:rsid w:val="00954670"/>
    <w:rsid w:val="00961A6F"/>
    <w:rsid w:val="00964A5E"/>
    <w:rsid w:val="009663C3"/>
    <w:rsid w:val="00991018"/>
    <w:rsid w:val="009A2B31"/>
    <w:rsid w:val="009B1BE4"/>
    <w:rsid w:val="009B4798"/>
    <w:rsid w:val="009D2AD8"/>
    <w:rsid w:val="009E0465"/>
    <w:rsid w:val="00A80A02"/>
    <w:rsid w:val="00A86782"/>
    <w:rsid w:val="00AB438C"/>
    <w:rsid w:val="00B25FE3"/>
    <w:rsid w:val="00B304D8"/>
    <w:rsid w:val="00B35CB4"/>
    <w:rsid w:val="00B41236"/>
    <w:rsid w:val="00B421F7"/>
    <w:rsid w:val="00B50837"/>
    <w:rsid w:val="00B727C1"/>
    <w:rsid w:val="00BC2030"/>
    <w:rsid w:val="00C2153F"/>
    <w:rsid w:val="00C270B6"/>
    <w:rsid w:val="00C51332"/>
    <w:rsid w:val="00C9331D"/>
    <w:rsid w:val="00CC7DE1"/>
    <w:rsid w:val="00D23E5F"/>
    <w:rsid w:val="00D3737D"/>
    <w:rsid w:val="00D674D5"/>
    <w:rsid w:val="00DC64EA"/>
    <w:rsid w:val="00DE4265"/>
    <w:rsid w:val="00DE7B7D"/>
    <w:rsid w:val="00E34C62"/>
    <w:rsid w:val="00EC02A7"/>
    <w:rsid w:val="00ED3F7A"/>
    <w:rsid w:val="00ED49BC"/>
    <w:rsid w:val="00EE4587"/>
    <w:rsid w:val="00F221DE"/>
    <w:rsid w:val="00F25AC9"/>
    <w:rsid w:val="00FA1EF2"/>
    <w:rsid w:val="00FD1202"/>
    <w:rsid w:val="00FE0AD8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E82356F"/>
  <w15:docId w15:val="{8767A65A-9448-4A9A-BA07-F3FF00456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19F1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A19F1"/>
    <w:pPr>
      <w:spacing w:before="100" w:beforeAutospacing="1" w:after="100" w:afterAutospacing="1"/>
      <w:jc w:val="left"/>
    </w:pPr>
    <w:rPr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6A19F1"/>
    <w:pPr>
      <w:spacing w:before="0"/>
    </w:pPr>
    <w:rPr>
      <w:rFonts w:ascii="Tahoma" w:hAnsi="Tahoma"/>
      <w:sz w:val="22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A19F1"/>
    <w:rPr>
      <w:rFonts w:ascii="Tahoma" w:eastAsia="Times New Roman" w:hAnsi="Tahoma" w:cs="Times New Roman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6A19F1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6A19F1"/>
    <w:rPr>
      <w:rFonts w:ascii="Times New Roman" w:eastAsia="Times New Roman" w:hAnsi="Times New Roman" w:cs="Times New Roman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1254CC"/>
    <w:pPr>
      <w:tabs>
        <w:tab w:val="center" w:pos="4536"/>
        <w:tab w:val="right" w:pos="9072"/>
      </w:tabs>
      <w:spacing w:before="0"/>
    </w:pPr>
  </w:style>
  <w:style w:type="character" w:customStyle="1" w:styleId="lfejChar">
    <w:name w:val="Élőfej Char"/>
    <w:basedOn w:val="Bekezdsalapbettpusa"/>
    <w:link w:val="lfej"/>
    <w:uiPriority w:val="99"/>
    <w:rsid w:val="001254CC"/>
    <w:rPr>
      <w:rFonts w:ascii="Times New Roman" w:eastAsia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1254CC"/>
    <w:pPr>
      <w:tabs>
        <w:tab w:val="center" w:pos="4536"/>
        <w:tab w:val="right" w:pos="9072"/>
      </w:tabs>
      <w:spacing w:before="0"/>
    </w:pPr>
  </w:style>
  <w:style w:type="character" w:customStyle="1" w:styleId="llbChar">
    <w:name w:val="Élőláb Char"/>
    <w:basedOn w:val="Bekezdsalapbettpusa"/>
    <w:link w:val="llb"/>
    <w:uiPriority w:val="99"/>
    <w:rsid w:val="001254CC"/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1254CC"/>
    <w:rPr>
      <w:strike w:val="0"/>
      <w:dstrike w:val="0"/>
      <w:color w:val="007AC3"/>
      <w:u w:val="none"/>
      <w:effect w:val="none"/>
      <w:shd w:val="clear" w:color="auto" w:fill="auto"/>
    </w:rPr>
  </w:style>
  <w:style w:type="paragraph" w:styleId="Listaszerbekezds">
    <w:name w:val="List Paragraph"/>
    <w:basedOn w:val="Norml"/>
    <w:uiPriority w:val="34"/>
    <w:qFormat/>
    <w:rsid w:val="00964A5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322C8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22C8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22C85"/>
    <w:rPr>
      <w:rFonts w:ascii="Times New Roman" w:eastAsia="Times New Roman" w:hAnsi="Times New Roman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22C8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22C8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22C85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2C85"/>
    <w:rPr>
      <w:rFonts w:ascii="Segoe UI" w:eastAsia="Times New Roman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7C6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0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A7E00-25DD-4F28-BC00-4EA5CB253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Kisfalu Kft.</Company>
  <LinksUpToDate>false</LinksUpToDate>
  <CharactersWithSpaces>10124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Görcsös Mónika</dc:creator>
  <cp:lastModifiedBy>Lucza Alexandra</cp:lastModifiedBy>
  <cp:revision>2</cp:revision>
  <dcterms:created xsi:type="dcterms:W3CDTF">2021-03-30T13:20:00Z</dcterms:created>
  <dcterms:modified xsi:type="dcterms:W3CDTF">2021-03-30T13:20:00Z</dcterms:modified>
</cp:coreProperties>
</file>