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0A62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caps/>
          <w:sz w:val="22"/>
          <w:szCs w:val="22"/>
        </w:rPr>
      </w:pPr>
      <w:r w:rsidRPr="00C05EA3">
        <w:rPr>
          <w:b/>
          <w:bCs/>
          <w:caps/>
          <w:sz w:val="22"/>
          <w:szCs w:val="22"/>
        </w:rPr>
        <w:t xml:space="preserve">Kiskőrös Város </w:t>
      </w:r>
      <w:r w:rsidRPr="00C05EA3">
        <w:rPr>
          <w:rFonts w:cs="Times New Roman"/>
          <w:b/>
          <w:bCs/>
          <w:caps/>
          <w:sz w:val="22"/>
          <w:szCs w:val="22"/>
        </w:rPr>
        <w:t xml:space="preserve">Önkormányzat </w:t>
      </w:r>
    </w:p>
    <w:p w14:paraId="16B14226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caps/>
          <w:sz w:val="22"/>
          <w:szCs w:val="22"/>
        </w:rPr>
      </w:pPr>
      <w:r w:rsidRPr="00C05EA3">
        <w:rPr>
          <w:rFonts w:cs="Times New Roman"/>
          <w:b/>
          <w:bCs/>
          <w:caps/>
          <w:sz w:val="22"/>
          <w:szCs w:val="22"/>
        </w:rPr>
        <w:t xml:space="preserve">Képviselő-testülete </w:t>
      </w:r>
    </w:p>
    <w:p w14:paraId="2943588A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5/2021. (V. 31.) önkormányzati rendelete</w:t>
      </w:r>
    </w:p>
    <w:p w14:paraId="17A86A78" w14:textId="2C76EBF9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az Önkormányzat 2020. évi zárszámadásáról</w:t>
      </w:r>
    </w:p>
    <w:p w14:paraId="69478506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33094A3F" w14:textId="77C721A6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Kiskőrös Város Polgármestere az Alaptörvény 32 cikk (2) bekezdésében meghatározott eredeti jogalkotói hatáskörében, az Alaptörvény 32. cikk (1) bekezdés a) és f) pontjaiban meghatározott feladatkörében, a katasztrófavédelemről és a hozzá kapcsolódó egyes törvények módosításáról szóló 2011. évi CXXVIII. törvény 46. § (4) bekezdésében foglalt hatáskörében eljárva, tekintettel                          a veszélyhelyzet kihirdetéséről és a veszélyhelyzeti intézkedések hatálybalépéséről szóló 27/2021.(I.29.) számú kormányrendeletben foglaltakra a következőket rendeli el:</w:t>
      </w:r>
    </w:p>
    <w:p w14:paraId="2D62E1C8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67225C3" w14:textId="457C6E87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Rendelet hatálya</w:t>
      </w:r>
    </w:p>
    <w:p w14:paraId="51A905B6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641F5945" w14:textId="5C4CFAB2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1. §</w:t>
      </w:r>
    </w:p>
    <w:p w14:paraId="103A67DE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1B08515" w14:textId="2BAF6406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 rendelet hatálya kiterjed Kiskőrös Város Önkormányzata, valamint az önkormányzat irányítása alá tartozó költségvetési szervekre.</w:t>
      </w:r>
    </w:p>
    <w:p w14:paraId="029D12C0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0BEE4861" w14:textId="5EE4F7AF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Főösszegek, teljesítések</w:t>
      </w:r>
    </w:p>
    <w:p w14:paraId="10FEEDAA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F5B6B3B" w14:textId="1EF04B42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2. §</w:t>
      </w:r>
    </w:p>
    <w:p w14:paraId="0383D4CF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012DA6E8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(1) A Képviselő-testület Kiskőrös Város Önkormányzata 2020. évi zárszámadását</w:t>
      </w:r>
    </w:p>
    <w:p w14:paraId="4F68B80B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a) 2.357.557.540 forint teljesített költségvetési bevétellel</w:t>
      </w:r>
    </w:p>
    <w:p w14:paraId="7F696CD0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b) 1.950.950.463 forint finanszírozási bevétellel</w:t>
      </w:r>
    </w:p>
    <w:p w14:paraId="0A8065AC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c) 3.348.190.343 forint teljesített költségvetési kiadással</w:t>
      </w:r>
    </w:p>
    <w:p w14:paraId="7AC91F91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d) 144.464.439 forint finanszírozási kiadással</w:t>
      </w:r>
    </w:p>
    <w:p w14:paraId="10CD04B3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e) 815.853.221 forint maradvánnyal</w:t>
      </w:r>
    </w:p>
    <w:p w14:paraId="243A06CB" w14:textId="7387B4A8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állapítja meg.</w:t>
      </w:r>
    </w:p>
    <w:p w14:paraId="382A785C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1236353" w14:textId="5058277B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(2) A Képviselő-testület az előirányzat-felhasználási terv teljesítését az 1. mellékletben, a költségvetés végrehajtásának összevont mérlegét a 2. mellékletben, a részletes bevételeit a 3. mellékletben, az önkormányzat által irányított költségvetési szervek bevételeit a 4. mellékletben foglaltak szerint állapítja meg.</w:t>
      </w:r>
    </w:p>
    <w:p w14:paraId="60EF6D27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5A64F3B" w14:textId="5C3B5858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Kiadási előirányzatok</w:t>
      </w:r>
    </w:p>
    <w:p w14:paraId="6BB90660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783A495F" w14:textId="34368BFC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3. §</w:t>
      </w:r>
    </w:p>
    <w:p w14:paraId="2BA506CF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6F1DB187" w14:textId="7502F8E1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(1) A Képviselő-testület a költségvetési kiadások teljesítését a finanszírozási kiadásokkal együtt 3.492.654.782 Ft-ban állapítja meg, az 5. melléklet szerinti részletezésben.</w:t>
      </w:r>
    </w:p>
    <w:p w14:paraId="0E12CD19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1307729" w14:textId="0252E737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 xml:space="preserve">(2) A Képviselő-testület a felhalmozási célú kiadási előirányzatok teljesítését </w:t>
      </w:r>
      <w:proofErr w:type="spellStart"/>
      <w:r w:rsidRPr="00C05EA3">
        <w:rPr>
          <w:rFonts w:cs="Times New Roman"/>
          <w:sz w:val="22"/>
          <w:szCs w:val="22"/>
        </w:rPr>
        <w:t>feladatonkénti</w:t>
      </w:r>
      <w:proofErr w:type="spellEnd"/>
      <w:r w:rsidRPr="00C05EA3">
        <w:rPr>
          <w:rFonts w:cs="Times New Roman"/>
          <w:sz w:val="22"/>
          <w:szCs w:val="22"/>
        </w:rPr>
        <w:t xml:space="preserve"> és </w:t>
      </w:r>
      <w:proofErr w:type="spellStart"/>
      <w:r w:rsidRPr="00C05EA3">
        <w:rPr>
          <w:rFonts w:cs="Times New Roman"/>
          <w:sz w:val="22"/>
          <w:szCs w:val="22"/>
        </w:rPr>
        <w:t>célonkénti</w:t>
      </w:r>
      <w:proofErr w:type="spellEnd"/>
      <w:r w:rsidRPr="00C05EA3">
        <w:rPr>
          <w:rFonts w:cs="Times New Roman"/>
          <w:sz w:val="22"/>
          <w:szCs w:val="22"/>
        </w:rPr>
        <w:t xml:space="preserve"> bontásban 1.377.561.074 Ft-ban állapítja meg, a 6. melléklet szerinti részletezésben.</w:t>
      </w:r>
    </w:p>
    <w:p w14:paraId="417CE61F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B58481F" w14:textId="6F95157E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(3) A Képviselő-testület az Európai Uniós forrás bevonásával tervezett beruházásokat a 8. melléklet szerinti részletezéssel állapítja meg.</w:t>
      </w:r>
    </w:p>
    <w:p w14:paraId="456678A3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4D39A24" w14:textId="072ED46B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Pénzmaradvány jóváhagyása</w:t>
      </w:r>
    </w:p>
    <w:p w14:paraId="2A97C020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64CD187D" w14:textId="1AB24865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4. §</w:t>
      </w:r>
    </w:p>
    <w:p w14:paraId="44900A15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B316334" w14:textId="58B244B3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(1) A Képviselő-testület a 2020. évi maradványát 815.853.221 Ft összeggel, a 11. mellékletben foglaltak szerint, felosztását pedig a 12. mellékletben foglaltak szerint állapítja meg.</w:t>
      </w:r>
    </w:p>
    <w:p w14:paraId="4A027612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20B79C08" w14:textId="64DF94BA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lastRenderedPageBreak/>
        <w:t xml:space="preserve">(2) A Képviselő-testület a 2020. évi céltartalékok </w:t>
      </w:r>
      <w:proofErr w:type="spellStart"/>
      <w:r w:rsidRPr="00C05EA3">
        <w:rPr>
          <w:rFonts w:cs="Times New Roman"/>
          <w:sz w:val="22"/>
          <w:szCs w:val="22"/>
        </w:rPr>
        <w:t>célonkénti</w:t>
      </w:r>
      <w:proofErr w:type="spellEnd"/>
      <w:r w:rsidRPr="00C05EA3">
        <w:rPr>
          <w:rFonts w:cs="Times New Roman"/>
          <w:sz w:val="22"/>
          <w:szCs w:val="22"/>
        </w:rPr>
        <w:t xml:space="preserve"> maradványát a 7. mellékletben foglaltak szerint állapítja meg.</w:t>
      </w:r>
    </w:p>
    <w:p w14:paraId="7059A040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3EE9A617" w14:textId="39659AAE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Egyszerűsített beszámoló</w:t>
      </w:r>
    </w:p>
    <w:p w14:paraId="09EBE08D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4958943" w14:textId="391244CF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5. §</w:t>
      </w:r>
    </w:p>
    <w:p w14:paraId="0CE68CE6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17BF9F11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 Képviselő-testület az Önkormányzat 2020. december 31-i állapot szerinti</w:t>
      </w:r>
    </w:p>
    <w:p w14:paraId="2D460CD8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a) mérlegét a 14. mellékletben</w:t>
      </w:r>
    </w:p>
    <w:p w14:paraId="736780C0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b) eredménykimutatását a 17. mellékletben – az előző időszak adatait a 18. mellékletben</w:t>
      </w:r>
    </w:p>
    <w:p w14:paraId="64C32E20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c) maradványkimutatás a 11. mellékletben</w:t>
      </w:r>
    </w:p>
    <w:p w14:paraId="2ECD5C84" w14:textId="03B802EA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foglaltaknak megfelelően fogadja el.</w:t>
      </w:r>
    </w:p>
    <w:p w14:paraId="455476B1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1762F418" w14:textId="545A3A2B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Vagyonkimutatás</w:t>
      </w:r>
    </w:p>
    <w:p w14:paraId="2476639B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A3B02C7" w14:textId="6CD7FEEF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6. §</w:t>
      </w:r>
    </w:p>
    <w:p w14:paraId="355BF78F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54E65FC3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 Képviselő-testület az Önkormányzat</w:t>
      </w:r>
    </w:p>
    <w:p w14:paraId="24F4A305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a) vagyonkimutatását a 13. mellékletben, 14. mellékletben, 15. mellékletben és 16. mellékletben</w:t>
      </w:r>
    </w:p>
    <w:p w14:paraId="581EAEDD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b) az eszközök értékvesztésének alakulását a 19. mellékletben</w:t>
      </w:r>
    </w:p>
    <w:p w14:paraId="2C272908" w14:textId="2434EF9C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foglaltak szerint fogadja el.</w:t>
      </w:r>
    </w:p>
    <w:p w14:paraId="1DD8F22A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55DDC17" w14:textId="26CEFB78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Követelések, kötelezettségek</w:t>
      </w:r>
    </w:p>
    <w:p w14:paraId="6D91E5A3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2CD1436F" w14:textId="11237D27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7. §</w:t>
      </w:r>
    </w:p>
    <w:p w14:paraId="1984FA0B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7314D482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 Képviselő-testület</w:t>
      </w:r>
    </w:p>
    <w:p w14:paraId="0129819B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a) az Önkormányzat többéves kihatással járó döntések számszerűsítését, évenkénti bontásban, szöveges indoklással a 9. mellékletben,</w:t>
      </w:r>
    </w:p>
    <w:p w14:paraId="305DCCE2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b) a Magyarország gazdasági stabilitásáról szóló 2011. évi CXCIV. törvény 8. § (2) bekezdése szerinti adósságot keletkeztető ügyleteket és kezességvállalásokat, valamint saját bevételeket a 9. mellékletben,</w:t>
      </w:r>
    </w:p>
    <w:p w14:paraId="1989CF13" w14:textId="77777777" w:rsidR="00C05EA3" w:rsidRPr="00C05EA3" w:rsidRDefault="00C05EA3" w:rsidP="00C05EA3">
      <w:pPr>
        <w:pStyle w:val="Szvegtrzs"/>
        <w:spacing w:after="0" w:line="240" w:lineRule="auto"/>
        <w:ind w:left="220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c) az Önkormányzat adósságot keletkeztető fejlesztési céljait a 10. mellékletben</w:t>
      </w:r>
    </w:p>
    <w:p w14:paraId="56D9CA21" w14:textId="1D79264E" w:rsid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C05EA3">
        <w:rPr>
          <w:rFonts w:cs="Times New Roman"/>
          <w:sz w:val="22"/>
          <w:szCs w:val="22"/>
        </w:rPr>
        <w:t>foglaltaknak megfelelően fogadja el.</w:t>
      </w:r>
    </w:p>
    <w:p w14:paraId="4BBF3B8D" w14:textId="77777777" w:rsidR="00C05EA3" w:rsidRPr="00C05EA3" w:rsidRDefault="00C05EA3" w:rsidP="00C05EA3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7C2C3B59" w14:textId="025C796D" w:rsid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Záró rendelkezés</w:t>
      </w:r>
    </w:p>
    <w:p w14:paraId="30AAFEF9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7EDC84E" w14:textId="0C2788D6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C05EA3">
        <w:rPr>
          <w:rFonts w:cs="Times New Roman"/>
          <w:b/>
          <w:bCs/>
          <w:sz w:val="22"/>
          <w:szCs w:val="22"/>
        </w:rPr>
        <w:t>8. §</w:t>
      </w:r>
    </w:p>
    <w:p w14:paraId="63B91EFB" w14:textId="77777777" w:rsidR="00C05EA3" w:rsidRPr="00C05EA3" w:rsidRDefault="00C05EA3" w:rsidP="00C05EA3">
      <w:pPr>
        <w:pStyle w:val="Szvegtrzs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564C1645" w14:textId="243B6C06" w:rsidR="004535B2" w:rsidRPr="00C05EA3" w:rsidRDefault="00C05EA3" w:rsidP="00C05EA3">
      <w:pPr>
        <w:rPr>
          <w:rFonts w:cs="Times New Roman"/>
          <w:kern w:val="0"/>
          <w:sz w:val="22"/>
          <w:szCs w:val="22"/>
        </w:rPr>
      </w:pPr>
      <w:r w:rsidRPr="00C05EA3">
        <w:rPr>
          <w:rFonts w:cs="Times New Roman"/>
          <w:kern w:val="0"/>
          <w:sz w:val="22"/>
          <w:szCs w:val="22"/>
        </w:rPr>
        <w:t>Ez a rendelet 2021. május 31. napján 16:00 órakor lép hatályba.</w:t>
      </w:r>
    </w:p>
    <w:p w14:paraId="16ABF9EC" w14:textId="5E9FA11C" w:rsidR="00C05EA3" w:rsidRPr="00C05EA3" w:rsidRDefault="00C05EA3" w:rsidP="00C05EA3">
      <w:pPr>
        <w:rPr>
          <w:rFonts w:cs="Times New Roman"/>
          <w:kern w:val="0"/>
          <w:sz w:val="22"/>
          <w:szCs w:val="22"/>
        </w:rPr>
      </w:pPr>
    </w:p>
    <w:p w14:paraId="16AB8373" w14:textId="575C6437" w:rsidR="00C05EA3" w:rsidRPr="00C05EA3" w:rsidRDefault="00C05EA3" w:rsidP="00C05EA3">
      <w:pPr>
        <w:rPr>
          <w:rFonts w:cs="Times New Roman"/>
          <w:kern w:val="0"/>
          <w:sz w:val="22"/>
          <w:szCs w:val="22"/>
        </w:rPr>
      </w:pPr>
    </w:p>
    <w:p w14:paraId="13B6B069" w14:textId="685E0FA5" w:rsidR="00C05EA3" w:rsidRPr="00C05EA3" w:rsidRDefault="00C05EA3" w:rsidP="00C05EA3">
      <w:pPr>
        <w:tabs>
          <w:tab w:val="left" w:pos="-4962"/>
        </w:tabs>
        <w:rPr>
          <w:rFonts w:cs="Times New Roman"/>
          <w:sz w:val="22"/>
          <w:szCs w:val="22"/>
        </w:rPr>
      </w:pPr>
    </w:p>
    <w:sectPr w:rsidR="00C05EA3" w:rsidRPr="00C05EA3" w:rsidSect="00C05E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A3"/>
    <w:rsid w:val="004535B2"/>
    <w:rsid w:val="00741C38"/>
    <w:rsid w:val="00957C83"/>
    <w:rsid w:val="00C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968F"/>
  <w15:chartTrackingRefBased/>
  <w15:docId w15:val="{9C3C05D1-A737-4A5B-BB51-7AFEA0A5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5EA3"/>
    <w:pPr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05EA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C05EA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4</cp:revision>
  <cp:lastPrinted>2021-06-01T11:47:00Z</cp:lastPrinted>
  <dcterms:created xsi:type="dcterms:W3CDTF">2021-06-01T11:43:00Z</dcterms:created>
  <dcterms:modified xsi:type="dcterms:W3CDTF">2021-06-03T13:35:00Z</dcterms:modified>
</cp:coreProperties>
</file>