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137A" w14:textId="17555C1A" w:rsidR="00163DCE" w:rsidRDefault="007A4362">
      <w:pPr>
        <w:pStyle w:val="Listaszerbekezds"/>
        <w:jc w:val="right"/>
      </w:pPr>
      <w:r>
        <w:rPr>
          <w:rFonts w:ascii="Times New Roman" w:hAnsi="Times New Roman" w:cs="Times New Roman"/>
          <w:i/>
          <w:iCs/>
        </w:rPr>
        <w:t xml:space="preserve">2.sz. melléklet a </w:t>
      </w:r>
      <w:r w:rsidR="0095135F">
        <w:rPr>
          <w:rFonts w:ascii="Times New Roman" w:hAnsi="Times New Roman" w:cs="Times New Roman"/>
          <w:i/>
          <w:iCs/>
        </w:rPr>
        <w:t>16</w:t>
      </w:r>
      <w:r>
        <w:rPr>
          <w:rFonts w:ascii="Times New Roman" w:hAnsi="Times New Roman" w:cs="Times New Roman"/>
          <w:i/>
          <w:iCs/>
        </w:rPr>
        <w:t>/2022. sz. Képviselő-testületi határozathoz</w:t>
      </w:r>
    </w:p>
    <w:p w14:paraId="15683A51" w14:textId="77777777" w:rsidR="00163DCE" w:rsidRDefault="00163DCE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A91E6CD" w14:textId="77777777" w:rsidR="00163DCE" w:rsidRDefault="007A436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2A503B36" w14:textId="77777777" w:rsidR="00163DCE" w:rsidRDefault="007A436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14:paraId="62FC604E" w14:textId="5E64A22C" w:rsidR="00163DCE" w:rsidRDefault="00163D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77A70" w14:textId="77777777" w:rsidR="00163DCE" w:rsidRDefault="007A4362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2. számú módosítás</w:t>
      </w:r>
    </w:p>
    <w:p w14:paraId="44F0D5F5" w14:textId="77777777" w:rsidR="00163DCE" w:rsidRDefault="00163DCE">
      <w:pPr>
        <w:rPr>
          <w:rFonts w:ascii="Times New Roman" w:hAnsi="Times New Roman" w:cs="Times New Roman"/>
        </w:rPr>
      </w:pPr>
    </w:p>
    <w:p w14:paraId="664CE57A" w14:textId="77777777" w:rsidR="00163DCE" w:rsidRDefault="007A4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Mihály polgármester,</w:t>
      </w:r>
    </w:p>
    <w:p w14:paraId="2F0C727B" w14:textId="77777777" w:rsidR="00163DCE" w:rsidRDefault="007A4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proofErr w:type="spellStart"/>
      <w:r>
        <w:rPr>
          <w:rFonts w:ascii="Times New Roman" w:hAnsi="Times New Roman" w:cs="Times New Roman"/>
          <w:b/>
          <w:bCs/>
        </w:rPr>
        <w:t>Kőrösszolg</w:t>
      </w:r>
      <w:proofErr w:type="spellEnd"/>
      <w:r>
        <w:rPr>
          <w:rFonts w:ascii="Times New Roman" w:hAnsi="Times New Roman" w:cs="Times New Roman"/>
          <w:b/>
          <w:bCs/>
        </w:rPr>
        <w:t xml:space="preserve">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0B90A783" w14:textId="77777777" w:rsidR="00163DCE" w:rsidRDefault="007A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4777035D" w14:textId="77777777" w:rsidR="00163DCE" w:rsidRDefault="00163DCE">
      <w:pPr>
        <w:jc w:val="center"/>
        <w:rPr>
          <w:rFonts w:ascii="Times New Roman" w:hAnsi="Times New Roman" w:cs="Times New Roman"/>
          <w:b/>
          <w:bCs/>
        </w:rPr>
      </w:pPr>
    </w:p>
    <w:p w14:paraId="3BC8D828" w14:textId="77777777" w:rsidR="00163DCE" w:rsidRDefault="007A436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14:paraId="23195A6A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 xml:space="preserve">A Felek 35/2020. (VI.24.) sz. képviselő-testületi határozat alapján támogatási szerződést kötöttek köztisztaság és parkfenntartás közfeladatok ellátása tárgyában, melyet a 20/2021. (II.25.) számú  polgármesteri határozat alapján módosítottak. </w:t>
      </w:r>
    </w:p>
    <w:p w14:paraId="1EAE4CDB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>A Képviselő-testület …./2022. (II.23.) számú határozata alapján a támogatási szerződés a következők szerint módosul.</w:t>
      </w:r>
    </w:p>
    <w:p w14:paraId="1FC737D1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38B500A1" w14:textId="77777777" w:rsidR="00163DCE" w:rsidRDefault="007A4362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12E5E0B4" w14:textId="77777777" w:rsidR="00163DCE" w:rsidRDefault="007A4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A támogatási szerződés I.3.) pontjának helyébe az alábbi rendelkezés lép:</w:t>
      </w:r>
    </w:p>
    <w:p w14:paraId="17EA266B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3.) Az Önkormányzat a Támogatott részére a 2022. évre a fenti feladat ellátásához 102 086 304,- Ft –azaz Százkettőmillió nyolcvanhatezer-háromszáznégy forint - általános működési támogatást biztosít az 1. melléklet szerinti megosztásban, amelyet egyenlő részletekben havonta, legkésőbb minden hónap 7. napján átutalással a Támogatott rendelkezésére bocsájt.</w:t>
      </w:r>
    </w:p>
    <w:p w14:paraId="0CD0A639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B8599E5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0F6DC115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09502C6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6F98059F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61C9E99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2FD1FF0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3BEF12F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0F377E5B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F73137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4C27E1BF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10C4344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3E7D4A3D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795EB63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7D741E03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AB04C41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14:paraId="086A3A80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E52EEA7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14:paraId="7E9A78AC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70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525"/>
        <w:gridCol w:w="5529"/>
      </w:tblGrid>
      <w:tr w:rsidR="00163DCE" w14:paraId="1624A25D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7145001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14DF109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163DCE" w14:paraId="04B67BA7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6759730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835D844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egyéb szolgáltatások</w:t>
            </w:r>
          </w:p>
        </w:tc>
      </w:tr>
      <w:tr w:rsidR="00163DCE" w14:paraId="70DE8DA8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7B26C10" w14:textId="77777777" w:rsidR="00163DCE" w:rsidRDefault="007A436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2E89D12" w14:textId="77777777" w:rsidR="00163DCE" w:rsidRDefault="007A436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163DCE" w14:paraId="467B897B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4ED693C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2EAD85F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</w:tbl>
    <w:p w14:paraId="0C560CC7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5C34E0A5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>2.2. A támogatási szerződés 1. mellékletének helyébe jelen szerződés melléklete lép.</w:t>
      </w:r>
    </w:p>
    <w:p w14:paraId="739AF62D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1AE30D31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>A felek egyebekben a szerződést nem módosítják, annak rendelkezései hatályukban fennállnak. A szerződésmódosítás hatályba lépésének időpontja 2022. március 1. napja.</w:t>
      </w:r>
    </w:p>
    <w:p w14:paraId="137DD98F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5E1004BC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27928C92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3C278293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52C90A75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05A3082B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5A7D0F0B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0AB70665" w14:textId="77777777" w:rsidR="00163DCE" w:rsidRDefault="007A4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2A7D0BA9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1A352A5D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>Kiskőrös, 2022. február ...</w:t>
      </w:r>
    </w:p>
    <w:p w14:paraId="04A6EEB5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</w:p>
    <w:p w14:paraId="13203CB8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623B4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Domonyi László Mihály                                                     Schäffer Tamás András</w:t>
      </w:r>
    </w:p>
    <w:p w14:paraId="0A548776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                                            Ügyvezető</w:t>
      </w:r>
    </w:p>
    <w:p w14:paraId="67DD6FE3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                                                                         Támogatott</w:t>
      </w:r>
    </w:p>
    <w:p w14:paraId="351A563F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6B6F40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7C537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7B759616" w14:textId="77777777" w:rsidR="00163DCE" w:rsidRDefault="007A43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14:paraId="690BB24A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14:paraId="00C3BB18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14:paraId="6FED4502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D4DE4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6E222C6B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2022. február ....</w:t>
      </w:r>
    </w:p>
    <w:p w14:paraId="300F0A2B" w14:textId="77777777" w:rsidR="00163DCE" w:rsidRDefault="007A43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4C05F2DB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Szlanka Pálné</w:t>
      </w:r>
    </w:p>
    <w:p w14:paraId="1B42903B" w14:textId="77777777" w:rsidR="00163DCE" w:rsidRDefault="007A4362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14:paraId="63A3E4A6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21879D82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6AB23899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p w14:paraId="52324483" w14:textId="77777777" w:rsidR="00163DCE" w:rsidRDefault="007A4362">
      <w:r>
        <w:rPr>
          <w:noProof/>
        </w:rPr>
        <w:drawing>
          <wp:anchor distT="0" distB="0" distL="0" distR="0" simplePos="0" relativeHeight="2" behindDoc="0" locked="0" layoutInCell="1" allowOverlap="1" wp14:anchorId="6D7B23E3" wp14:editId="281CB48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92925" cy="3417570"/>
            <wp:effectExtent l="0" t="0" r="0" b="0"/>
            <wp:wrapSquare wrapText="largest"/>
            <wp:docPr id="1" name="Objekt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ktum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3DC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25DB" w14:textId="77777777" w:rsidR="00665155" w:rsidRDefault="007A4362">
      <w:pPr>
        <w:spacing w:after="0" w:line="240" w:lineRule="auto"/>
      </w:pPr>
      <w:r>
        <w:separator/>
      </w:r>
    </w:p>
  </w:endnote>
  <w:endnote w:type="continuationSeparator" w:id="0">
    <w:p w14:paraId="70722AAD" w14:textId="77777777" w:rsidR="00665155" w:rsidRDefault="007A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614D" w14:textId="77777777" w:rsidR="00163DCE" w:rsidRDefault="007A436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6408743" w14:textId="77777777" w:rsidR="00163DCE" w:rsidRDefault="00163D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4D14" w14:textId="77777777" w:rsidR="00665155" w:rsidRDefault="007A4362">
      <w:pPr>
        <w:spacing w:after="0" w:line="240" w:lineRule="auto"/>
      </w:pPr>
      <w:r>
        <w:separator/>
      </w:r>
    </w:p>
  </w:footnote>
  <w:footnote w:type="continuationSeparator" w:id="0">
    <w:p w14:paraId="09F9BAD5" w14:textId="77777777" w:rsidR="00665155" w:rsidRDefault="007A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CE"/>
    <w:rsid w:val="00163DCE"/>
    <w:rsid w:val="00665155"/>
    <w:rsid w:val="007A4362"/>
    <w:rsid w:val="0095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67AF"/>
  <w15:docId w15:val="{A9B99FF2-7011-4794-9E0E-3CEF33EE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652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2</cp:revision>
  <cp:lastPrinted>2022-02-15T09:11:00Z</cp:lastPrinted>
  <dcterms:created xsi:type="dcterms:W3CDTF">2022-02-22T07:37:00Z</dcterms:created>
  <dcterms:modified xsi:type="dcterms:W3CDTF">2022-02-22T07:37:00Z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