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426A" w14:textId="7CE49164" w:rsidR="00D70228" w:rsidRDefault="00D70228" w:rsidP="00BB11F7">
      <w:pPr>
        <w:pStyle w:val="Heading2NoSpacebefore"/>
        <w:tabs>
          <w:tab w:val="left" w:pos="7260"/>
        </w:tabs>
        <w:spacing w:line="240" w:lineRule="auto"/>
        <w:rPr>
          <w:sz w:val="20"/>
          <w:lang w:val="hu-HU"/>
        </w:rPr>
      </w:pPr>
    </w:p>
    <w:p w14:paraId="0FE09BE7" w14:textId="77777777" w:rsidR="00D70228" w:rsidRDefault="00D70228" w:rsidP="009D2470">
      <w:pPr>
        <w:pStyle w:val="Heading2NoSpacebefore"/>
        <w:tabs>
          <w:tab w:val="left" w:pos="7260"/>
        </w:tabs>
        <w:spacing w:line="240" w:lineRule="auto"/>
        <w:jc w:val="both"/>
        <w:rPr>
          <w:sz w:val="20"/>
          <w:lang w:val="hu-HU"/>
        </w:rPr>
      </w:pPr>
    </w:p>
    <w:p w14:paraId="6E326A59" w14:textId="4ECDD895" w:rsidR="009D2470" w:rsidRPr="005428FF" w:rsidRDefault="009D2470" w:rsidP="005D2927">
      <w:pPr>
        <w:pStyle w:val="Heading2NoSpacebefore"/>
        <w:tabs>
          <w:tab w:val="left" w:pos="7260"/>
        </w:tabs>
        <w:spacing w:line="480" w:lineRule="auto"/>
        <w:jc w:val="both"/>
        <w:rPr>
          <w:sz w:val="20"/>
          <w:lang w:val="hu-HU"/>
        </w:rPr>
      </w:pPr>
    </w:p>
    <w:p w14:paraId="1F26BBC4" w14:textId="77777777" w:rsidR="009D2470" w:rsidRPr="006C62FC" w:rsidRDefault="009D2470" w:rsidP="005D2927">
      <w:pPr>
        <w:widowControl w:val="0"/>
        <w:tabs>
          <w:tab w:val="right" w:pos="360"/>
          <w:tab w:val="left" w:pos="576"/>
        </w:tabs>
        <w:spacing w:before="240" w:after="0" w:line="480" w:lineRule="auto"/>
        <w:jc w:val="center"/>
        <w:rPr>
          <w:rFonts w:ascii="Times New Roman" w:hAnsi="Times New Roman"/>
          <w:b/>
          <w:bCs/>
          <w:sz w:val="20"/>
          <w:szCs w:val="20"/>
          <w:lang w:val="hu-HU"/>
        </w:rPr>
      </w:pPr>
      <w:r w:rsidRPr="00D46CC5">
        <w:rPr>
          <w:rFonts w:ascii="Times New Roman" w:hAnsi="Times New Roman"/>
          <w:b/>
          <w:bCs/>
          <w:sz w:val="20"/>
          <w:szCs w:val="20"/>
          <w:lang w:val="hu-HU"/>
        </w:rPr>
        <w:t>FÜGGETLEN KÖNYVVIZSGÁLÓI JELENTÉS</w:t>
      </w:r>
    </w:p>
    <w:p w14:paraId="2BFE032E" w14:textId="59DA52C9" w:rsidR="009D2470" w:rsidRPr="00D46CC5" w:rsidRDefault="00682815" w:rsidP="00811E39">
      <w:pPr>
        <w:widowControl w:val="0"/>
        <w:tabs>
          <w:tab w:val="right" w:pos="360"/>
          <w:tab w:val="left" w:pos="576"/>
        </w:tabs>
        <w:spacing w:before="12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A K</w:t>
      </w:r>
      <w:r w:rsidR="00E05E6C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ŐRÖSSZOLG</w:t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NONPROFIT </w:t>
      </w:r>
      <w:r w:rsidR="00BB11F7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KFT </w:t>
      </w:r>
      <w:r w:rsidR="009D2470" w:rsidRPr="00D46CC5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 xml:space="preserve"> </w:t>
      </w:r>
      <w:r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tulajdonosá</w:t>
      </w:r>
      <w:r w:rsidR="00BB11F7">
        <w:rPr>
          <w:rFonts w:ascii="Times New Roman" w:hAnsi="Times New Roman"/>
          <w:b/>
          <w:iCs/>
          <w:spacing w:val="-2"/>
          <w:sz w:val="20"/>
          <w:szCs w:val="20"/>
          <w:lang w:val="hu-HU"/>
        </w:rPr>
        <w:t>nak</w:t>
      </w:r>
    </w:p>
    <w:p w14:paraId="4ACCBF4C" w14:textId="77777777" w:rsidR="009D2470" w:rsidRPr="00D46CC5" w:rsidRDefault="009D2470" w:rsidP="00811E39">
      <w:pPr>
        <w:widowControl w:val="0"/>
        <w:tabs>
          <w:tab w:val="right" w:pos="360"/>
          <w:tab w:val="left" w:pos="576"/>
        </w:tabs>
        <w:spacing w:before="240" w:after="0" w:line="240" w:lineRule="auto"/>
        <w:jc w:val="both"/>
        <w:rPr>
          <w:rFonts w:ascii="Times New Roman" w:hAnsi="Times New Roman"/>
          <w:b/>
          <w:iCs/>
          <w:color w:val="000000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color w:val="000000"/>
          <w:spacing w:val="-4"/>
          <w:kern w:val="8"/>
          <w:sz w:val="20"/>
          <w:szCs w:val="20"/>
          <w:lang w:val="hu-HU" w:bidi="he-IL"/>
        </w:rPr>
        <w:t xml:space="preserve">Vélemény </w:t>
      </w:r>
    </w:p>
    <w:p w14:paraId="6C9BCF0C" w14:textId="0DAEE11A" w:rsidR="00BB11F7" w:rsidRDefault="00BB11F7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Elvégeztem</w:t>
      </w:r>
      <w:r w:rsidR="00577E6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KŐRÖSSZOLG</w:t>
      </w:r>
      <w:r w:rsidR="0068281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NONPROFIT</w:t>
      </w:r>
      <w:r w:rsidR="00715069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KFT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(„a Társaság”) 20</w:t>
      </w:r>
      <w:r w:rsidR="00D671B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évi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éves beszámolójának könyvvizsgálatát, amely </w:t>
      </w:r>
      <w:r w:rsidR="00BD7BAC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éves beszámoló a 20</w:t>
      </w:r>
      <w:r w:rsidR="00D671B6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2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december 31-i fordulónapra készített mérlegből – melyben </w:t>
      </w:r>
    </w:p>
    <w:p w14:paraId="3A75406E" w14:textId="0B1F6B6E" w:rsidR="00BB11F7" w:rsidRPr="00BB11F7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</w:pPr>
      <w:r w:rsidRPr="00BB11F7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 xml:space="preserve">az eszközök és források egyező végösszege </w:t>
      </w:r>
      <w:r w:rsidR="00577E69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>187.360</w:t>
      </w:r>
      <w:r w:rsidR="00BB11F7" w:rsidRPr="00BB11F7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 xml:space="preserve"> </w:t>
      </w:r>
      <w:r w:rsidRPr="00BB11F7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 xml:space="preserve">E Ft, </w:t>
      </w:r>
    </w:p>
    <w:p w14:paraId="51849A50" w14:textId="54A57A45" w:rsidR="00BB11F7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BB11F7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 xml:space="preserve">az adózott eredmény </w:t>
      </w:r>
      <w:r w:rsidR="00577E69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 xml:space="preserve"> 176</w:t>
      </w:r>
      <w:r w:rsidRPr="00BB11F7">
        <w:rPr>
          <w:rFonts w:ascii="Times New Roman" w:hAnsi="Times New Roman"/>
          <w:b/>
          <w:spacing w:val="-4"/>
          <w:kern w:val="8"/>
          <w:sz w:val="20"/>
          <w:szCs w:val="20"/>
          <w:lang w:val="hu-HU" w:bidi="he-IL"/>
        </w:rPr>
        <w:t xml:space="preserve"> E Ft (nyereség)</w:t>
      </w: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-, </w:t>
      </w:r>
    </w:p>
    <w:p w14:paraId="2BD39A4E" w14:textId="6720C8C0" w:rsidR="009D2470" w:rsidRPr="00D46CC5" w:rsidRDefault="009D2470" w:rsidP="009D2470">
      <w:pPr>
        <w:widowControl w:val="0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és  az ugyanezen időponttal végződő üzleti évre vonatkozó eredménykimutatásból, valamint a számviteli politika jelentős elemeinek összefoglalását is tartalmazó kiegészítő mellékletből áll. </w:t>
      </w:r>
    </w:p>
    <w:p w14:paraId="6FD3780D" w14:textId="64722166" w:rsidR="009D2470" w:rsidRPr="00D46CC5" w:rsidRDefault="00BB11F7" w:rsidP="00BE3E9D">
      <w:pPr>
        <w:widowControl w:val="0"/>
        <w:tabs>
          <w:tab w:val="right" w:pos="360"/>
          <w:tab w:val="left" w:pos="576"/>
        </w:tabs>
        <w:spacing w:before="120" w:after="0"/>
        <w:jc w:val="both"/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Véleményem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szerint a mellékelt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éves beszámoló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megbízható és valós képet ad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 a Társaság </w:t>
      </w:r>
      <w:r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2022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. december 31-én fennálló vagyoni és pénzügyi </w:t>
      </w:r>
      <w:r w:rsidR="009D2470" w:rsidRPr="00D46CC5">
        <w:rPr>
          <w:rFonts w:ascii="Times New Roman" w:hAnsi="Times New Roman"/>
          <w:iCs/>
          <w:color w:val="000000"/>
          <w:spacing w:val="-4"/>
          <w:kern w:val="8"/>
          <w:sz w:val="20"/>
          <w:szCs w:val="20"/>
          <w:lang w:val="hu-HU" w:bidi="he-IL"/>
        </w:rPr>
        <w:t>helyzetéről</w:t>
      </w:r>
      <w:r w:rsidR="009D2470" w:rsidRPr="00D46CC5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 xml:space="preserve">, valamint az ezen időponttal végződő üzleti évre vonatkozó jövedelmi helyzetéről a Magyarországon hatályos, a számvitelről szóló 2000. évi C. törvénnyel összhangban (a továbbiakban: „számviteli törvény”). </w:t>
      </w:r>
    </w:p>
    <w:p w14:paraId="1EB18323" w14:textId="77777777" w:rsidR="009D2470" w:rsidRPr="00D46CC5" w:rsidRDefault="009D2470" w:rsidP="00BE3E9D">
      <w:pPr>
        <w:keepNext/>
        <w:widowControl w:val="0"/>
        <w:tabs>
          <w:tab w:val="right" w:pos="360"/>
          <w:tab w:val="left" w:pos="576"/>
        </w:tabs>
        <w:spacing w:before="240" w:after="0"/>
        <w:jc w:val="both"/>
        <w:rPr>
          <w:rFonts w:ascii="Times New Roman" w:hAnsi="Times New Roman"/>
          <w:b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kern w:val="8"/>
          <w:sz w:val="20"/>
          <w:szCs w:val="20"/>
          <w:lang w:val="hu-HU" w:bidi="he-IL"/>
        </w:rPr>
        <w:t>A vélemény alapja</w:t>
      </w:r>
    </w:p>
    <w:p w14:paraId="1B00854C" w14:textId="3F5DFC93" w:rsidR="009D2470" w:rsidRPr="00D46CC5" w:rsidRDefault="00BB11F7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Könyvvizsgálatomat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a Magyar Nemzeti Könyvvizsgálati Standardokkal összhangban </w:t>
      </w:r>
      <w:r w:rsidR="009D2470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és a könyvvizsgálatra vonatkozó – Magyarországon hatályos – törvények és egyéb jogszabályok alapján 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hajtottam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végre</w:t>
      </w:r>
      <w:r w:rsidR="009D2470" w:rsidRPr="00D46CC5">
        <w:rPr>
          <w:rFonts w:ascii="Times New Roman" w:hAnsi="Times New Roman"/>
          <w:color w:val="0000FF"/>
          <w:spacing w:val="-4"/>
          <w:kern w:val="8"/>
          <w:sz w:val="20"/>
          <w:szCs w:val="20"/>
          <w:lang w:val="hu-HU" w:bidi="he-IL"/>
        </w:rPr>
        <w:t>.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Ezen standardok értel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mében fennálló felelősségem bővebb leírását jelentésem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„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A könyvvizsgáló</w:t>
      </w:r>
      <w:r w:rsidR="00BD7BAC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</w:t>
      </w:r>
      <w:r w:rsidR="00BE3E9D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egyszerűsített </w:t>
      </w:r>
      <w:r w:rsidR="00BE3E9D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>éves</w:t>
      </w:r>
      <w:r w:rsidR="009D2470" w:rsidRPr="00D46CC5">
        <w:rPr>
          <w:rFonts w:ascii="Times New Roman" w:hAnsi="Times New Roman"/>
          <w:i/>
          <w:iCs/>
          <w:spacing w:val="-4"/>
          <w:kern w:val="8"/>
          <w:sz w:val="20"/>
          <w:szCs w:val="20"/>
          <w:lang w:val="hu-HU" w:bidi="he-IL"/>
        </w:rPr>
        <w:t xml:space="preserve"> beszámoló könyvvizsgálatáért való felelőssége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” szakasza tartalmazza. </w:t>
      </w:r>
    </w:p>
    <w:p w14:paraId="7E067532" w14:textId="1E6C91CA" w:rsidR="00F86D86" w:rsidRPr="006C62FC" w:rsidRDefault="00BB11F7" w:rsidP="00F86D86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Független vagyok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 társaságtól a vonatkozó, Magyarországon hatályos jogszabályokban és a Magyar Könyvvizsgálói Kamara „ A könyvvizsgálói hivatás magatartási (etikai) szabályairól és a fegyelmi eljárásról szóló szabályzata”-ban, valamint az ezekben nem rendezett kérdések tekintetében a </w:t>
      </w:r>
      <w:r w:rsid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Könyvvizsgálók 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Nemzetközi Etikai Standardok Testülete által kiadott </w:t>
      </w:r>
      <w:r w:rsid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„</w:t>
      </w:r>
      <w:r w:rsidR="00865360" w:rsidRPr="00865360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Nemzetközi etikai kódex kamarai tag könyvvizsgálóknak (a nemzetközi függetlenségi standardokkal egybefoglalva)” című kézikönyvében</w:t>
      </w:r>
      <w:r w:rsidR="00865360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(az IESBA Kódex-ben) foglaltak szerint, é</w:t>
      </w:r>
      <w:r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>s megfelelek</w:t>
      </w:r>
      <w:r w:rsidR="00F86D86" w:rsidRPr="00D70228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az ugyanezen  normákban szereplő további etikai előírásoknak is.</w:t>
      </w:r>
      <w:r w:rsidR="00F86D86" w:rsidRPr="00D46CC5">
        <w:rPr>
          <w:rFonts w:ascii="Times New Roman" w:eastAsia="Calibri" w:hAnsi="Times New Roman"/>
          <w:spacing w:val="-4"/>
          <w:kern w:val="8"/>
          <w:sz w:val="20"/>
          <w:szCs w:val="20"/>
          <w:lang w:val="hu-HU" w:bidi="he-IL"/>
        </w:rPr>
        <w:t xml:space="preserve"> </w:t>
      </w:r>
    </w:p>
    <w:p w14:paraId="58CAEF08" w14:textId="55357F12" w:rsidR="009D2470" w:rsidRPr="00D46CC5" w:rsidRDefault="00BB11F7" w:rsidP="009D2470">
      <w:pPr>
        <w:widowControl w:val="0"/>
        <w:tabs>
          <w:tab w:val="right" w:pos="0"/>
          <w:tab w:val="left" w:pos="576"/>
        </w:tabs>
        <w:spacing w:before="120" w:after="0" w:line="280" w:lineRule="exact"/>
        <w:jc w:val="both"/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Meggyőződésem, hogy az általam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 megszerzett könyvvizsgálati bizonyíték elegendő és megfelelő al</w:t>
      </w:r>
      <w:r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>apot nyújt véleményemhez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. </w:t>
      </w:r>
    </w:p>
    <w:p w14:paraId="7C40E716" w14:textId="77777777" w:rsidR="009D2470" w:rsidRPr="00D46CC5" w:rsidRDefault="009D2470" w:rsidP="009D2470">
      <w:pPr>
        <w:keepNext/>
        <w:widowControl w:val="0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vezetés és az irányítással megbízott személyek felelőssége az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beszámolóért</w:t>
      </w:r>
    </w:p>
    <w:p w14:paraId="359F3C5B" w14:textId="77777777" w:rsidR="00D671B6" w:rsidRDefault="00D671B6" w:rsidP="00D671B6">
      <w:pPr>
        <w:pStyle w:val="level2"/>
        <w:spacing w:before="120" w:line="280" w:lineRule="exact"/>
        <w:ind w:left="0" w:firstLine="0"/>
        <w:rPr>
          <w:spacing w:val="1"/>
          <w:lang w:val="hu-HU"/>
        </w:rPr>
      </w:pPr>
      <w:r>
        <w:rPr>
          <w:spacing w:val="1"/>
          <w:lang w:val="hu-HU"/>
        </w:rPr>
        <w:t>A vezetés felelős a megbízható és valós képet adó egyszerűsített éves beszámoló elkészítéséért a számviteli törvénnyel összhangban, valamint az olyan belső kontrollért, amelyet a vezetés szükségesnek tart ahhoz, hogy lehetővé váljon az akár csalásból, akár hibából eredő lényeges hibás állítástól mentes egyszerűsített éves beszámoló elkészítése.</w:t>
      </w:r>
    </w:p>
    <w:p w14:paraId="2B69C620" w14:textId="77777777" w:rsidR="00687B5C" w:rsidRPr="00D46CC5" w:rsidRDefault="00687B5C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color w:val="000000"/>
          <w:lang w:val="hu-HU"/>
        </w:rPr>
      </w:pPr>
      <w:r w:rsidRPr="00D46CC5">
        <w:rPr>
          <w:color w:val="000000"/>
          <w:lang w:val="hu-HU"/>
        </w:rPr>
        <w:t xml:space="preserve">Az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elkészítése során a vezetés felelős azért, hogy felmérje a Társaságnak a vállalkozás folytatására való képességét és az adott helyzetnek megfelelően </w:t>
      </w:r>
      <w:proofErr w:type="spellStart"/>
      <w:r w:rsidRPr="00D46CC5">
        <w:rPr>
          <w:color w:val="000000"/>
          <w:lang w:val="hu-HU"/>
        </w:rPr>
        <w:t>közzétegye</w:t>
      </w:r>
      <w:proofErr w:type="spellEnd"/>
      <w:r w:rsidRPr="00D46CC5">
        <w:rPr>
          <w:color w:val="000000"/>
          <w:lang w:val="hu-HU"/>
        </w:rPr>
        <w:t xml:space="preserve"> a vállalkozás folytatásával kapcsolatos információkat, valamint a vezetés felel a vállalkozás folytatásának elvén alapuló </w:t>
      </w:r>
      <w:r w:rsidR="00BD7BAC">
        <w:rPr>
          <w:color w:val="000000"/>
          <w:spacing w:val="-4"/>
          <w:lang w:val="hu-HU"/>
        </w:rPr>
        <w:t>egyszerűsített</w:t>
      </w:r>
      <w:r w:rsidR="00BD7BAC" w:rsidRPr="00D46CC5">
        <w:rPr>
          <w:color w:val="000000"/>
          <w:lang w:val="hu-HU"/>
        </w:rPr>
        <w:t xml:space="preserve"> </w:t>
      </w:r>
      <w:r w:rsidRPr="00D46CC5">
        <w:rPr>
          <w:color w:val="000000"/>
          <w:lang w:val="hu-HU"/>
        </w:rPr>
        <w:t xml:space="preserve">éves beszámoló összeállításáért. A vezetésnek a vállalkozás folytatásának elvéből kell kiindulnia, ha ennek az elvnek az érvényesülését eltérő rendelkezés nem akadályozza, illetve a vállalkozási tevékenység folytatásának ellentmondó tényező, körülmény nem áll fenn. </w:t>
      </w:r>
    </w:p>
    <w:p w14:paraId="13E28634" w14:textId="77777777" w:rsidR="009D2470" w:rsidRPr="00D46CC5" w:rsidRDefault="009D2470" w:rsidP="009D2470">
      <w:pPr>
        <w:pStyle w:val="level2"/>
        <w:tabs>
          <w:tab w:val="clear" w:pos="360"/>
          <w:tab w:val="clear" w:pos="576"/>
        </w:tabs>
        <w:spacing w:before="120" w:after="0" w:line="280" w:lineRule="exact"/>
        <w:ind w:left="0" w:firstLine="0"/>
        <w:rPr>
          <w:spacing w:val="1"/>
          <w:lang w:val="hu-HU"/>
        </w:rPr>
      </w:pPr>
      <w:r w:rsidRPr="00D46CC5">
        <w:rPr>
          <w:spacing w:val="1"/>
          <w:lang w:val="hu-HU"/>
        </w:rPr>
        <w:lastRenderedPageBreak/>
        <w:t>Az irányítással megbízott személyek felelősek a Társaság pénzügyi beszámolási folyamatának felügyeletéért.</w:t>
      </w:r>
      <w:r w:rsidRPr="00D46CC5">
        <w:rPr>
          <w:spacing w:val="1"/>
          <w:vertAlign w:val="superscript"/>
          <w:lang w:val="hu-HU"/>
        </w:rPr>
        <w:t xml:space="preserve"> </w:t>
      </w:r>
    </w:p>
    <w:p w14:paraId="744344CA" w14:textId="77777777" w:rsidR="009D2470" w:rsidRPr="00D46CC5" w:rsidRDefault="009D2470" w:rsidP="009D2470">
      <w:pPr>
        <w:keepNext/>
        <w:widowControl w:val="0"/>
        <w:shd w:val="clear" w:color="auto" w:fill="FFFFFF"/>
        <w:tabs>
          <w:tab w:val="right" w:pos="360"/>
          <w:tab w:val="left" w:pos="576"/>
        </w:tabs>
        <w:spacing w:before="240" w:after="0" w:line="280" w:lineRule="exact"/>
        <w:jc w:val="both"/>
        <w:rPr>
          <w:rFonts w:ascii="Times New Roman" w:hAnsi="Times New Roman"/>
          <w:iCs/>
          <w:kern w:val="8"/>
          <w:sz w:val="20"/>
          <w:szCs w:val="20"/>
          <w:lang w:val="hu-HU" w:bidi="he-IL"/>
        </w:rPr>
      </w:pP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A könyvvizsgáló </w:t>
      </w:r>
      <w:r w:rsidR="00BD7BAC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 xml:space="preserve">egyszerűsített </w:t>
      </w:r>
      <w:r w:rsidRPr="00D46CC5">
        <w:rPr>
          <w:rFonts w:ascii="Times New Roman" w:hAnsi="Times New Roman"/>
          <w:b/>
          <w:bCs/>
          <w:iCs/>
          <w:kern w:val="8"/>
          <w:sz w:val="20"/>
          <w:szCs w:val="20"/>
          <w:lang w:val="hu-HU" w:bidi="he-IL"/>
        </w:rPr>
        <w:t>éves beszámoló könyvvizsgálatáért való felelőssége</w:t>
      </w:r>
      <w:r w:rsidRPr="00D46CC5">
        <w:rPr>
          <w:rFonts w:ascii="Times New Roman" w:hAnsi="Times New Roman"/>
          <w:b/>
          <w:bCs/>
          <w:iCs/>
          <w:strike/>
          <w:kern w:val="8"/>
          <w:sz w:val="20"/>
          <w:szCs w:val="20"/>
          <w:lang w:val="hu-HU" w:bidi="he-IL"/>
        </w:rPr>
        <w:t xml:space="preserve"> </w:t>
      </w:r>
    </w:p>
    <w:p w14:paraId="53B2F9A9" w14:textId="43E26FA6" w:rsidR="009D2470" w:rsidRPr="00D46CC5" w:rsidRDefault="00BB11F7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>
        <w:rPr>
          <w:rFonts w:ascii="Times New Roman" w:hAnsi="Times New Roman"/>
          <w:kern w:val="8"/>
          <w:sz w:val="20"/>
          <w:szCs w:val="20"/>
          <w:lang w:val="hu-HU" w:bidi="he-IL"/>
        </w:rPr>
        <w:t>A könyvvizsgálat során célom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kellő bizonyosságot szerezni arról,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éves beszámoló egésze nem tartalmaz akár csalásból, akár hibából eredő lényeges hibás állítást,</w:t>
      </w:r>
      <w:r w:rsidR="009D2470" w:rsidRPr="00D46CC5">
        <w:rPr>
          <w:rFonts w:ascii="Times New Roman" w:hAnsi="Times New Roman"/>
          <w:caps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>valamint az, hogy enn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>ek alapján a véleményemet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tartalmazó független könyvvizsgálói jelentést</w:t>
      </w:r>
      <w:r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proofErr w:type="spellStart"/>
      <w:r>
        <w:rPr>
          <w:rFonts w:ascii="Times New Roman" w:hAnsi="Times New Roman"/>
          <w:kern w:val="8"/>
          <w:sz w:val="20"/>
          <w:szCs w:val="20"/>
          <w:lang w:val="hu-HU" w:bidi="he-IL"/>
        </w:rPr>
        <w:t>bocsássak</w:t>
      </w:r>
      <w:proofErr w:type="spellEnd"/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ki. A kellő bizonyosság magas fokú bizonyosság, de nem garancia arra, hogy a </w:t>
      </w:r>
      <w:r w:rsidR="009D2470" w:rsidRPr="00D46CC5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Standardokkal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összhangban elvégzett könyvvizsgálat mindig feltárja az egyébként létező lényeges hibás állítást. A hibás állítások eredhetnek csalásból vagy hibából, és lényegesnek minősülnek, ha ésszerű lehet az a várakozás, hogy ezek önmagukban vagy együttesen befolyásolhatják a felhasználók adott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</w:t>
      </w:r>
      <w:r w:rsidR="009D2470" w:rsidRPr="00D46CC5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éves beszámoló alapján meghozott gazdasági döntéseit. </w:t>
      </w:r>
    </w:p>
    <w:p w14:paraId="1420A10A" w14:textId="02C9C756" w:rsidR="009A6EE9" w:rsidRPr="00D70228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A </w:t>
      </w:r>
      <w:r w:rsidRPr="00D70228">
        <w:rPr>
          <w:rFonts w:ascii="Times New Roman" w:hAnsi="Times New Roman"/>
          <w:spacing w:val="-4"/>
          <w:kern w:val="8"/>
          <w:sz w:val="20"/>
          <w:szCs w:val="20"/>
          <w:lang w:val="hu-HU" w:bidi="he-IL"/>
        </w:rPr>
        <w:t xml:space="preserve">Magyar Nemzeti Könyvvizsgálati Standardok 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szerinti könyvvizsgálat egésze során sz</w:t>
      </w:r>
      <w:r w:rsidR="00BB11F7">
        <w:rPr>
          <w:rFonts w:ascii="Times New Roman" w:hAnsi="Times New Roman"/>
          <w:kern w:val="8"/>
          <w:sz w:val="20"/>
          <w:szCs w:val="20"/>
          <w:lang w:val="hu-HU" w:bidi="he-IL"/>
        </w:rPr>
        <w:t>akmai megítélést alkalmazok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és sz</w:t>
      </w:r>
      <w:r w:rsidR="00BB11F7">
        <w:rPr>
          <w:rFonts w:ascii="Times New Roman" w:hAnsi="Times New Roman"/>
          <w:kern w:val="8"/>
          <w:sz w:val="20"/>
          <w:szCs w:val="20"/>
          <w:lang w:val="hu-HU" w:bidi="he-IL"/>
        </w:rPr>
        <w:t>akmai szkepticizmust tartok</w:t>
      </w: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 xml:space="preserve"> fenn. </w:t>
      </w:r>
    </w:p>
    <w:p w14:paraId="42CEAB8A" w14:textId="77777777" w:rsidR="009A6EE9" w:rsidRPr="00D46CC5" w:rsidRDefault="009A6EE9" w:rsidP="009A6EE9">
      <w:pPr>
        <w:keepNext/>
        <w:tabs>
          <w:tab w:val="right" w:pos="360"/>
          <w:tab w:val="left" w:pos="576"/>
        </w:tabs>
        <w:spacing w:before="60" w:after="6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kern w:val="8"/>
          <w:sz w:val="20"/>
          <w:szCs w:val="20"/>
          <w:lang w:val="hu-HU" w:bidi="he-IL"/>
        </w:rPr>
        <w:t>Továbbá:</w:t>
      </w:r>
    </w:p>
    <w:p w14:paraId="0D979BBC" w14:textId="17DF845A" w:rsidR="009A6EE9" w:rsidRPr="00D46CC5" w:rsidRDefault="00BB11F7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Azonosítom és felmérem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 akár csalásból, akár hibából eredő lényeges hibás állításaina</w:t>
      </w:r>
      <w:r>
        <w:rPr>
          <w:rFonts w:ascii="Times New Roman" w:hAnsi="Times New Roman"/>
          <w:kern w:val="20"/>
          <w:sz w:val="20"/>
          <w:szCs w:val="20"/>
          <w:lang w:val="hu-HU"/>
        </w:rPr>
        <w:t>k a kockázatait, kialakítom és végrehajtom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 </w:t>
      </w:r>
      <w:r w:rsidR="009A6EE9" w:rsidRPr="00D46CC5">
        <w:rPr>
          <w:rFonts w:ascii="Times New Roman" w:eastAsia="Calibri" w:hAnsi="Times New Roman"/>
          <w:kern w:val="20"/>
          <w:sz w:val="20"/>
          <w:szCs w:val="20"/>
          <w:lang w:val="hu-HU"/>
        </w:rPr>
        <w:t xml:space="preserve">ezen kockázatok kezelésére alkalmas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könyvvizsgálati eljárásokat, valamint elegendő és megfelelő könyvvizs</w:t>
      </w:r>
      <w:r>
        <w:rPr>
          <w:rFonts w:ascii="Times New Roman" w:hAnsi="Times New Roman"/>
          <w:kern w:val="20"/>
          <w:sz w:val="20"/>
          <w:szCs w:val="20"/>
          <w:lang w:val="hu-HU"/>
        </w:rPr>
        <w:t>gálati bizonyítékot szerzek a véleményem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megalapozásához. A csalásból eredő lényeges hibás állítás fel nem tárásának a kockázata nagyobb, mint a hibából eredőé, mivel a csalás magában foglalhat összejátszást, hamisítást, szándékos kihagyásokat, téves nyilatkozatokat, vagy a belső kontroll felülírását.</w:t>
      </w:r>
    </w:p>
    <w:p w14:paraId="0C3E4388" w14:textId="7AEE04E7" w:rsidR="009A6EE9" w:rsidRPr="00D46CC5" w:rsidRDefault="00BB11F7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Megismerem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könyvvizsgálat szempontjából releváns belső kontrollt annak érdekében, hogy olyan könyvvizsg</w:t>
      </w:r>
      <w:r>
        <w:rPr>
          <w:rFonts w:ascii="Times New Roman" w:hAnsi="Times New Roman"/>
          <w:sz w:val="20"/>
          <w:szCs w:val="20"/>
          <w:lang w:val="hu-HU"/>
        </w:rPr>
        <w:t>álati eljárásokat tervezzek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meg, amelyek az adott körülmények között megfelelőek, de nem azért, hogy a Társaság belső kontrolljának hatékonyságára vonatko</w:t>
      </w:r>
      <w:r>
        <w:rPr>
          <w:rFonts w:ascii="Times New Roman" w:hAnsi="Times New Roman"/>
          <w:sz w:val="20"/>
          <w:szCs w:val="20"/>
          <w:lang w:val="hu-HU"/>
        </w:rPr>
        <w:t>zóan véleményt nyilvánítsak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.</w:t>
      </w:r>
    </w:p>
    <w:p w14:paraId="4BB16FC7" w14:textId="45201299" w:rsidR="009A6EE9" w:rsidRPr="00D46CC5" w:rsidRDefault="00BB11F7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Style w:val="Jegyzethivatkozs"/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Értékelem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 vezetés által alkalmazott számviteli politika megfelelőségét és a vezetés által készített számviteli becslések és kapcsolódó közzétételek </w:t>
      </w:r>
      <w:proofErr w:type="spellStart"/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ésszerűségét</w:t>
      </w:r>
      <w:proofErr w:type="spellEnd"/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. </w:t>
      </w:r>
    </w:p>
    <w:p w14:paraId="711A080C" w14:textId="247FE390" w:rsidR="009A6EE9" w:rsidRPr="00D46CC5" w:rsidRDefault="00BB11F7" w:rsidP="009A6EE9">
      <w:pPr>
        <w:widowControl w:val="0"/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sz w:val="20"/>
          <w:szCs w:val="20"/>
          <w:lang w:val="hu-HU"/>
        </w:rPr>
      </w:pPr>
      <w:r>
        <w:rPr>
          <w:rFonts w:ascii="Times New Roman" w:hAnsi="Times New Roman"/>
          <w:sz w:val="20"/>
          <w:szCs w:val="20"/>
          <w:lang w:val="hu-HU"/>
        </w:rPr>
        <w:t>Következtetést vonok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 arról, hogy helyénvaló-e a vezetés részéről a vállalkozás folytatásának elvén alapuló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éves beszámoló összeállítása,</w:t>
      </w:r>
      <w:r w:rsidR="009A6EE9" w:rsidRPr="006C62FC">
        <w:rPr>
          <w:rFonts w:ascii="Times New Roman" w:hAnsi="Times New Roman"/>
          <w:sz w:val="20"/>
          <w:szCs w:val="20"/>
          <w:lang w:val="hu-HU"/>
        </w:rPr>
        <w:t xml:space="preserve"> valamint a megszerzett könyvvizsgálati bizonyíték alapján arról, hogy fennáll-e lényeges bizonytalanság olyan eseményekkel vagy feltételekkel kapcsolatban, amelyek jelentős kétséget vethetnek fel a Társaság vállalkozás folytatására való képességét illetőe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n. Amennyiben</w:t>
      </w:r>
      <w:r>
        <w:rPr>
          <w:rFonts w:ascii="Times New Roman" w:hAnsi="Times New Roman"/>
          <w:sz w:val="20"/>
          <w:szCs w:val="20"/>
          <w:lang w:val="hu-HU"/>
        </w:rPr>
        <w:t xml:space="preserve"> azt a következtetést vonom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le, hogy lényeges bizonytalanság áll fenn, független könyvvizsgálói jelenté</w:t>
      </w:r>
      <w:r>
        <w:rPr>
          <w:rFonts w:ascii="Times New Roman" w:hAnsi="Times New Roman"/>
          <w:sz w:val="20"/>
          <w:szCs w:val="20"/>
          <w:lang w:val="hu-HU"/>
        </w:rPr>
        <w:t>semben fel kell hívnom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figyelmet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>éves beszámolóban lévő kapcsolódó közzétételekre, vagy ha a közzétételek e tekintetben n</w:t>
      </w:r>
      <w:r>
        <w:rPr>
          <w:rFonts w:ascii="Times New Roman" w:hAnsi="Times New Roman"/>
          <w:sz w:val="20"/>
          <w:szCs w:val="20"/>
          <w:lang w:val="hu-HU"/>
        </w:rPr>
        <w:t>em megfelelőek, minősítenem kell véleményemet. Következtetéseim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a független könyvvizsg</w:t>
      </w:r>
      <w:r>
        <w:rPr>
          <w:rFonts w:ascii="Times New Roman" w:hAnsi="Times New Roman"/>
          <w:sz w:val="20"/>
          <w:szCs w:val="20"/>
          <w:lang w:val="hu-HU"/>
        </w:rPr>
        <w:t>álói jelentésem</w:t>
      </w:r>
      <w:r w:rsidR="009A6EE9" w:rsidRPr="00D46CC5">
        <w:rPr>
          <w:rFonts w:ascii="Times New Roman" w:hAnsi="Times New Roman"/>
          <w:sz w:val="20"/>
          <w:szCs w:val="20"/>
          <w:lang w:val="hu-HU"/>
        </w:rPr>
        <w:t xml:space="preserve"> dátumáig megszerzett könyvvizsgálati bizonyítékon alapulnak. Jövőbeli események vagy feltételek azonban okozhatják azt, hogy a Társaság nem tudja a vállalkozást folytatni.</w:t>
      </w:r>
    </w:p>
    <w:p w14:paraId="0EB39DA3" w14:textId="4BAF8339" w:rsidR="009A6EE9" w:rsidRPr="00D46CC5" w:rsidRDefault="00BB11F7" w:rsidP="009A6EE9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20"/>
          <w:sz w:val="20"/>
          <w:szCs w:val="20"/>
          <w:lang w:val="hu-HU"/>
        </w:rPr>
      </w:pPr>
      <w:r>
        <w:rPr>
          <w:rFonts w:ascii="Times New Roman" w:hAnsi="Times New Roman"/>
          <w:kern w:val="20"/>
          <w:sz w:val="20"/>
          <w:szCs w:val="20"/>
          <w:lang w:val="hu-HU"/>
        </w:rPr>
        <w:t>Értékelem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</w:t>
      </w:r>
      <w:r w:rsidR="00BD7BAC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éves beszámoló átfogó bemutatását, felépítését és tartalmát, beleértve a kiegészítő mellékletben tett közzété</w:t>
      </w:r>
      <w:r>
        <w:rPr>
          <w:rFonts w:ascii="Times New Roman" w:hAnsi="Times New Roman"/>
          <w:kern w:val="20"/>
          <w:sz w:val="20"/>
          <w:szCs w:val="20"/>
          <w:lang w:val="hu-HU"/>
        </w:rPr>
        <w:t>teleket, valamint értékelem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azt is, hogy az </w:t>
      </w:r>
      <w:r w:rsidR="00BD7BAC">
        <w:rPr>
          <w:rFonts w:ascii="Times New Roman" w:hAnsi="Times New Roman"/>
          <w:color w:val="000000"/>
          <w:spacing w:val="-4"/>
          <w:kern w:val="8"/>
          <w:sz w:val="20"/>
          <w:szCs w:val="20"/>
          <w:lang w:val="hu-HU" w:bidi="he-IL"/>
        </w:rPr>
        <w:t>egyszerűsített</w:t>
      </w:r>
      <w:r w:rsidR="00BD7BAC" w:rsidRPr="00D46CC5">
        <w:rPr>
          <w:rFonts w:ascii="Times New Roman" w:hAnsi="Times New Roman"/>
          <w:kern w:val="20"/>
          <w:sz w:val="20"/>
          <w:szCs w:val="20"/>
          <w:lang w:val="hu-HU"/>
        </w:rPr>
        <w:t xml:space="preserve"> </w:t>
      </w:r>
      <w:r w:rsidR="009A6EE9" w:rsidRPr="00D46CC5">
        <w:rPr>
          <w:rFonts w:ascii="Times New Roman" w:hAnsi="Times New Roman"/>
          <w:kern w:val="20"/>
          <w:sz w:val="20"/>
          <w:szCs w:val="20"/>
          <w:lang w:val="hu-HU"/>
        </w:rPr>
        <w:t>éves beszámolóban teljesül-e az alapul szolgáló ügyletek és események valós bemutatása.</w:t>
      </w:r>
    </w:p>
    <w:p w14:paraId="1BB331A3" w14:textId="4305CAE0" w:rsidR="001E2511" w:rsidRPr="00D46CC5" w:rsidRDefault="009A6EE9" w:rsidP="00D92081">
      <w:pPr>
        <w:numPr>
          <w:ilvl w:val="0"/>
          <w:numId w:val="1"/>
        </w:numPr>
        <w:suppressAutoHyphens w:val="0"/>
        <w:spacing w:before="60" w:after="60" w:line="280" w:lineRule="exact"/>
        <w:ind w:left="540" w:hanging="540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  <w:r w:rsidRPr="00D70228">
        <w:rPr>
          <w:rFonts w:ascii="Times New Roman" w:hAnsi="Times New Roman"/>
          <w:spacing w:val="-4"/>
          <w:sz w:val="20"/>
          <w:szCs w:val="20"/>
          <w:lang w:val="hu-HU"/>
        </w:rPr>
        <w:t>Az irányítással megbízott</w:t>
      </w:r>
      <w:r w:rsidR="00BB11F7">
        <w:rPr>
          <w:rFonts w:ascii="Times New Roman" w:hAnsi="Times New Roman"/>
          <w:spacing w:val="-4"/>
          <w:sz w:val="20"/>
          <w:szCs w:val="20"/>
          <w:lang w:val="hu-HU"/>
        </w:rPr>
        <w:t xml:space="preserve"> személyek tudomására hozom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- egyéb kérdések mellett - a könyvvizsgálat tervezett hatókörét és ütemezését, a könyvvizsgálat jelentős megállapításait, beleértve a Társaság által alkalmazott belső kon</w:t>
      </w:r>
      <w:r w:rsidR="00BB11F7">
        <w:rPr>
          <w:rFonts w:ascii="Times New Roman" w:hAnsi="Times New Roman"/>
          <w:spacing w:val="-4"/>
          <w:sz w:val="20"/>
          <w:szCs w:val="20"/>
          <w:lang w:val="hu-HU"/>
        </w:rPr>
        <w:t>trollnak a könyvvizsgálatom során általam</w:t>
      </w:r>
      <w:r w:rsidRPr="00D46CC5">
        <w:rPr>
          <w:rFonts w:ascii="Times New Roman" w:hAnsi="Times New Roman"/>
          <w:spacing w:val="-4"/>
          <w:sz w:val="20"/>
          <w:szCs w:val="20"/>
          <w:lang w:val="hu-HU"/>
        </w:rPr>
        <w:t xml:space="preserve"> azonosított jelentős hiányosságait is, ha voltak ilyenek.</w:t>
      </w:r>
    </w:p>
    <w:p w14:paraId="4483EF44" w14:textId="77777777" w:rsidR="00743D82" w:rsidRPr="00D46CC5" w:rsidRDefault="00743D82" w:rsidP="009D2470">
      <w:pPr>
        <w:keepNext/>
        <w:shd w:val="clear" w:color="auto" w:fill="FFFFFF"/>
        <w:tabs>
          <w:tab w:val="right" w:pos="360"/>
          <w:tab w:val="left" w:pos="576"/>
        </w:tabs>
        <w:spacing w:before="120" w:after="0" w:line="280" w:lineRule="exact"/>
        <w:jc w:val="both"/>
        <w:rPr>
          <w:rFonts w:ascii="Times New Roman" w:hAnsi="Times New Roman"/>
          <w:kern w:val="8"/>
          <w:sz w:val="20"/>
          <w:szCs w:val="20"/>
          <w:lang w:val="hu-HU" w:bidi="he-IL"/>
        </w:rPr>
      </w:pPr>
    </w:p>
    <w:p w14:paraId="147ECE42" w14:textId="2F97074F" w:rsidR="001E2511" w:rsidRPr="00D46CC5" w:rsidRDefault="00682815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  <w:lang w:val="hu-HU"/>
        </w:rPr>
        <w:t>Kiskőrös, 2023.05.2</w:t>
      </w:r>
      <w:r w:rsidR="0039628F">
        <w:rPr>
          <w:iCs/>
          <w:spacing w:val="-2"/>
          <w:sz w:val="20"/>
          <w:lang w:val="hu-HU"/>
        </w:rPr>
        <w:t>4.</w:t>
      </w:r>
    </w:p>
    <w:p w14:paraId="5FBB898C" w14:textId="77777777" w:rsidR="001E2511" w:rsidRPr="00D46CC5" w:rsidRDefault="001E2511" w:rsidP="001E2511">
      <w:pPr>
        <w:pStyle w:val="Szvegtrzsbehzssal"/>
        <w:tabs>
          <w:tab w:val="left" w:pos="4536"/>
        </w:tabs>
        <w:spacing w:after="0" w:line="240" w:lineRule="auto"/>
        <w:ind w:left="376" w:hanging="360"/>
        <w:rPr>
          <w:iCs/>
          <w:spacing w:val="-2"/>
          <w:sz w:val="20"/>
        </w:rPr>
      </w:pPr>
    </w:p>
    <w:p w14:paraId="3898BC51" w14:textId="2CFFB97C" w:rsidR="001E2511" w:rsidRPr="0039628F" w:rsidRDefault="0039628F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</w:rPr>
        <w:tab/>
      </w:r>
      <w:r>
        <w:rPr>
          <w:iCs/>
          <w:spacing w:val="-2"/>
          <w:sz w:val="20"/>
        </w:rPr>
        <w:tab/>
      </w:r>
      <w:r>
        <w:rPr>
          <w:iCs/>
          <w:spacing w:val="-2"/>
          <w:sz w:val="20"/>
          <w:lang w:val="hu-HU"/>
        </w:rPr>
        <w:t>Szabó Márta</w:t>
      </w:r>
    </w:p>
    <w:p w14:paraId="567D3DF3" w14:textId="458AA150" w:rsidR="001E2511" w:rsidRPr="00D46CC5" w:rsidRDefault="0039628F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  <w:r>
        <w:rPr>
          <w:iCs/>
          <w:spacing w:val="-2"/>
          <w:sz w:val="20"/>
        </w:rPr>
        <w:tab/>
      </w:r>
      <w:r>
        <w:rPr>
          <w:iCs/>
          <w:spacing w:val="-2"/>
          <w:sz w:val="20"/>
        </w:rPr>
        <w:tab/>
        <w:t xml:space="preserve">Kamarai tag könyvvizsgáló </w:t>
      </w:r>
    </w:p>
    <w:p w14:paraId="1DBE7AE8" w14:textId="0A3BAA08" w:rsidR="001E2511" w:rsidRPr="00F13994" w:rsidRDefault="0039628F" w:rsidP="001E2511">
      <w:pPr>
        <w:pStyle w:val="Szvegtrzsbehzssal"/>
        <w:tabs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  <w:lang w:val="hu-HU"/>
        </w:rPr>
      </w:pPr>
      <w:r>
        <w:rPr>
          <w:iCs/>
          <w:spacing w:val="-2"/>
          <w:sz w:val="20"/>
        </w:rPr>
        <w:tab/>
      </w:r>
      <w:r w:rsidR="001E2511" w:rsidRPr="00D46CC5">
        <w:rPr>
          <w:iCs/>
          <w:spacing w:val="-2"/>
          <w:sz w:val="20"/>
        </w:rPr>
        <w:tab/>
        <w:t>Nyilvántartási szám</w:t>
      </w:r>
      <w:r w:rsidR="00F13994">
        <w:rPr>
          <w:iCs/>
          <w:spacing w:val="-2"/>
          <w:sz w:val="20"/>
          <w:lang w:val="hu-HU"/>
        </w:rPr>
        <w:t>:006678</w:t>
      </w:r>
    </w:p>
    <w:p w14:paraId="2F7DD1C7" w14:textId="43419295" w:rsidR="001E2511" w:rsidRPr="00D46CC5" w:rsidRDefault="001E2511" w:rsidP="001E2511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  <w:rPr>
          <w:iCs/>
          <w:spacing w:val="-2"/>
          <w:sz w:val="20"/>
        </w:rPr>
      </w:pPr>
    </w:p>
    <w:p w14:paraId="08E57B50" w14:textId="2E93335F" w:rsidR="008F4ADF" w:rsidRPr="002226F6" w:rsidRDefault="008F4ADF" w:rsidP="00D70228">
      <w:pPr>
        <w:pStyle w:val="Szvegtrzsbehzssal"/>
        <w:tabs>
          <w:tab w:val="left" w:pos="3960"/>
          <w:tab w:val="left" w:pos="4536"/>
        </w:tabs>
        <w:spacing w:after="0" w:line="240" w:lineRule="auto"/>
        <w:ind w:left="374" w:hanging="357"/>
      </w:pPr>
    </w:p>
    <w:sectPr w:rsidR="008F4ADF" w:rsidRPr="002226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B2D9E" w14:textId="77777777" w:rsidR="00900A3C" w:rsidRDefault="00900A3C" w:rsidP="001E2511">
      <w:pPr>
        <w:spacing w:after="0" w:line="240" w:lineRule="auto"/>
      </w:pPr>
      <w:r>
        <w:separator/>
      </w:r>
    </w:p>
  </w:endnote>
  <w:endnote w:type="continuationSeparator" w:id="0">
    <w:p w14:paraId="67EDC8D7" w14:textId="77777777" w:rsidR="00900A3C" w:rsidRDefault="00900A3C" w:rsidP="001E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93513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sdt>
        <w:sdtPr>
          <w:rPr>
            <w:rFonts w:ascii="Times New Roman" w:hAnsi="Times New Roman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9646511" w14:textId="77777777" w:rsidR="005D2927" w:rsidRPr="005D2927" w:rsidRDefault="005D2927">
            <w:pPr>
              <w:pStyle w:val="llb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Oldal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PAGE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577E6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  <w:r w:rsidRPr="005D2927">
              <w:rPr>
                <w:rFonts w:ascii="Times New Roman" w:hAnsi="Times New Roman"/>
                <w:sz w:val="20"/>
                <w:szCs w:val="20"/>
                <w:lang w:val="hu-HU"/>
              </w:rPr>
              <w:t xml:space="preserve"> / 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begin"/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instrText>NUMPAGES</w:instrTex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separate"/>
            </w:r>
            <w:r w:rsidR="00577E69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>2</w:t>
            </w:r>
            <w:r w:rsidRPr="005D2927">
              <w:rPr>
                <w:rFonts w:ascii="Times New Roman" w:hAnsi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B85FF57" w14:textId="77777777" w:rsidR="001E2511" w:rsidRDefault="001E251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D4501" w14:textId="77777777" w:rsidR="00900A3C" w:rsidRDefault="00900A3C" w:rsidP="001E2511">
      <w:pPr>
        <w:spacing w:after="0" w:line="240" w:lineRule="auto"/>
      </w:pPr>
      <w:r>
        <w:separator/>
      </w:r>
    </w:p>
  </w:footnote>
  <w:footnote w:type="continuationSeparator" w:id="0">
    <w:p w14:paraId="5B998D7F" w14:textId="77777777" w:rsidR="00900A3C" w:rsidRDefault="00900A3C" w:rsidP="001E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85D"/>
    <w:multiLevelType w:val="hybridMultilevel"/>
    <w:tmpl w:val="BEC2BEEE"/>
    <w:lvl w:ilvl="0" w:tplc="85FC7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A204D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E7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AFE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804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363B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548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F8E6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FC13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318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70"/>
    <w:rsid w:val="0000171A"/>
    <w:rsid w:val="000042B8"/>
    <w:rsid w:val="000477F3"/>
    <w:rsid w:val="00052310"/>
    <w:rsid w:val="0008624E"/>
    <w:rsid w:val="00090665"/>
    <w:rsid w:val="000B2BF8"/>
    <w:rsid w:val="000C53E8"/>
    <w:rsid w:val="000E18F2"/>
    <w:rsid w:val="000F7DB6"/>
    <w:rsid w:val="0012784A"/>
    <w:rsid w:val="00133FAB"/>
    <w:rsid w:val="00135BF1"/>
    <w:rsid w:val="0014692E"/>
    <w:rsid w:val="0019449B"/>
    <w:rsid w:val="001A598E"/>
    <w:rsid w:val="001C0D39"/>
    <w:rsid w:val="001C19F3"/>
    <w:rsid w:val="001E2511"/>
    <w:rsid w:val="002226F6"/>
    <w:rsid w:val="002603CB"/>
    <w:rsid w:val="0027581F"/>
    <w:rsid w:val="002F0D7F"/>
    <w:rsid w:val="0031228B"/>
    <w:rsid w:val="00347176"/>
    <w:rsid w:val="003577B5"/>
    <w:rsid w:val="00390D6E"/>
    <w:rsid w:val="0039628F"/>
    <w:rsid w:val="003D61CB"/>
    <w:rsid w:val="00411DC9"/>
    <w:rsid w:val="00414BBB"/>
    <w:rsid w:val="004445AE"/>
    <w:rsid w:val="00451E9E"/>
    <w:rsid w:val="00452CD9"/>
    <w:rsid w:val="004566E5"/>
    <w:rsid w:val="00487ABB"/>
    <w:rsid w:val="004A4B47"/>
    <w:rsid w:val="004C5F47"/>
    <w:rsid w:val="005300E7"/>
    <w:rsid w:val="0053616F"/>
    <w:rsid w:val="005428FF"/>
    <w:rsid w:val="005575E6"/>
    <w:rsid w:val="00564D07"/>
    <w:rsid w:val="00577E69"/>
    <w:rsid w:val="00591783"/>
    <w:rsid w:val="005946E7"/>
    <w:rsid w:val="00596590"/>
    <w:rsid w:val="005D2927"/>
    <w:rsid w:val="005E3F44"/>
    <w:rsid w:val="005F0B83"/>
    <w:rsid w:val="0060024F"/>
    <w:rsid w:val="00632012"/>
    <w:rsid w:val="006541E7"/>
    <w:rsid w:val="00661894"/>
    <w:rsid w:val="0066603C"/>
    <w:rsid w:val="00682815"/>
    <w:rsid w:val="00687B5C"/>
    <w:rsid w:val="00690186"/>
    <w:rsid w:val="00690B22"/>
    <w:rsid w:val="006C62FC"/>
    <w:rsid w:val="00710685"/>
    <w:rsid w:val="00715069"/>
    <w:rsid w:val="0073612A"/>
    <w:rsid w:val="00743D82"/>
    <w:rsid w:val="00762DC1"/>
    <w:rsid w:val="00780171"/>
    <w:rsid w:val="007D6041"/>
    <w:rsid w:val="007D7B6D"/>
    <w:rsid w:val="007E3162"/>
    <w:rsid w:val="008031B4"/>
    <w:rsid w:val="00805204"/>
    <w:rsid w:val="00810608"/>
    <w:rsid w:val="00811E39"/>
    <w:rsid w:val="00865360"/>
    <w:rsid w:val="00874D52"/>
    <w:rsid w:val="00891C49"/>
    <w:rsid w:val="008C1558"/>
    <w:rsid w:val="008D71BF"/>
    <w:rsid w:val="008E2591"/>
    <w:rsid w:val="008F4ADF"/>
    <w:rsid w:val="00900A3C"/>
    <w:rsid w:val="00901813"/>
    <w:rsid w:val="00903E3D"/>
    <w:rsid w:val="009414CE"/>
    <w:rsid w:val="009463C8"/>
    <w:rsid w:val="0096259E"/>
    <w:rsid w:val="009760DE"/>
    <w:rsid w:val="009825E5"/>
    <w:rsid w:val="009A6EE9"/>
    <w:rsid w:val="009A7A13"/>
    <w:rsid w:val="009B4158"/>
    <w:rsid w:val="009C132D"/>
    <w:rsid w:val="009C53AD"/>
    <w:rsid w:val="009D2470"/>
    <w:rsid w:val="009E0C97"/>
    <w:rsid w:val="009E2855"/>
    <w:rsid w:val="009E7B5E"/>
    <w:rsid w:val="00A34EB6"/>
    <w:rsid w:val="00A46E1F"/>
    <w:rsid w:val="00A63CE9"/>
    <w:rsid w:val="00A67435"/>
    <w:rsid w:val="00A71306"/>
    <w:rsid w:val="00AB0BFB"/>
    <w:rsid w:val="00AB40E1"/>
    <w:rsid w:val="00AF33FA"/>
    <w:rsid w:val="00AF609B"/>
    <w:rsid w:val="00B35DB0"/>
    <w:rsid w:val="00B40AF0"/>
    <w:rsid w:val="00B513E0"/>
    <w:rsid w:val="00B617E1"/>
    <w:rsid w:val="00B635AF"/>
    <w:rsid w:val="00B662F3"/>
    <w:rsid w:val="00BB11F7"/>
    <w:rsid w:val="00BC14C9"/>
    <w:rsid w:val="00BD4057"/>
    <w:rsid w:val="00BD7BAC"/>
    <w:rsid w:val="00BE3E9D"/>
    <w:rsid w:val="00C11015"/>
    <w:rsid w:val="00C21C70"/>
    <w:rsid w:val="00C34F1F"/>
    <w:rsid w:val="00C45DB0"/>
    <w:rsid w:val="00C55FD9"/>
    <w:rsid w:val="00C767DC"/>
    <w:rsid w:val="00CD0C83"/>
    <w:rsid w:val="00D10C6B"/>
    <w:rsid w:val="00D139F2"/>
    <w:rsid w:val="00D17EEC"/>
    <w:rsid w:val="00D206D7"/>
    <w:rsid w:val="00D46CC5"/>
    <w:rsid w:val="00D47618"/>
    <w:rsid w:val="00D5025C"/>
    <w:rsid w:val="00D671B6"/>
    <w:rsid w:val="00D70228"/>
    <w:rsid w:val="00D726CA"/>
    <w:rsid w:val="00D92081"/>
    <w:rsid w:val="00D92DD4"/>
    <w:rsid w:val="00DA04E8"/>
    <w:rsid w:val="00DA3B34"/>
    <w:rsid w:val="00DB7B78"/>
    <w:rsid w:val="00DC0417"/>
    <w:rsid w:val="00DC60C5"/>
    <w:rsid w:val="00DD5852"/>
    <w:rsid w:val="00DE557B"/>
    <w:rsid w:val="00DF5E6B"/>
    <w:rsid w:val="00E05E6C"/>
    <w:rsid w:val="00E06CF1"/>
    <w:rsid w:val="00E100BA"/>
    <w:rsid w:val="00E1582F"/>
    <w:rsid w:val="00E41090"/>
    <w:rsid w:val="00E43303"/>
    <w:rsid w:val="00E645DA"/>
    <w:rsid w:val="00E83409"/>
    <w:rsid w:val="00E97BC5"/>
    <w:rsid w:val="00EC4D43"/>
    <w:rsid w:val="00EF506D"/>
    <w:rsid w:val="00F011BD"/>
    <w:rsid w:val="00F06593"/>
    <w:rsid w:val="00F13994"/>
    <w:rsid w:val="00F1464D"/>
    <w:rsid w:val="00F86D86"/>
    <w:rsid w:val="00FA1D94"/>
    <w:rsid w:val="00FE42BD"/>
    <w:rsid w:val="00FF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5DC5C"/>
  <w15:docId w15:val="{97231087-DC5F-4684-A442-B06A1DAAD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D2470"/>
    <w:pPr>
      <w:suppressAutoHyphens/>
    </w:pPr>
    <w:rPr>
      <w:rFonts w:ascii="Calibri" w:eastAsia="Times New Roman" w:hAnsi="Calibri" w:cs="Times New Roman"/>
      <w:lang w:val="en-GB" w:eastAsia="zh-CN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D24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link w:val="SzvegtrzsbehzssalChar"/>
    <w:rsid w:val="009D2470"/>
    <w:pPr>
      <w:spacing w:after="120" w:line="240" w:lineRule="exact"/>
      <w:ind w:left="1134" w:hanging="1134"/>
      <w:jc w:val="both"/>
    </w:pPr>
    <w:rPr>
      <w:rFonts w:ascii="Times New Roman" w:hAnsi="Times New Roman"/>
      <w:i/>
      <w:szCs w:val="20"/>
      <w:lang w:val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9D2470"/>
    <w:rPr>
      <w:rFonts w:ascii="Times New Roman" w:eastAsia="Times New Roman" w:hAnsi="Times New Roman" w:cs="Times New Roman"/>
      <w:i/>
      <w:szCs w:val="20"/>
      <w:lang w:val="x-none" w:eastAsia="zh-CN"/>
    </w:rPr>
  </w:style>
  <w:style w:type="character" w:styleId="Jegyzethivatkozs">
    <w:name w:val="annotation reference"/>
    <w:uiPriority w:val="99"/>
    <w:semiHidden/>
    <w:unhideWhenUsed/>
    <w:rsid w:val="009D2470"/>
    <w:rPr>
      <w:sz w:val="18"/>
      <w:szCs w:val="18"/>
    </w:rPr>
  </w:style>
  <w:style w:type="paragraph" w:customStyle="1" w:styleId="level2">
    <w:name w:val="level 2"/>
    <w:basedOn w:val="Norml"/>
    <w:rsid w:val="009D2470"/>
    <w:pPr>
      <w:tabs>
        <w:tab w:val="right" w:pos="360"/>
        <w:tab w:val="left" w:pos="576"/>
      </w:tabs>
      <w:suppressAutoHyphens w:val="0"/>
      <w:spacing w:after="120" w:line="220" w:lineRule="exact"/>
      <w:ind w:left="1008" w:hanging="432"/>
      <w:jc w:val="both"/>
    </w:pPr>
    <w:rPr>
      <w:rFonts w:ascii="Times New Roman" w:hAnsi="Times New Roman"/>
      <w:kern w:val="8"/>
      <w:sz w:val="20"/>
      <w:szCs w:val="20"/>
      <w:lang w:val="en-US" w:eastAsia="en-US" w:bidi="he-IL"/>
    </w:rPr>
  </w:style>
  <w:style w:type="paragraph" w:customStyle="1" w:styleId="Heading2NoSpacebefore">
    <w:name w:val="Heading 2No Space before"/>
    <w:basedOn w:val="Cmsor2"/>
    <w:rsid w:val="009D2470"/>
    <w:pPr>
      <w:spacing w:before="0" w:line="240" w:lineRule="atLeast"/>
    </w:pPr>
    <w:rPr>
      <w:rFonts w:ascii="Times New Roman" w:eastAsia="Times New Roman" w:hAnsi="Times New Roman" w:cs="Times New Roman"/>
      <w:color w:val="auto"/>
      <w:kern w:val="1"/>
      <w:sz w:val="24"/>
      <w:szCs w:val="20"/>
      <w:lang w:val="en-US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D24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zh-CN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03E3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03E3D"/>
    <w:rPr>
      <w:rFonts w:ascii="Calibri" w:eastAsia="Times New Roman" w:hAnsi="Calibri" w:cs="Times New Roman"/>
      <w:sz w:val="20"/>
      <w:szCs w:val="20"/>
      <w:lang w:val="en-GB"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03E3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03E3D"/>
    <w:rPr>
      <w:rFonts w:ascii="Calibri" w:eastAsia="Times New Roman" w:hAnsi="Calibri" w:cs="Times New Roman"/>
      <w:b/>
      <w:bCs/>
      <w:sz w:val="20"/>
      <w:szCs w:val="20"/>
      <w:lang w:val="en-GB"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3E3D"/>
    <w:rPr>
      <w:rFonts w:ascii="Tahoma" w:eastAsia="Times New Roman" w:hAnsi="Tahoma" w:cs="Tahoma"/>
      <w:sz w:val="16"/>
      <w:szCs w:val="16"/>
      <w:lang w:val="en-GB" w:eastAsia="zh-CN"/>
    </w:rPr>
  </w:style>
  <w:style w:type="paragraph" w:styleId="lfej">
    <w:name w:val="header"/>
    <w:basedOn w:val="Norml"/>
    <w:link w:val="lfej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lb">
    <w:name w:val="footer"/>
    <w:basedOn w:val="Norml"/>
    <w:link w:val="llbChar"/>
    <w:uiPriority w:val="99"/>
    <w:unhideWhenUsed/>
    <w:rsid w:val="001E25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E2511"/>
    <w:rPr>
      <w:rFonts w:ascii="Calibri" w:eastAsia="Times New Roman" w:hAnsi="Calibri" w:cs="Times New Roman"/>
      <w:lang w:val="en-GB" w:eastAsia="zh-CN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825E5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825E5"/>
    <w:rPr>
      <w:rFonts w:ascii="Calibri" w:eastAsia="Times New Roman" w:hAnsi="Calibri" w:cs="Times New Roman"/>
      <w:sz w:val="20"/>
      <w:szCs w:val="20"/>
      <w:lang w:val="en-GB" w:eastAsia="zh-CN"/>
    </w:rPr>
  </w:style>
  <w:style w:type="character" w:styleId="Lbjegyzet-hivatkozs">
    <w:name w:val="footnote reference"/>
    <w:basedOn w:val="Bekezdsalapbettpusa"/>
    <w:uiPriority w:val="99"/>
    <w:semiHidden/>
    <w:unhideWhenUsed/>
    <w:rsid w:val="009825E5"/>
    <w:rPr>
      <w:vertAlign w:val="superscript"/>
    </w:rPr>
  </w:style>
  <w:style w:type="paragraph" w:styleId="Vltozat">
    <w:name w:val="Revision"/>
    <w:hidden/>
    <w:uiPriority w:val="99"/>
    <w:semiHidden/>
    <w:rsid w:val="00780171"/>
    <w:pPr>
      <w:spacing w:after="0" w:line="240" w:lineRule="auto"/>
    </w:pPr>
    <w:rPr>
      <w:rFonts w:ascii="Calibri" w:eastAsia="Times New Roman" w:hAnsi="Calibri" w:cs="Times New Roman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D18F7-A227-44C8-8D33-AC806EB7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875</Words>
  <Characters>6045</Characters>
  <Application>Microsoft Office Word</Application>
  <DocSecurity>4</DocSecurity>
  <Lines>50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 Edit (Magyar Könyvvizsgálói Kamara)</dc:creator>
  <cp:lastModifiedBy>Chudi Barbara</cp:lastModifiedBy>
  <cp:revision>2</cp:revision>
  <cp:lastPrinted>2023-05-12T08:23:00Z</cp:lastPrinted>
  <dcterms:created xsi:type="dcterms:W3CDTF">2023-05-19T09:48:00Z</dcterms:created>
  <dcterms:modified xsi:type="dcterms:W3CDTF">2023-05-19T09:48:00Z</dcterms:modified>
</cp:coreProperties>
</file>