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4AAF" w14:textId="77777777" w:rsidR="00255F3E" w:rsidRDefault="00255F3E" w:rsidP="00255F3E">
      <w:pPr>
        <w:jc w:val="both"/>
        <w:rPr>
          <w:b/>
          <w:bCs/>
          <w:sz w:val="22"/>
          <w:szCs w:val="22"/>
          <w:u w:val="single"/>
        </w:rPr>
      </w:pPr>
      <w:r>
        <w:rPr>
          <w:b/>
          <w:bCs/>
          <w:sz w:val="22"/>
          <w:szCs w:val="22"/>
          <w:u w:val="single"/>
        </w:rPr>
        <w:t>KISKŐRÖS VÁROS POLGÁRMESTERE</w:t>
      </w:r>
    </w:p>
    <w:p w14:paraId="5171F56A" w14:textId="77777777" w:rsidR="00255F3E" w:rsidRDefault="00255F3E" w:rsidP="00255F3E">
      <w:pPr>
        <w:jc w:val="both"/>
        <w:rPr>
          <w:sz w:val="22"/>
          <w:szCs w:val="22"/>
        </w:rPr>
      </w:pPr>
    </w:p>
    <w:p w14:paraId="1BE0B52F" w14:textId="77777777" w:rsidR="00255F3E" w:rsidRDefault="00255F3E" w:rsidP="00255F3E">
      <w:pPr>
        <w:jc w:val="both"/>
        <w:rPr>
          <w:sz w:val="22"/>
          <w:szCs w:val="22"/>
        </w:rPr>
      </w:pPr>
    </w:p>
    <w:p w14:paraId="16937F1A" w14:textId="77777777" w:rsidR="00255F3E" w:rsidRDefault="00255F3E" w:rsidP="00255F3E">
      <w:pPr>
        <w:pStyle w:val="Cmsor2"/>
        <w:rPr>
          <w:sz w:val="22"/>
          <w:szCs w:val="22"/>
        </w:rPr>
      </w:pPr>
      <w:r>
        <w:rPr>
          <w:sz w:val="22"/>
          <w:szCs w:val="22"/>
        </w:rPr>
        <w:t>ELŐTERJESZTÉS</w:t>
      </w:r>
    </w:p>
    <w:p w14:paraId="337FD6AC" w14:textId="77777777" w:rsidR="00255F3E" w:rsidRDefault="00255F3E" w:rsidP="00255F3E">
      <w:pPr>
        <w:jc w:val="center"/>
        <w:rPr>
          <w:sz w:val="22"/>
          <w:szCs w:val="22"/>
        </w:rPr>
      </w:pPr>
      <w:r>
        <w:rPr>
          <w:sz w:val="22"/>
          <w:szCs w:val="22"/>
        </w:rPr>
        <w:t>(a Képviselő-testület 2023. június 21-i ülésére)</w:t>
      </w:r>
    </w:p>
    <w:p w14:paraId="4A5B503D" w14:textId="77777777" w:rsidR="00255F3E" w:rsidRDefault="00255F3E" w:rsidP="00255F3E">
      <w:pPr>
        <w:rPr>
          <w:b/>
          <w:sz w:val="22"/>
          <w:szCs w:val="22"/>
        </w:rPr>
      </w:pPr>
    </w:p>
    <w:p w14:paraId="2C220024" w14:textId="77777777" w:rsidR="00255F3E" w:rsidRDefault="00255F3E" w:rsidP="00255F3E">
      <w:pPr>
        <w:rPr>
          <w:b/>
          <w:sz w:val="22"/>
          <w:szCs w:val="22"/>
        </w:rPr>
      </w:pPr>
    </w:p>
    <w:p w14:paraId="2F6C1F99" w14:textId="77777777" w:rsidR="00255F3E" w:rsidRDefault="00255F3E" w:rsidP="00255F3E">
      <w:pPr>
        <w:ind w:left="1410" w:hanging="1410"/>
        <w:jc w:val="both"/>
        <w:rPr>
          <w:b/>
          <w:caps/>
          <w:sz w:val="22"/>
          <w:szCs w:val="22"/>
          <w:lang w:eastAsia="de-DE"/>
        </w:rPr>
      </w:pPr>
      <w:r>
        <w:rPr>
          <w:b/>
          <w:caps/>
          <w:sz w:val="22"/>
          <w:szCs w:val="22"/>
          <w:u w:val="single"/>
          <w:lang w:eastAsia="de-DE"/>
        </w:rPr>
        <w:t>tárgy:</w:t>
      </w:r>
      <w:r>
        <w:rPr>
          <w:b/>
          <w:caps/>
          <w:sz w:val="22"/>
          <w:szCs w:val="22"/>
          <w:lang w:eastAsia="de-DE"/>
        </w:rPr>
        <w:tab/>
      </w:r>
      <w:r>
        <w:rPr>
          <w:b/>
          <w:caps/>
          <w:sz w:val="22"/>
          <w:szCs w:val="22"/>
          <w:lang w:eastAsia="de-DE"/>
        </w:rPr>
        <w:tab/>
        <w:t>beszámoló a homokhátsági regionális Hulladék-gazdálkodási önkormányzati társulás 2022. évi működéséről</w:t>
      </w:r>
    </w:p>
    <w:p w14:paraId="62050519" w14:textId="77777777" w:rsidR="00255F3E" w:rsidRDefault="00255F3E" w:rsidP="00255F3E">
      <w:pPr>
        <w:jc w:val="both"/>
        <w:rPr>
          <w:sz w:val="22"/>
          <w:szCs w:val="22"/>
          <w:lang w:eastAsia="de-DE"/>
        </w:rPr>
      </w:pPr>
    </w:p>
    <w:p w14:paraId="75A18C16" w14:textId="77777777" w:rsidR="00255F3E" w:rsidRDefault="00255F3E" w:rsidP="00255F3E">
      <w:pPr>
        <w:jc w:val="both"/>
        <w:rPr>
          <w:sz w:val="22"/>
          <w:szCs w:val="22"/>
          <w:lang w:eastAsia="de-DE"/>
        </w:rPr>
      </w:pPr>
    </w:p>
    <w:p w14:paraId="5188196F" w14:textId="77777777" w:rsidR="00255F3E" w:rsidRDefault="00255F3E" w:rsidP="00255F3E">
      <w:pPr>
        <w:jc w:val="both"/>
        <w:rPr>
          <w:sz w:val="22"/>
          <w:szCs w:val="22"/>
        </w:rPr>
      </w:pPr>
      <w:r>
        <w:rPr>
          <w:sz w:val="22"/>
          <w:szCs w:val="22"/>
        </w:rPr>
        <w:t xml:space="preserve">A Társulási beszámolóra vonatkozó előterjesztést az alábbiak figyelembe vételével készítettük el: </w:t>
      </w:r>
    </w:p>
    <w:p w14:paraId="6D449176" w14:textId="77777777" w:rsidR="00255F3E" w:rsidRDefault="00255F3E" w:rsidP="00255F3E">
      <w:pPr>
        <w:numPr>
          <w:ilvl w:val="0"/>
          <w:numId w:val="1"/>
        </w:numPr>
        <w:jc w:val="both"/>
        <w:rPr>
          <w:sz w:val="22"/>
          <w:szCs w:val="22"/>
        </w:rPr>
      </w:pPr>
      <w:r>
        <w:rPr>
          <w:sz w:val="22"/>
          <w:szCs w:val="22"/>
        </w:rPr>
        <w:t xml:space="preserve">az államháztartásról szóló 2011. évi CXCV. törvény, </w:t>
      </w:r>
    </w:p>
    <w:p w14:paraId="7A8D4969" w14:textId="77777777" w:rsidR="00255F3E" w:rsidRDefault="00255F3E" w:rsidP="00255F3E">
      <w:pPr>
        <w:numPr>
          <w:ilvl w:val="0"/>
          <w:numId w:val="1"/>
        </w:numPr>
        <w:jc w:val="both"/>
        <w:rPr>
          <w:sz w:val="22"/>
          <w:szCs w:val="22"/>
        </w:rPr>
      </w:pPr>
      <w:r>
        <w:rPr>
          <w:sz w:val="22"/>
          <w:szCs w:val="22"/>
        </w:rPr>
        <w:t xml:space="preserve">a költségvetési szervek tervezésének, gazdálkodásának, beszámolásának rendszeréről szóló kormányrendeletek, </w:t>
      </w:r>
    </w:p>
    <w:p w14:paraId="19463091" w14:textId="77777777" w:rsidR="00255F3E" w:rsidRDefault="00255F3E" w:rsidP="00255F3E">
      <w:pPr>
        <w:numPr>
          <w:ilvl w:val="0"/>
          <w:numId w:val="1"/>
        </w:numPr>
        <w:jc w:val="both"/>
        <w:rPr>
          <w:sz w:val="22"/>
          <w:szCs w:val="22"/>
        </w:rPr>
      </w:pPr>
      <w:r>
        <w:rPr>
          <w:sz w:val="22"/>
          <w:szCs w:val="22"/>
        </w:rPr>
        <w:t>a Magyarország 2022. évi központi költségvetéséről szóló 2021. évi XC. törvény,</w:t>
      </w:r>
    </w:p>
    <w:p w14:paraId="34C1E20C" w14:textId="77777777" w:rsidR="00255F3E" w:rsidRDefault="00255F3E" w:rsidP="00255F3E">
      <w:pPr>
        <w:numPr>
          <w:ilvl w:val="0"/>
          <w:numId w:val="1"/>
        </w:numPr>
        <w:jc w:val="both"/>
        <w:rPr>
          <w:sz w:val="22"/>
          <w:szCs w:val="22"/>
        </w:rPr>
      </w:pPr>
      <w:r>
        <w:rPr>
          <w:sz w:val="22"/>
          <w:szCs w:val="22"/>
        </w:rPr>
        <w:t>társulási döntések, kötelezettségvállalások</w:t>
      </w:r>
    </w:p>
    <w:p w14:paraId="0D09C91E" w14:textId="77777777" w:rsidR="00255F3E" w:rsidRDefault="00255F3E" w:rsidP="00255F3E">
      <w:pPr>
        <w:jc w:val="both"/>
        <w:rPr>
          <w:b/>
          <w:i/>
          <w:smallCaps/>
          <w:sz w:val="22"/>
          <w:szCs w:val="22"/>
        </w:rPr>
      </w:pPr>
    </w:p>
    <w:p w14:paraId="4B7546CF" w14:textId="77777777" w:rsidR="00255F3E" w:rsidRDefault="00255F3E" w:rsidP="00255F3E">
      <w:pPr>
        <w:jc w:val="both"/>
        <w:rPr>
          <w:b/>
          <w:i/>
          <w:smallCaps/>
          <w:sz w:val="22"/>
          <w:szCs w:val="22"/>
        </w:rPr>
      </w:pPr>
      <w:r>
        <w:rPr>
          <w:b/>
          <w:i/>
          <w:smallCaps/>
          <w:sz w:val="22"/>
          <w:szCs w:val="22"/>
        </w:rPr>
        <w:t>I.  A 2022. évi költségvetési beszámoló elkészítésének operatív lebonyolítása</w:t>
      </w:r>
    </w:p>
    <w:p w14:paraId="6D2A54E7" w14:textId="77777777" w:rsidR="00255F3E" w:rsidRDefault="00255F3E" w:rsidP="00255F3E">
      <w:pPr>
        <w:numPr>
          <w:ilvl w:val="0"/>
          <w:numId w:val="2"/>
        </w:numPr>
        <w:tabs>
          <w:tab w:val="num" w:pos="360"/>
        </w:tabs>
        <w:ind w:left="360"/>
        <w:jc w:val="both"/>
        <w:textAlignment w:val="top"/>
        <w:rPr>
          <w:sz w:val="22"/>
          <w:szCs w:val="22"/>
        </w:rPr>
      </w:pPr>
      <w:r>
        <w:rPr>
          <w:sz w:val="22"/>
          <w:szCs w:val="22"/>
        </w:rPr>
        <w:t xml:space="preserve">A 2022. évi társulási költségvetési beszámolónak a Magyar Államkincstár felé történő jelentés feladása érdekében a csongrádi Polgármesteri Hivatal a zárlati munkálatokat elvégezte. Ennek keretében az eszközeinket, forrásainkat számba vettük, vevő-szállítói, valamint egyéb analitikus és főkönyvi nyilvántartások egyeztetését elvégeztük, könyvviteli mérleget, maradvány kimutatást elkészítettük. </w:t>
      </w:r>
    </w:p>
    <w:p w14:paraId="0C081CBB" w14:textId="77777777" w:rsidR="00255F3E" w:rsidRDefault="00255F3E" w:rsidP="00255F3E">
      <w:pPr>
        <w:numPr>
          <w:ilvl w:val="0"/>
          <w:numId w:val="2"/>
        </w:numPr>
        <w:tabs>
          <w:tab w:val="num" w:pos="360"/>
        </w:tabs>
        <w:ind w:left="360"/>
        <w:jc w:val="both"/>
        <w:textAlignment w:val="top"/>
        <w:rPr>
          <w:sz w:val="22"/>
          <w:szCs w:val="22"/>
        </w:rPr>
      </w:pPr>
      <w:r>
        <w:rPr>
          <w:sz w:val="22"/>
          <w:szCs w:val="22"/>
        </w:rPr>
        <w:t>Lefolytattuk a szükséges egyeztetéseket a települési önkormányzatokkal.</w:t>
      </w:r>
    </w:p>
    <w:p w14:paraId="2E42DA52" w14:textId="77777777" w:rsidR="00255F3E" w:rsidRDefault="00255F3E" w:rsidP="00255F3E">
      <w:pPr>
        <w:numPr>
          <w:ilvl w:val="0"/>
          <w:numId w:val="2"/>
        </w:numPr>
        <w:tabs>
          <w:tab w:val="num" w:pos="360"/>
        </w:tabs>
        <w:ind w:left="360"/>
        <w:jc w:val="both"/>
        <w:textAlignment w:val="top"/>
        <w:rPr>
          <w:sz w:val="22"/>
          <w:szCs w:val="22"/>
        </w:rPr>
      </w:pPr>
      <w:r>
        <w:rPr>
          <w:sz w:val="22"/>
          <w:szCs w:val="22"/>
        </w:rPr>
        <w:t>Elkészítettük a 2022. évi költségvetési előirányzatok előírását, módosítását.</w:t>
      </w:r>
    </w:p>
    <w:p w14:paraId="55BE51F5" w14:textId="77777777" w:rsidR="00255F3E" w:rsidRDefault="00255F3E" w:rsidP="00255F3E">
      <w:pPr>
        <w:numPr>
          <w:ilvl w:val="0"/>
          <w:numId w:val="2"/>
        </w:numPr>
        <w:tabs>
          <w:tab w:val="num" w:pos="360"/>
        </w:tabs>
        <w:ind w:left="360"/>
        <w:jc w:val="both"/>
        <w:textAlignment w:val="top"/>
        <w:rPr>
          <w:sz w:val="22"/>
          <w:szCs w:val="22"/>
        </w:rPr>
      </w:pPr>
      <w:r>
        <w:rPr>
          <w:sz w:val="22"/>
          <w:szCs w:val="22"/>
        </w:rPr>
        <w:t>Elkészítettük a vagyonnyilvántartás statisztikai adatait tartalmazó jelentést.</w:t>
      </w:r>
    </w:p>
    <w:p w14:paraId="015AF980" w14:textId="77777777" w:rsidR="00255F3E" w:rsidRDefault="00255F3E" w:rsidP="00255F3E">
      <w:pPr>
        <w:jc w:val="both"/>
        <w:rPr>
          <w:sz w:val="22"/>
          <w:szCs w:val="22"/>
        </w:rPr>
      </w:pPr>
    </w:p>
    <w:p w14:paraId="1A2260A5" w14:textId="77777777" w:rsidR="00255F3E" w:rsidRDefault="00255F3E" w:rsidP="00255F3E">
      <w:pPr>
        <w:jc w:val="both"/>
        <w:rPr>
          <w:b/>
          <w:i/>
          <w:smallCaps/>
          <w:sz w:val="22"/>
          <w:szCs w:val="22"/>
        </w:rPr>
      </w:pPr>
      <w:r>
        <w:rPr>
          <w:b/>
          <w:i/>
          <w:smallCaps/>
          <w:sz w:val="22"/>
          <w:szCs w:val="22"/>
        </w:rPr>
        <w:t>II. A 2022. évi költségvetési beszámoló szöveges indoklása</w:t>
      </w:r>
    </w:p>
    <w:p w14:paraId="33E255D0" w14:textId="77777777" w:rsidR="00255F3E" w:rsidRDefault="00255F3E" w:rsidP="00255F3E">
      <w:pPr>
        <w:pStyle w:val="Szvegtrzsbehzssal3"/>
        <w:spacing w:after="0"/>
        <w:ind w:left="0"/>
        <w:jc w:val="both"/>
        <w:rPr>
          <w:sz w:val="22"/>
          <w:szCs w:val="22"/>
          <w:highlight w:val="yellow"/>
        </w:rPr>
      </w:pPr>
    </w:p>
    <w:p w14:paraId="0D02D090" w14:textId="77777777" w:rsidR="00255F3E" w:rsidRDefault="00255F3E" w:rsidP="00255F3E">
      <w:pPr>
        <w:jc w:val="both"/>
        <w:rPr>
          <w:sz w:val="22"/>
          <w:szCs w:val="22"/>
        </w:rPr>
      </w:pPr>
      <w:r>
        <w:rPr>
          <w:sz w:val="22"/>
          <w:szCs w:val="22"/>
        </w:rPr>
        <w:t xml:space="preserve">2011. augusztusában a 82 önkormányzat képviselő–testületei elhatározásával megalakult a Homokhátsági Regionális Hulladékgazdálkodási Önkormányzati Társulás. A tagok a Homokhátsági Regionális Hulladékgazdálkodási projekt továbbfejlesztése mellett kötelezték el magukat annak érdekében, hogy teljesíthetővé váljanak a </w:t>
      </w:r>
      <w:proofErr w:type="spellStart"/>
      <w:r>
        <w:rPr>
          <w:sz w:val="22"/>
          <w:szCs w:val="22"/>
        </w:rPr>
        <w:t>Hgt</w:t>
      </w:r>
      <w:proofErr w:type="spellEnd"/>
      <w:r>
        <w:rPr>
          <w:sz w:val="22"/>
          <w:szCs w:val="22"/>
        </w:rPr>
        <w:t>-ben, illetőleg az országos hulladékgazdálkodási stratégiában 2008–2016. időszakra megfogalmazott hulladékgazdálkodási célok.</w:t>
      </w:r>
    </w:p>
    <w:p w14:paraId="4007E4CA" w14:textId="77777777" w:rsidR="00255F3E" w:rsidRDefault="00255F3E" w:rsidP="00255F3E">
      <w:pPr>
        <w:jc w:val="both"/>
        <w:rPr>
          <w:sz w:val="22"/>
          <w:szCs w:val="22"/>
        </w:rPr>
      </w:pPr>
      <w:r>
        <w:rPr>
          <w:sz w:val="22"/>
          <w:szCs w:val="22"/>
        </w:rPr>
        <w:t>A hulladékgazdálkodási rendszer továbbfejlesztésével kapcsolatban 2016. december 5-i Magyar Közlöny alapján a 1717/2016. (XII. 5.) Korm. határozat szerint a KEHOP-3.2.1. pályázat vonatkozásában Kedvezményezettként nevesítésre került a Homokhátsági Regionális hulladékgazdálkodási Önkormányzati társulás.</w:t>
      </w:r>
    </w:p>
    <w:p w14:paraId="09E0EB9F" w14:textId="77777777" w:rsidR="00255F3E" w:rsidRDefault="00255F3E" w:rsidP="00255F3E">
      <w:pPr>
        <w:jc w:val="both"/>
        <w:rPr>
          <w:sz w:val="22"/>
          <w:szCs w:val="22"/>
        </w:rPr>
      </w:pPr>
    </w:p>
    <w:p w14:paraId="14BBE079" w14:textId="77777777" w:rsidR="00255F3E" w:rsidRDefault="00255F3E" w:rsidP="00255F3E">
      <w:pPr>
        <w:pStyle w:val="Szvegtrzsbehzssal3"/>
        <w:spacing w:after="0"/>
        <w:jc w:val="both"/>
        <w:rPr>
          <w:sz w:val="22"/>
          <w:szCs w:val="22"/>
        </w:rPr>
      </w:pPr>
      <w:r>
        <w:rPr>
          <w:sz w:val="22"/>
          <w:szCs w:val="22"/>
        </w:rPr>
        <w:t xml:space="preserve">A KEHOP-3.2.1.-15-2017-00012 azonosító számú Komplex hulladékgazdálkodási rendszer fejlesztése a Homokhátság területén, különös tekintettel az elkülönített hulladékgyűjtési, szállítási és előkezelő rendszerre című projekt előkészítése és megvalósítása elszámolható költségeinek finanszírozása a Kohéziós Alapból és a hazai központi költségvetési előirányzatból vissza nem térítendő támogatás formájában valósul meg. A projekt tervezett összköltsége 2.041.485.628,-Ft. </w:t>
      </w:r>
    </w:p>
    <w:p w14:paraId="069F2DCB" w14:textId="77777777" w:rsidR="00255F3E" w:rsidRDefault="00255F3E" w:rsidP="00255F3E">
      <w:pPr>
        <w:jc w:val="both"/>
        <w:rPr>
          <w:sz w:val="22"/>
          <w:szCs w:val="22"/>
        </w:rPr>
      </w:pPr>
      <w:r>
        <w:rPr>
          <w:b/>
          <w:bCs/>
          <w:sz w:val="22"/>
          <w:szCs w:val="22"/>
        </w:rPr>
        <w:t>III/A. Bevételek (1. sz. melléklet)</w:t>
      </w:r>
      <w:r>
        <w:rPr>
          <w:sz w:val="22"/>
          <w:szCs w:val="22"/>
        </w:rPr>
        <w:t xml:space="preserve"> </w:t>
      </w:r>
      <w:r>
        <w:rPr>
          <w:sz w:val="22"/>
          <w:szCs w:val="22"/>
        </w:rPr>
        <w:tab/>
      </w:r>
    </w:p>
    <w:p w14:paraId="23AC8230" w14:textId="77777777" w:rsidR="00255F3E" w:rsidRDefault="00255F3E" w:rsidP="00255F3E">
      <w:pPr>
        <w:pStyle w:val="Szvegtrzsbehzssal3"/>
        <w:spacing w:after="0"/>
        <w:ind w:left="0"/>
        <w:jc w:val="both"/>
        <w:rPr>
          <w:sz w:val="22"/>
          <w:szCs w:val="22"/>
        </w:rPr>
      </w:pPr>
      <w:r>
        <w:rPr>
          <w:sz w:val="22"/>
          <w:szCs w:val="22"/>
        </w:rPr>
        <w:t xml:space="preserve">A Társulás összes bevétele 79.353.140,-Ft, mely a módosított előirányzatra vetítve 40,4 %-os teljesítésnek felel meg. </w:t>
      </w:r>
    </w:p>
    <w:p w14:paraId="2C0B432E" w14:textId="77777777" w:rsidR="00255F3E" w:rsidRDefault="00255F3E" w:rsidP="00255F3E">
      <w:pPr>
        <w:pStyle w:val="Szvegtrzsbehzssal3"/>
        <w:spacing w:after="0"/>
        <w:ind w:left="0"/>
        <w:jc w:val="both"/>
        <w:rPr>
          <w:sz w:val="22"/>
          <w:szCs w:val="22"/>
        </w:rPr>
      </w:pPr>
      <w:r>
        <w:rPr>
          <w:sz w:val="22"/>
          <w:szCs w:val="22"/>
        </w:rPr>
        <w:t>Az összbevételen belül a működési bevétel 64.348.168,-Ft-ra (35,5%) teljesült, mely a bérleti díj ellenértékét 37.375.510,-Ft, ehhez kapcsolódó kiszámlázott áfát 10.091.394,-Ft, áfa visszatérülést 16.877.000,-Ft, kamatbevételt 14,-Ft és egyéb működési bevételt 4.250,-Ft tartalmaz. Az előző év költségvetési maradványának igénybevétele 15.004.972,-Ft-ra (100,0%) teljesült.</w:t>
      </w:r>
    </w:p>
    <w:p w14:paraId="471D0A16" w14:textId="77777777" w:rsidR="00255F3E" w:rsidRDefault="00255F3E" w:rsidP="00255F3E">
      <w:pPr>
        <w:jc w:val="both"/>
        <w:rPr>
          <w:sz w:val="22"/>
          <w:szCs w:val="22"/>
        </w:rPr>
      </w:pPr>
      <w:r>
        <w:rPr>
          <w:sz w:val="22"/>
          <w:szCs w:val="22"/>
        </w:rPr>
        <w:t xml:space="preserve">A saját bevétel az üzemeltetésre átadott eszközök bérleti díjából, tagdíj bevételből, áfa visszatérülésből, kamatbevételből realizálódott. </w:t>
      </w:r>
    </w:p>
    <w:p w14:paraId="4018C7AF" w14:textId="77777777" w:rsidR="00255F3E" w:rsidRDefault="00255F3E" w:rsidP="00255F3E">
      <w:pPr>
        <w:jc w:val="both"/>
        <w:rPr>
          <w:sz w:val="22"/>
          <w:szCs w:val="22"/>
        </w:rPr>
      </w:pPr>
    </w:p>
    <w:p w14:paraId="11B14850" w14:textId="77777777" w:rsidR="00255F3E" w:rsidRDefault="00255F3E" w:rsidP="00255F3E">
      <w:pPr>
        <w:jc w:val="both"/>
        <w:rPr>
          <w:b/>
          <w:bCs/>
          <w:sz w:val="22"/>
          <w:szCs w:val="22"/>
        </w:rPr>
      </w:pPr>
      <w:r>
        <w:rPr>
          <w:b/>
          <w:bCs/>
          <w:sz w:val="22"/>
          <w:szCs w:val="22"/>
        </w:rPr>
        <w:t xml:space="preserve">III/B. </w:t>
      </w:r>
      <w:r>
        <w:rPr>
          <w:b/>
          <w:bCs/>
          <w:sz w:val="22"/>
          <w:szCs w:val="22"/>
          <w:u w:val="single"/>
        </w:rPr>
        <w:t>Kiadások</w:t>
      </w:r>
      <w:r>
        <w:rPr>
          <w:sz w:val="22"/>
          <w:szCs w:val="22"/>
        </w:rPr>
        <w:t xml:space="preserve"> </w:t>
      </w:r>
      <w:r>
        <w:rPr>
          <w:b/>
          <w:sz w:val="22"/>
          <w:szCs w:val="22"/>
        </w:rPr>
        <w:t>(1. sz. melléklet)</w:t>
      </w:r>
      <w:r>
        <w:rPr>
          <w:b/>
          <w:sz w:val="22"/>
          <w:szCs w:val="22"/>
        </w:rPr>
        <w:tab/>
      </w:r>
    </w:p>
    <w:p w14:paraId="592FE054" w14:textId="77777777" w:rsidR="00255F3E" w:rsidRDefault="00255F3E" w:rsidP="00255F3E">
      <w:pPr>
        <w:pStyle w:val="Szvegtrzsbehzssal3"/>
        <w:spacing w:after="0"/>
        <w:ind w:left="0"/>
        <w:jc w:val="both"/>
        <w:rPr>
          <w:sz w:val="22"/>
          <w:szCs w:val="22"/>
        </w:rPr>
      </w:pPr>
      <w:r>
        <w:rPr>
          <w:sz w:val="22"/>
          <w:szCs w:val="22"/>
        </w:rPr>
        <w:t>A Társulás összes kiadása 74.331.051,-Ft-ra teljesült, mely a módosított előirányzatra vetítve 37,8%-os teljesítésnek felel meg.</w:t>
      </w:r>
    </w:p>
    <w:p w14:paraId="1CBDEA5B" w14:textId="77777777" w:rsidR="00255F3E" w:rsidRDefault="00255F3E" w:rsidP="00255F3E">
      <w:pPr>
        <w:pStyle w:val="Szvegtrzsbehzssal3"/>
        <w:spacing w:after="0"/>
        <w:ind w:left="0"/>
        <w:jc w:val="both"/>
        <w:rPr>
          <w:sz w:val="22"/>
          <w:szCs w:val="22"/>
        </w:rPr>
      </w:pPr>
      <w:r>
        <w:rPr>
          <w:sz w:val="22"/>
          <w:szCs w:val="22"/>
        </w:rPr>
        <w:t xml:space="preserve">Az összkiadáson belül a személyi juttatás 9.720.000,-Ft-ra (100,0%), a járulék 1.283.850,-Ft-ra (99,9%) teljesült. Az egyéb működési kiadás 6.000.000,-Ft (100,0%), a dologi kiadások tényszáma 38.833.528,-Ft (98,7%) a felhalmozási célú kiadás 18.493.673,-Ft-ra (13,2%) teljesült. </w:t>
      </w:r>
    </w:p>
    <w:p w14:paraId="3CD477DB" w14:textId="77777777" w:rsidR="00255F3E" w:rsidRDefault="00255F3E" w:rsidP="00255F3E">
      <w:pPr>
        <w:pStyle w:val="Szvegtrzsbehzssal3"/>
        <w:spacing w:after="0"/>
        <w:ind w:left="0"/>
        <w:jc w:val="both"/>
        <w:rPr>
          <w:sz w:val="22"/>
          <w:szCs w:val="22"/>
        </w:rPr>
      </w:pPr>
      <w:r>
        <w:rPr>
          <w:sz w:val="22"/>
          <w:szCs w:val="22"/>
        </w:rPr>
        <w:t>A személyi juttatások a tisztségviselők éves tiszteletdíját tartalmazza, a járulékok a törvény szerinti munkaadókat terhelő járulékokat.</w:t>
      </w:r>
    </w:p>
    <w:p w14:paraId="3E06DB62" w14:textId="77777777" w:rsidR="00255F3E" w:rsidRDefault="00255F3E" w:rsidP="00255F3E">
      <w:pPr>
        <w:pStyle w:val="Szvegtrzsbehzssal3"/>
        <w:spacing w:after="0"/>
        <w:ind w:left="0"/>
        <w:jc w:val="both"/>
        <w:rPr>
          <w:sz w:val="22"/>
          <w:szCs w:val="22"/>
        </w:rPr>
      </w:pPr>
      <w:r>
        <w:rPr>
          <w:sz w:val="22"/>
          <w:szCs w:val="22"/>
        </w:rPr>
        <w:t xml:space="preserve">Az egyéb működési célú kiadások a Csongrádi Polgármesteri Hivatal részére, megállapodás alapján ellátott gazdálkodási feladatok ellentételezését tartalmazza. A dologi kiadások között a Társulás működési kiadásai, üzemeltetési kiadások, szolgáltatási kiadások, mint jogi segítségnyújtás és az ezekhez kapcsolódó áfa szerepel. A felhalmozási célú kiadás a KEOP projektből megvalósult bérbe adott eszközök felújítását tartalmazza. </w:t>
      </w:r>
    </w:p>
    <w:p w14:paraId="281B1BBD" w14:textId="77777777" w:rsidR="00255F3E" w:rsidRDefault="00255F3E" w:rsidP="00255F3E">
      <w:pPr>
        <w:jc w:val="both"/>
        <w:rPr>
          <w:sz w:val="22"/>
          <w:szCs w:val="22"/>
        </w:rPr>
      </w:pPr>
    </w:p>
    <w:p w14:paraId="3303F309" w14:textId="77777777" w:rsidR="00255F3E" w:rsidRDefault="00255F3E" w:rsidP="00255F3E">
      <w:pPr>
        <w:pStyle w:val="Szvegtrzsbehzssal3"/>
        <w:spacing w:after="0"/>
        <w:ind w:left="0"/>
        <w:jc w:val="both"/>
        <w:rPr>
          <w:b/>
          <w:bCs/>
          <w:sz w:val="22"/>
          <w:szCs w:val="22"/>
        </w:rPr>
      </w:pPr>
      <w:r>
        <w:rPr>
          <w:b/>
          <w:bCs/>
          <w:sz w:val="22"/>
          <w:szCs w:val="22"/>
        </w:rPr>
        <w:t xml:space="preserve">IV. </w:t>
      </w:r>
      <w:r>
        <w:rPr>
          <w:b/>
          <w:bCs/>
          <w:sz w:val="22"/>
          <w:szCs w:val="22"/>
          <w:u w:val="single"/>
        </w:rPr>
        <w:t xml:space="preserve">Maradvány </w:t>
      </w:r>
      <w:r>
        <w:rPr>
          <w:b/>
          <w:bCs/>
          <w:sz w:val="22"/>
          <w:szCs w:val="22"/>
        </w:rPr>
        <w:t>(2. sz. melléklet)</w:t>
      </w:r>
    </w:p>
    <w:p w14:paraId="398F5DC9" w14:textId="77777777" w:rsidR="00255F3E" w:rsidRDefault="00255F3E" w:rsidP="00255F3E">
      <w:pPr>
        <w:pStyle w:val="Szvegtrzsbehzssal3"/>
        <w:spacing w:after="0"/>
        <w:ind w:left="0"/>
        <w:jc w:val="both"/>
        <w:rPr>
          <w:sz w:val="22"/>
          <w:szCs w:val="22"/>
        </w:rPr>
      </w:pPr>
      <w:r>
        <w:rPr>
          <w:sz w:val="22"/>
          <w:szCs w:val="22"/>
        </w:rPr>
        <w:t>Az alaptevékenység költségvetési bevételei 64.348.168,-Ft, az alaptevékenység költségvetési kiadása 74.331.051,-Ft, így az alaptevékenység költségvetési egyenlege -9.982.883,-Ft. Az alaptevékenység finanszírozási bevétele 15.004.972,-Ft, az alaptevékenység finanszírozási egyenlege 15.004.972,-Ft, így az alaptevékenység maradványa 5.022.089,-Ft, mely kötelezettséggel terhelt, felhasználását 2/</w:t>
      </w:r>
      <w:proofErr w:type="spellStart"/>
      <w:r>
        <w:rPr>
          <w:sz w:val="22"/>
          <w:szCs w:val="22"/>
        </w:rPr>
        <w:t>b.</w:t>
      </w:r>
      <w:proofErr w:type="spellEnd"/>
      <w:r>
        <w:rPr>
          <w:sz w:val="22"/>
          <w:szCs w:val="22"/>
        </w:rPr>
        <w:t xml:space="preserve"> számú melléklet szerint tervezzük felhasználni felújítási kiadásokra. </w:t>
      </w:r>
    </w:p>
    <w:p w14:paraId="4C0DC6BA" w14:textId="77777777" w:rsidR="00255F3E" w:rsidRDefault="00255F3E" w:rsidP="00255F3E">
      <w:pPr>
        <w:pStyle w:val="Szvegtrzsbehzssal3"/>
        <w:spacing w:after="0"/>
        <w:ind w:left="0"/>
        <w:jc w:val="both"/>
        <w:rPr>
          <w:b/>
          <w:sz w:val="22"/>
          <w:szCs w:val="22"/>
        </w:rPr>
      </w:pPr>
    </w:p>
    <w:p w14:paraId="478DBE30" w14:textId="77777777" w:rsidR="00255F3E" w:rsidRDefault="00255F3E" w:rsidP="00255F3E">
      <w:pPr>
        <w:pStyle w:val="Szvegtrzsbehzssal3"/>
        <w:spacing w:after="0"/>
        <w:ind w:left="0"/>
        <w:jc w:val="both"/>
        <w:rPr>
          <w:b/>
          <w:bCs/>
          <w:sz w:val="22"/>
          <w:szCs w:val="22"/>
          <w:lang w:val="x-none"/>
        </w:rPr>
      </w:pPr>
      <w:r>
        <w:rPr>
          <w:b/>
          <w:sz w:val="22"/>
          <w:szCs w:val="22"/>
        </w:rPr>
        <w:t xml:space="preserve">V. </w:t>
      </w:r>
      <w:r>
        <w:rPr>
          <w:b/>
          <w:bCs/>
          <w:sz w:val="22"/>
          <w:szCs w:val="22"/>
          <w:u w:val="single"/>
        </w:rPr>
        <w:t>A vagyon alakulása</w:t>
      </w:r>
      <w:r>
        <w:rPr>
          <w:b/>
          <w:bCs/>
          <w:sz w:val="22"/>
          <w:szCs w:val="22"/>
        </w:rPr>
        <w:t xml:space="preserve"> (3. sz. melléklet)</w:t>
      </w:r>
    </w:p>
    <w:p w14:paraId="23C61181" w14:textId="77777777" w:rsidR="00255F3E" w:rsidRDefault="00255F3E" w:rsidP="00255F3E">
      <w:pPr>
        <w:pStyle w:val="Szvegtrzsbehzssal3"/>
        <w:spacing w:after="0"/>
        <w:ind w:left="0"/>
        <w:jc w:val="both"/>
        <w:rPr>
          <w:i/>
          <w:iCs/>
          <w:sz w:val="22"/>
          <w:szCs w:val="22"/>
        </w:rPr>
      </w:pPr>
      <w:r>
        <w:rPr>
          <w:i/>
          <w:iCs/>
          <w:sz w:val="22"/>
          <w:szCs w:val="22"/>
        </w:rPr>
        <w:t>„A” eszközök</w:t>
      </w:r>
    </w:p>
    <w:p w14:paraId="009A4215" w14:textId="77777777" w:rsidR="00255F3E" w:rsidRDefault="00255F3E" w:rsidP="00255F3E">
      <w:pPr>
        <w:pStyle w:val="Szvegtrzsbehzssal3"/>
        <w:spacing w:after="0"/>
        <w:ind w:left="0"/>
        <w:jc w:val="both"/>
        <w:rPr>
          <w:sz w:val="22"/>
          <w:szCs w:val="22"/>
        </w:rPr>
      </w:pPr>
      <w:r>
        <w:rPr>
          <w:sz w:val="22"/>
          <w:szCs w:val="22"/>
        </w:rPr>
        <w:t xml:space="preserve">A nemzeti vagyonba tartozó befektetett eszközök értéke 3.429.096.657,-Ft, a pénzeszközök állománya 5.022.089,-Ft, követelések értéke 201.804.536,-Ft, egyéb sajátos elszámolások -2.200.000,-Ft. </w:t>
      </w:r>
    </w:p>
    <w:p w14:paraId="38E5C64B" w14:textId="77777777" w:rsidR="00255F3E" w:rsidRDefault="00255F3E" w:rsidP="00255F3E">
      <w:pPr>
        <w:pStyle w:val="Szvegtrzsbehzssal3"/>
        <w:spacing w:after="0"/>
        <w:ind w:left="0"/>
        <w:jc w:val="both"/>
        <w:rPr>
          <w:sz w:val="22"/>
          <w:szCs w:val="22"/>
        </w:rPr>
      </w:pPr>
      <w:r>
        <w:rPr>
          <w:sz w:val="22"/>
          <w:szCs w:val="22"/>
        </w:rPr>
        <w:t>Az eszközök állománya 3.633.723.282,-Ft.</w:t>
      </w:r>
    </w:p>
    <w:p w14:paraId="61F4FA98" w14:textId="77777777" w:rsidR="00255F3E" w:rsidRDefault="00255F3E" w:rsidP="00255F3E">
      <w:pPr>
        <w:pStyle w:val="Szvegtrzsbehzssal3"/>
        <w:spacing w:after="0"/>
        <w:ind w:left="0"/>
        <w:jc w:val="both"/>
        <w:rPr>
          <w:sz w:val="22"/>
          <w:szCs w:val="22"/>
        </w:rPr>
      </w:pPr>
    </w:p>
    <w:p w14:paraId="0E3E8C3D" w14:textId="77777777" w:rsidR="00255F3E" w:rsidRDefault="00255F3E" w:rsidP="00255F3E">
      <w:pPr>
        <w:pStyle w:val="Szvegtrzsbehzssal3"/>
        <w:spacing w:after="0"/>
        <w:ind w:left="0"/>
        <w:jc w:val="both"/>
        <w:rPr>
          <w:i/>
          <w:iCs/>
          <w:sz w:val="22"/>
          <w:szCs w:val="22"/>
        </w:rPr>
      </w:pPr>
      <w:r>
        <w:rPr>
          <w:i/>
          <w:iCs/>
          <w:sz w:val="22"/>
          <w:szCs w:val="22"/>
        </w:rPr>
        <w:t xml:space="preserve"> „B” források</w:t>
      </w:r>
    </w:p>
    <w:p w14:paraId="1096ACAC" w14:textId="77777777" w:rsidR="00255F3E" w:rsidRDefault="00255F3E" w:rsidP="00255F3E">
      <w:pPr>
        <w:pStyle w:val="Szvegtrzsbehzssal3"/>
        <w:spacing w:after="0"/>
        <w:ind w:left="0"/>
        <w:jc w:val="both"/>
        <w:rPr>
          <w:sz w:val="22"/>
          <w:szCs w:val="22"/>
        </w:rPr>
      </w:pPr>
      <w:r>
        <w:rPr>
          <w:sz w:val="22"/>
          <w:szCs w:val="22"/>
        </w:rPr>
        <w:t>A saját tőke állománya 3.579.807.982,-Ft. Ebből egyéb eszközök induláskori értéke és változásai 21.408.302,-Ft, felhalmozott eredmény 4.142.515.266,-Ft, mérleg szerinti eredmény -584.115.586,-Ft. Kötelezettségek állománya 53.000.000,-Ft, passzív időbeli elhatárolások 915.300,-Ft. A források állománya a fentiek alapján 3.633.723.282,-Ft.</w:t>
      </w:r>
    </w:p>
    <w:p w14:paraId="7F6AF1E9" w14:textId="77777777" w:rsidR="00255F3E" w:rsidRDefault="00255F3E" w:rsidP="00255F3E">
      <w:pPr>
        <w:jc w:val="both"/>
        <w:rPr>
          <w:rFonts w:eastAsia="Calibri"/>
          <w:sz w:val="22"/>
          <w:szCs w:val="22"/>
          <w:lang w:eastAsia="en-US"/>
        </w:rPr>
      </w:pPr>
    </w:p>
    <w:p w14:paraId="44CF7706" w14:textId="77777777" w:rsidR="00255F3E" w:rsidRDefault="00255F3E" w:rsidP="00255F3E">
      <w:pPr>
        <w:jc w:val="both"/>
        <w:rPr>
          <w:rFonts w:eastAsia="Calibri"/>
          <w:sz w:val="22"/>
          <w:szCs w:val="22"/>
          <w:lang w:eastAsia="en-US"/>
        </w:rPr>
      </w:pPr>
      <w:r>
        <w:rPr>
          <w:rFonts w:eastAsia="Calibri"/>
          <w:sz w:val="22"/>
          <w:szCs w:val="22"/>
          <w:lang w:eastAsia="en-US"/>
        </w:rPr>
        <w:t xml:space="preserve">A Homokhátsági Regionális Szilárdhulladék Kezelési Konzorcium 2008. október 28-ai Közgyűlésén döntött a KEOP 7.1.1.1/09-2009-0004 azonosító </w:t>
      </w:r>
      <w:r>
        <w:rPr>
          <w:rFonts w:eastAsia="Calibri"/>
          <w:i/>
          <w:sz w:val="22"/>
          <w:szCs w:val="22"/>
          <w:lang w:eastAsia="en-US"/>
        </w:rPr>
        <w:t>jelű „Települési szilárdhulladék mechanikai-biológiai stabilizálására szolgáló rendszer kialakítása a Homokhátsági Települési Hulladékgazdálkodási Rendszerben”</w:t>
      </w:r>
      <w:r>
        <w:rPr>
          <w:rFonts w:eastAsia="Calibri"/>
          <w:sz w:val="22"/>
          <w:szCs w:val="22"/>
          <w:lang w:eastAsia="en-US"/>
        </w:rPr>
        <w:t xml:space="preserve"> tárgyú projekt I. fordulóban való részvételéről.</w:t>
      </w:r>
    </w:p>
    <w:p w14:paraId="6615F2ED" w14:textId="77777777" w:rsidR="00255F3E" w:rsidRDefault="00255F3E" w:rsidP="00255F3E">
      <w:pPr>
        <w:jc w:val="both"/>
        <w:rPr>
          <w:rFonts w:eastAsia="Calibri"/>
          <w:sz w:val="22"/>
          <w:szCs w:val="22"/>
          <w:lang w:eastAsia="en-US"/>
        </w:rPr>
      </w:pPr>
      <w:r>
        <w:rPr>
          <w:rFonts w:eastAsia="Calibri"/>
          <w:sz w:val="22"/>
          <w:szCs w:val="22"/>
          <w:lang w:eastAsia="en-US"/>
        </w:rPr>
        <w:t>A tagok előzetesen kötelezettséget vállaltak arra, hogy sikeres pályázat esetén jogi személyiséggel bíró Társulást hoznak létre, mely akkor a II. fordulóban történő részvétel alapvető feltétele és egyben kötelezettsége is volt.</w:t>
      </w:r>
    </w:p>
    <w:p w14:paraId="73154E74" w14:textId="77777777" w:rsidR="00255F3E" w:rsidRDefault="00255F3E" w:rsidP="00255F3E">
      <w:pPr>
        <w:jc w:val="both"/>
        <w:rPr>
          <w:rFonts w:eastAsia="Calibri"/>
          <w:sz w:val="22"/>
          <w:szCs w:val="22"/>
          <w:lang w:eastAsia="en-US"/>
        </w:rPr>
      </w:pPr>
      <w:r>
        <w:rPr>
          <w:rFonts w:eastAsia="Calibri"/>
          <w:sz w:val="22"/>
          <w:szCs w:val="22"/>
          <w:lang w:eastAsia="en-US"/>
        </w:rPr>
        <w:t>2011. augusztus 24-én aláírásra került a Homokhátsági Regionális Hulladékgazdálkodási Önkormányzati Társulás Társulási Megállapodása. A Társulás törzskönyvi bejegyzése a Magyar Államkincstár Csongrád Megyei Igazgatóságánál 2011. szeptember 27. napján 794552 törzskönyvi azonosító számon megtörtént.</w:t>
      </w:r>
    </w:p>
    <w:p w14:paraId="136FA89C" w14:textId="77777777" w:rsidR="00255F3E" w:rsidRDefault="00255F3E" w:rsidP="00255F3E">
      <w:pPr>
        <w:tabs>
          <w:tab w:val="left" w:pos="9072"/>
        </w:tabs>
        <w:jc w:val="both"/>
        <w:rPr>
          <w:rFonts w:eastAsia="Calibri"/>
          <w:sz w:val="22"/>
          <w:szCs w:val="22"/>
          <w:lang w:eastAsia="en-US"/>
        </w:rPr>
      </w:pPr>
      <w:r>
        <w:rPr>
          <w:rFonts w:eastAsia="Calibri"/>
          <w:sz w:val="22"/>
          <w:szCs w:val="22"/>
          <w:lang w:eastAsia="en-US"/>
        </w:rPr>
        <w:t xml:space="preserve">A Társulási Tanács 2018. évben az éves munkatervét, költségvetését a tervezettnek megfelelően teljesítette. </w:t>
      </w:r>
    </w:p>
    <w:p w14:paraId="3DA434E0" w14:textId="77777777" w:rsidR="00255F3E" w:rsidRDefault="00255F3E" w:rsidP="00255F3E">
      <w:pPr>
        <w:jc w:val="both"/>
        <w:rPr>
          <w:sz w:val="22"/>
          <w:szCs w:val="22"/>
        </w:rPr>
      </w:pPr>
      <w:r>
        <w:rPr>
          <w:sz w:val="22"/>
          <w:szCs w:val="22"/>
        </w:rPr>
        <w:t>A Társulás az Új Széchenyi Terv Környezet és Energia Operatív Program keretén belül a Települési szilárdhulladék-gazdálkodási rendszerek fejlesztése tárgyú felhívásra KEOP-1.1.1/2F/09-11-2011-0004 számon regisztrált, 2011. október 28. napon befogadott pályázatot nyújtott be, melyet a támogató 2012. január 5-én kelt támogató levél szerint támogatásban részesített.</w:t>
      </w:r>
    </w:p>
    <w:p w14:paraId="5F8D44CC" w14:textId="77777777" w:rsidR="00255F3E" w:rsidRDefault="00255F3E" w:rsidP="00255F3E">
      <w:pPr>
        <w:jc w:val="both"/>
        <w:rPr>
          <w:sz w:val="22"/>
          <w:szCs w:val="22"/>
        </w:rPr>
      </w:pPr>
    </w:p>
    <w:p w14:paraId="499534A1" w14:textId="77777777" w:rsidR="00255F3E" w:rsidRDefault="00255F3E" w:rsidP="00255F3E">
      <w:pPr>
        <w:autoSpaceDE w:val="0"/>
        <w:autoSpaceDN w:val="0"/>
        <w:adjustRightInd w:val="0"/>
        <w:rPr>
          <w:rFonts w:eastAsia="Calibri"/>
          <w:sz w:val="22"/>
          <w:szCs w:val="22"/>
          <w:lang w:eastAsia="en-US"/>
        </w:rPr>
      </w:pPr>
      <w:r>
        <w:rPr>
          <w:rFonts w:eastAsia="Calibri"/>
          <w:sz w:val="22"/>
          <w:szCs w:val="22"/>
          <w:lang w:eastAsia="en-US"/>
        </w:rPr>
        <w:t>A Társulás a Társulási megállapodás alapján az alábbi feladatok teljesítését határozta el.</w:t>
      </w:r>
    </w:p>
    <w:p w14:paraId="7C10DB40" w14:textId="77777777" w:rsidR="00255F3E" w:rsidRDefault="00255F3E" w:rsidP="00255F3E">
      <w:pPr>
        <w:autoSpaceDE w:val="0"/>
        <w:autoSpaceDN w:val="0"/>
        <w:adjustRightInd w:val="0"/>
        <w:rPr>
          <w:rFonts w:eastAsia="Calibri"/>
          <w:bCs/>
          <w:sz w:val="22"/>
          <w:szCs w:val="22"/>
          <w:lang w:eastAsia="en-US"/>
        </w:rPr>
      </w:pPr>
      <w:r>
        <w:rPr>
          <w:rFonts w:eastAsia="Calibri"/>
          <w:sz w:val="22"/>
          <w:szCs w:val="22"/>
          <w:lang w:eastAsia="en-US"/>
        </w:rPr>
        <w:t>A főbb elemek a következők:</w:t>
      </w:r>
    </w:p>
    <w:p w14:paraId="2DB8337E" w14:textId="77777777" w:rsidR="00255F3E" w:rsidRDefault="00255F3E" w:rsidP="00255F3E">
      <w:pPr>
        <w:numPr>
          <w:ilvl w:val="0"/>
          <w:numId w:val="3"/>
        </w:numPr>
        <w:jc w:val="both"/>
        <w:rPr>
          <w:rFonts w:eastAsia="Calibri"/>
          <w:sz w:val="22"/>
          <w:szCs w:val="22"/>
          <w:lang w:eastAsia="en-US"/>
        </w:rPr>
      </w:pPr>
      <w:r>
        <w:rPr>
          <w:rFonts w:eastAsia="Calibri"/>
          <w:sz w:val="22"/>
          <w:szCs w:val="22"/>
          <w:lang w:eastAsia="en-US"/>
        </w:rPr>
        <w:lastRenderedPageBreak/>
        <w:t>A települési szilárd hulladék mechanikai-biológiai stabilizációval történő előkezelésének megvalósítása, mechanikai-biológiai hulladékkezelő (továbbiakban: MBH) létesítmények telepítésével az alábbi regionális létesítményekben:</w:t>
      </w:r>
    </w:p>
    <w:p w14:paraId="0E9C2B63" w14:textId="77777777" w:rsidR="00255F3E" w:rsidRDefault="00255F3E" w:rsidP="00255F3E">
      <w:pPr>
        <w:numPr>
          <w:ilvl w:val="1"/>
          <w:numId w:val="3"/>
        </w:numPr>
        <w:jc w:val="both"/>
        <w:rPr>
          <w:rFonts w:eastAsia="Calibri"/>
          <w:sz w:val="22"/>
          <w:szCs w:val="22"/>
          <w:lang w:eastAsia="en-US"/>
        </w:rPr>
      </w:pPr>
      <w:r>
        <w:rPr>
          <w:rFonts w:eastAsia="Calibri"/>
          <w:sz w:val="22"/>
          <w:szCs w:val="22"/>
          <w:lang w:eastAsia="en-US"/>
        </w:rPr>
        <w:t>Felgyői lerakó,</w:t>
      </w:r>
    </w:p>
    <w:p w14:paraId="18393ACD" w14:textId="77777777" w:rsidR="00255F3E" w:rsidRDefault="00255F3E" w:rsidP="00255F3E">
      <w:pPr>
        <w:numPr>
          <w:ilvl w:val="1"/>
          <w:numId w:val="3"/>
        </w:numPr>
        <w:jc w:val="both"/>
        <w:rPr>
          <w:rFonts w:eastAsia="Calibri"/>
          <w:sz w:val="22"/>
          <w:szCs w:val="22"/>
          <w:lang w:eastAsia="en-US"/>
        </w:rPr>
      </w:pPr>
      <w:r>
        <w:rPr>
          <w:rFonts w:eastAsia="Calibri"/>
          <w:sz w:val="22"/>
          <w:szCs w:val="22"/>
          <w:lang w:eastAsia="en-US"/>
        </w:rPr>
        <w:t>Kiskunhalasi lerakó,</w:t>
      </w:r>
    </w:p>
    <w:p w14:paraId="66918909" w14:textId="77777777" w:rsidR="00255F3E" w:rsidRDefault="00255F3E" w:rsidP="00255F3E">
      <w:pPr>
        <w:numPr>
          <w:ilvl w:val="1"/>
          <w:numId w:val="3"/>
        </w:numPr>
        <w:jc w:val="both"/>
        <w:rPr>
          <w:rFonts w:eastAsia="Calibri"/>
          <w:sz w:val="22"/>
          <w:szCs w:val="22"/>
          <w:lang w:eastAsia="en-US"/>
        </w:rPr>
      </w:pPr>
      <w:r>
        <w:rPr>
          <w:rFonts w:eastAsia="Calibri"/>
          <w:sz w:val="22"/>
          <w:szCs w:val="22"/>
          <w:lang w:eastAsia="en-US"/>
        </w:rPr>
        <w:t>Vaskúti lerakó.</w:t>
      </w:r>
    </w:p>
    <w:p w14:paraId="784311CE" w14:textId="77777777" w:rsidR="00255F3E" w:rsidRDefault="00255F3E" w:rsidP="00255F3E">
      <w:pPr>
        <w:ind w:left="1134"/>
        <w:jc w:val="both"/>
        <w:rPr>
          <w:rFonts w:eastAsia="Calibri"/>
          <w:sz w:val="22"/>
          <w:szCs w:val="22"/>
          <w:lang w:eastAsia="en-US"/>
        </w:rPr>
      </w:pPr>
      <w:r>
        <w:rPr>
          <w:rFonts w:eastAsia="Calibri"/>
          <w:sz w:val="22"/>
          <w:szCs w:val="22"/>
          <w:lang w:eastAsia="en-US"/>
        </w:rPr>
        <w:t xml:space="preserve">A megvalósuló MBH hulladékkezelő műnek köszönhetően csökken a maradék lerakásra kerülő hulladék szerves anyag tartalma, mivel a vegyes hulladékgyűjtés során a lerakókra érkező hulladék 100%-a előkezelésre kerül, majd a kezelés során energetikailag hasznosítható, magas fűtőértékű hulladék leválasztása és hasznosítása történik meg. </w:t>
      </w:r>
    </w:p>
    <w:p w14:paraId="400F0F7C" w14:textId="77777777" w:rsidR="00255F3E" w:rsidRDefault="00255F3E" w:rsidP="00255F3E">
      <w:pPr>
        <w:numPr>
          <w:ilvl w:val="0"/>
          <w:numId w:val="3"/>
        </w:numPr>
        <w:jc w:val="both"/>
        <w:rPr>
          <w:rFonts w:eastAsia="Calibri"/>
          <w:sz w:val="22"/>
          <w:szCs w:val="22"/>
          <w:lang w:eastAsia="en-US"/>
        </w:rPr>
      </w:pPr>
      <w:r>
        <w:rPr>
          <w:rFonts w:eastAsia="Calibri"/>
          <w:sz w:val="22"/>
          <w:szCs w:val="22"/>
          <w:lang w:eastAsia="en-US"/>
        </w:rPr>
        <w:t>A zöld hulladék házi komposztálásának elősegítése a háztartásokban házi komposztáló edények kihelyezésével.</w:t>
      </w:r>
    </w:p>
    <w:p w14:paraId="1CD1E76F" w14:textId="77777777" w:rsidR="00255F3E" w:rsidRDefault="00255F3E" w:rsidP="00255F3E">
      <w:pPr>
        <w:numPr>
          <w:ilvl w:val="0"/>
          <w:numId w:val="3"/>
        </w:numPr>
        <w:ind w:left="1083"/>
        <w:jc w:val="both"/>
        <w:rPr>
          <w:rFonts w:eastAsia="Calibri"/>
          <w:sz w:val="22"/>
          <w:szCs w:val="22"/>
        </w:rPr>
      </w:pPr>
      <w:proofErr w:type="spellStart"/>
      <w:r>
        <w:rPr>
          <w:rFonts w:eastAsia="Calibri"/>
          <w:sz w:val="22"/>
          <w:szCs w:val="22"/>
        </w:rPr>
        <w:t>Újrahasználati</w:t>
      </w:r>
      <w:proofErr w:type="spellEnd"/>
      <w:r>
        <w:rPr>
          <w:rFonts w:eastAsia="Calibri"/>
          <w:sz w:val="22"/>
          <w:szCs w:val="22"/>
        </w:rPr>
        <w:t xml:space="preserve"> központok kialakítása a hulladékudvarokon: a projekt keretében 5 </w:t>
      </w:r>
      <w:proofErr w:type="spellStart"/>
      <w:r>
        <w:rPr>
          <w:rFonts w:eastAsia="Calibri"/>
          <w:sz w:val="22"/>
          <w:szCs w:val="22"/>
        </w:rPr>
        <w:t>újrahasználati</w:t>
      </w:r>
      <w:proofErr w:type="spellEnd"/>
      <w:r>
        <w:rPr>
          <w:rFonts w:eastAsia="Calibri"/>
          <w:sz w:val="22"/>
          <w:szCs w:val="22"/>
        </w:rPr>
        <w:t xml:space="preserve"> központ kerülne kialakításra Baján, Kalocsán, Csongrádon, Kiskunfélegyházán, Kiskunhalason. Az </w:t>
      </w:r>
      <w:proofErr w:type="spellStart"/>
      <w:r>
        <w:rPr>
          <w:rFonts w:eastAsia="Calibri"/>
          <w:sz w:val="22"/>
          <w:szCs w:val="22"/>
        </w:rPr>
        <w:t>újrahasználat</w:t>
      </w:r>
      <w:proofErr w:type="spellEnd"/>
      <w:r>
        <w:rPr>
          <w:rFonts w:eastAsia="Calibri"/>
          <w:sz w:val="22"/>
          <w:szCs w:val="22"/>
        </w:rPr>
        <w:t xml:space="preserve"> érdekében az 5 hulladékudvar mindegyikében külön zárt konténerben nyílna lehetőség a még funkciójában használható, de a tulajdonos által már megunt bútorok, háztartási eszközök, ruhaneműk leadására. Ezáltal a hulladékudvarok egyben </w:t>
      </w:r>
      <w:proofErr w:type="spellStart"/>
      <w:r>
        <w:rPr>
          <w:rFonts w:eastAsia="Calibri"/>
          <w:sz w:val="22"/>
          <w:szCs w:val="22"/>
        </w:rPr>
        <w:t>újrahasználati</w:t>
      </w:r>
      <w:proofErr w:type="spellEnd"/>
      <w:r>
        <w:rPr>
          <w:rFonts w:eastAsia="Calibri"/>
          <w:sz w:val="22"/>
          <w:szCs w:val="22"/>
        </w:rPr>
        <w:t xml:space="preserve"> központok funkcióját is be tudják tölteni, nagyobb beruházás nélkül.</w:t>
      </w:r>
    </w:p>
    <w:p w14:paraId="3BA84991" w14:textId="77777777" w:rsidR="00255F3E" w:rsidRDefault="00255F3E" w:rsidP="00255F3E">
      <w:pPr>
        <w:jc w:val="both"/>
        <w:rPr>
          <w:rFonts w:eastAsia="Calibri"/>
          <w:sz w:val="22"/>
          <w:szCs w:val="22"/>
        </w:rPr>
      </w:pPr>
    </w:p>
    <w:p w14:paraId="421B1B03" w14:textId="77777777" w:rsidR="00255F3E" w:rsidRDefault="00255F3E" w:rsidP="00255F3E">
      <w:pPr>
        <w:numPr>
          <w:ilvl w:val="0"/>
          <w:numId w:val="3"/>
        </w:numPr>
        <w:ind w:left="1083"/>
        <w:rPr>
          <w:rFonts w:eastAsia="Calibri"/>
          <w:sz w:val="22"/>
          <w:szCs w:val="22"/>
          <w:lang w:eastAsia="en-US"/>
        </w:rPr>
      </w:pPr>
      <w:r>
        <w:rPr>
          <w:rFonts w:eastAsia="Calibri"/>
          <w:sz w:val="22"/>
          <w:szCs w:val="22"/>
          <w:lang w:eastAsia="en-US"/>
        </w:rPr>
        <w:t>Házhoz menő szelektív gyűjtés szerves frakcióra (zöld hulladék).</w:t>
      </w:r>
    </w:p>
    <w:p w14:paraId="24E82C0A" w14:textId="77777777" w:rsidR="00255F3E" w:rsidRDefault="00255F3E" w:rsidP="00255F3E">
      <w:pPr>
        <w:ind w:left="1083"/>
        <w:rPr>
          <w:rFonts w:eastAsia="Calibri"/>
          <w:sz w:val="22"/>
          <w:szCs w:val="22"/>
          <w:lang w:eastAsia="en-US"/>
        </w:rPr>
      </w:pPr>
    </w:p>
    <w:p w14:paraId="79EE4F53" w14:textId="77777777" w:rsidR="00255F3E" w:rsidRDefault="00255F3E" w:rsidP="00255F3E">
      <w:pPr>
        <w:numPr>
          <w:ilvl w:val="0"/>
          <w:numId w:val="3"/>
        </w:numPr>
        <w:jc w:val="both"/>
        <w:rPr>
          <w:rFonts w:eastAsia="Calibri"/>
          <w:sz w:val="22"/>
          <w:szCs w:val="22"/>
          <w:lang w:eastAsia="en-US"/>
        </w:rPr>
      </w:pPr>
      <w:r>
        <w:rPr>
          <w:rFonts w:eastAsia="Calibri"/>
          <w:sz w:val="22"/>
          <w:szCs w:val="22"/>
          <w:lang w:eastAsia="en-US"/>
        </w:rPr>
        <w:t xml:space="preserve">Házhoz menő szelektív gyűjtés csomagolási hasznosítható hulladékokra: a begyűjtött csomagolási hulladék speciális </w:t>
      </w:r>
      <w:proofErr w:type="spellStart"/>
      <w:r>
        <w:rPr>
          <w:rFonts w:eastAsia="Calibri"/>
          <w:sz w:val="22"/>
          <w:szCs w:val="22"/>
          <w:lang w:eastAsia="en-US"/>
        </w:rPr>
        <w:t>öntömörítős</w:t>
      </w:r>
      <w:proofErr w:type="spellEnd"/>
      <w:r>
        <w:rPr>
          <w:rFonts w:eastAsia="Calibri"/>
          <w:sz w:val="22"/>
          <w:szCs w:val="22"/>
          <w:lang w:eastAsia="en-US"/>
        </w:rPr>
        <w:t xml:space="preserve"> gépjárművekkel kerülne begyűjtésre, majd a már mindhárom területen meglévő, ISPA Projektből létesült válogató sorra, majd ezt követően bálázásra kerülne. A meglévő válogató kapacitás fedezi a projektben tervezett szelektíven begyűjtendő hulladékmennyiség válogatási igényét. A házhoz menő szelektív hulladék gyűjtés során az alábbi hulladékok kerülnek begyűjtésre az erre a célra kiadott zsákokkal: (csomagolási)papír, (csomagolási)fém; (csomagolási)műanyag.</w:t>
      </w:r>
    </w:p>
    <w:p w14:paraId="46661F3C" w14:textId="77777777" w:rsidR="00255F3E" w:rsidRDefault="00255F3E" w:rsidP="00255F3E">
      <w:pPr>
        <w:jc w:val="both"/>
        <w:rPr>
          <w:rFonts w:eastAsia="Calibri"/>
          <w:sz w:val="22"/>
          <w:szCs w:val="22"/>
          <w:lang w:eastAsia="en-US"/>
        </w:rPr>
      </w:pPr>
    </w:p>
    <w:p w14:paraId="56C912D8" w14:textId="77777777" w:rsidR="00255F3E" w:rsidRDefault="00255F3E" w:rsidP="00255F3E">
      <w:pPr>
        <w:jc w:val="both"/>
        <w:rPr>
          <w:rFonts w:eastAsia="Calibri"/>
          <w:sz w:val="22"/>
          <w:szCs w:val="22"/>
          <w:lang w:eastAsia="en-US"/>
        </w:rPr>
      </w:pPr>
      <w:r>
        <w:rPr>
          <w:rFonts w:eastAsia="Calibri"/>
          <w:sz w:val="22"/>
          <w:szCs w:val="22"/>
          <w:lang w:eastAsia="en-US"/>
        </w:rPr>
        <w:t xml:space="preserve">A Társulás döntéshozó szerve a Társulási megállapodás VI./2. pontja szerint a 9 tagú Társulási Tanács, mely gyűjtőkörzetenként 3-3-3 fő delegált önkormányzati képviselők, alpolgármesterek, polgármesterek összességéből áll. A Társulás működésével kapcsolatos feladatait a Társulási Tanács elnökének irányításával a Társulási megállapodás VI./12.2 pontjának megfelelően a projektkoordinátor látja el. A Társulás működési – költségvetési felügyeletét a 3 főből álló Felügyelő Bizottság végzi. A Társulás pénzügyi, gazdasági, jogi, egyes adminisztratív feladatainak ellátását Csongrád Város Önkormányzat Polgármesteri Hivatala látja el, megállapodás alapján. </w:t>
      </w:r>
    </w:p>
    <w:p w14:paraId="7AE4BE55" w14:textId="77777777" w:rsidR="00255F3E" w:rsidRDefault="00255F3E" w:rsidP="00255F3E">
      <w:pPr>
        <w:tabs>
          <w:tab w:val="left" w:pos="5245"/>
        </w:tabs>
        <w:jc w:val="both"/>
        <w:rPr>
          <w:rFonts w:eastAsia="Calibri"/>
          <w:b/>
          <w:sz w:val="22"/>
          <w:szCs w:val="22"/>
          <w:u w:val="single"/>
          <w:lang w:eastAsia="en-US"/>
        </w:rPr>
      </w:pPr>
      <w:r>
        <w:rPr>
          <w:rFonts w:eastAsia="Calibri"/>
          <w:b/>
          <w:sz w:val="22"/>
          <w:szCs w:val="22"/>
          <w:u w:val="single"/>
          <w:lang w:eastAsia="en-US"/>
        </w:rPr>
        <w:t>A KEOP projekt előrehaladásának összefoglaló bemutatása:</w:t>
      </w:r>
    </w:p>
    <w:p w14:paraId="3466C93A" w14:textId="77777777" w:rsidR="00255F3E" w:rsidRDefault="00255F3E" w:rsidP="00255F3E">
      <w:pPr>
        <w:jc w:val="both"/>
        <w:rPr>
          <w:rFonts w:eastAsia="Calibri"/>
          <w:sz w:val="22"/>
          <w:szCs w:val="22"/>
          <w:lang w:eastAsia="en-US"/>
        </w:rPr>
      </w:pPr>
      <w:r>
        <w:rPr>
          <w:rFonts w:eastAsia="Calibri"/>
          <w:sz w:val="22"/>
          <w:szCs w:val="22"/>
          <w:lang w:eastAsia="en-US"/>
        </w:rPr>
        <w:t>A Társulás a projekt megvalósítására valamennyi közbeszerzési eljárását lefolytatta.</w:t>
      </w:r>
    </w:p>
    <w:p w14:paraId="664283C5" w14:textId="77777777" w:rsidR="00255F3E" w:rsidRDefault="00255F3E" w:rsidP="00255F3E">
      <w:pPr>
        <w:jc w:val="both"/>
        <w:rPr>
          <w:rFonts w:eastAsia="Calibri"/>
          <w:sz w:val="22"/>
          <w:szCs w:val="22"/>
          <w:lang w:eastAsia="en-US"/>
        </w:rPr>
      </w:pPr>
      <w:r>
        <w:rPr>
          <w:rFonts w:eastAsia="Calibri"/>
          <w:sz w:val="22"/>
          <w:szCs w:val="22"/>
          <w:lang w:eastAsia="en-US"/>
        </w:rPr>
        <w:t>A projekt megvalósítására kötött szerződések teljesítésre kerültek, a kivitelezési tevékenység mindhárom helyszínen befejeződött, a műszaki átadás-átvétel megtörtént, továbbá leszállításra kerültek a komposztáló ládák, járművek és konténerek. A szolgáltatások ellátására kötött FIDIC Mérnök, Projektmenedzser, jogi szakértő, PR, és Szemléletformálási szerződések teljesítése is megtörtént, lezárult.</w:t>
      </w:r>
    </w:p>
    <w:p w14:paraId="20C60445" w14:textId="77777777" w:rsidR="00255F3E" w:rsidRDefault="00255F3E" w:rsidP="00255F3E">
      <w:pPr>
        <w:jc w:val="both"/>
        <w:rPr>
          <w:rFonts w:eastAsia="Calibri"/>
          <w:sz w:val="22"/>
          <w:szCs w:val="22"/>
          <w:lang w:eastAsia="en-US"/>
        </w:rPr>
      </w:pPr>
      <w:r>
        <w:rPr>
          <w:rFonts w:eastAsia="Calibri"/>
          <w:sz w:val="22"/>
          <w:szCs w:val="22"/>
          <w:lang w:eastAsia="en-US"/>
        </w:rPr>
        <w:t xml:space="preserve">A projekt zárásával kapcsolatban Záró helyszíni ellenőrzés történt 2015.11.26-án. Az ellenőrzés során lényegi hiányosságot nem találtak, csupán a projekt zárásához szükséges észrevételeket tettek. Az ellenőrzés sikeresen lezárult </w:t>
      </w:r>
    </w:p>
    <w:p w14:paraId="679E8D87" w14:textId="77777777" w:rsidR="00255F3E" w:rsidRDefault="00255F3E" w:rsidP="00255F3E">
      <w:pPr>
        <w:jc w:val="both"/>
        <w:rPr>
          <w:rFonts w:eastAsia="Calibri"/>
          <w:sz w:val="22"/>
          <w:szCs w:val="22"/>
          <w:lang w:eastAsia="en-US"/>
        </w:rPr>
      </w:pPr>
      <w:r>
        <w:rPr>
          <w:rFonts w:eastAsia="Calibri"/>
          <w:sz w:val="22"/>
          <w:szCs w:val="22"/>
          <w:lang w:eastAsia="en-US"/>
        </w:rPr>
        <w:t>A projekt lezárult, a zárással kapcsolatos zárójelentés beadásra került.</w:t>
      </w:r>
    </w:p>
    <w:p w14:paraId="48A8524D" w14:textId="77777777" w:rsidR="00255F3E" w:rsidRDefault="00255F3E" w:rsidP="00255F3E">
      <w:pPr>
        <w:jc w:val="both"/>
        <w:rPr>
          <w:sz w:val="22"/>
          <w:szCs w:val="22"/>
        </w:rPr>
      </w:pPr>
      <w:r>
        <w:rPr>
          <w:sz w:val="22"/>
          <w:szCs w:val="22"/>
        </w:rPr>
        <w:t>A KEOP projekt során megvalósult létesítmények üzemeltetésére a Társulás 2015. év II. félévében meghívásos közbeszerzési eljárást indított és bonyolított le, melynek eredményeként 2016. március – áprilisban megtörtént az új (KEOP) és az egységes üzemeltetési szerződés aláírása.</w:t>
      </w:r>
    </w:p>
    <w:p w14:paraId="7C6A4124" w14:textId="77777777" w:rsidR="00255F3E" w:rsidRDefault="00255F3E" w:rsidP="00255F3E">
      <w:pPr>
        <w:jc w:val="both"/>
        <w:rPr>
          <w:rFonts w:eastAsia="Calibri"/>
          <w:sz w:val="22"/>
          <w:szCs w:val="22"/>
          <w:lang w:eastAsia="en-US"/>
        </w:rPr>
      </w:pPr>
    </w:p>
    <w:p w14:paraId="1351F4DF" w14:textId="77777777" w:rsidR="00255F3E" w:rsidRDefault="00255F3E" w:rsidP="00255F3E">
      <w:pPr>
        <w:jc w:val="both"/>
        <w:rPr>
          <w:rFonts w:eastAsia="Calibri"/>
          <w:b/>
          <w:i/>
          <w:sz w:val="22"/>
          <w:szCs w:val="22"/>
          <w:lang w:eastAsia="en-US"/>
        </w:rPr>
      </w:pPr>
      <w:r>
        <w:rPr>
          <w:rFonts w:eastAsia="Calibri"/>
          <w:b/>
          <w:i/>
          <w:sz w:val="22"/>
          <w:szCs w:val="22"/>
          <w:lang w:eastAsia="en-US"/>
        </w:rPr>
        <w:t>KEHOP Projekt a meglévő hulladékgazdálkodási rendszer továbbfejlesztése</w:t>
      </w:r>
    </w:p>
    <w:p w14:paraId="4A2BCCFA" w14:textId="77777777" w:rsidR="00255F3E" w:rsidRDefault="00255F3E" w:rsidP="00255F3E">
      <w:pPr>
        <w:autoSpaceDE w:val="0"/>
        <w:autoSpaceDN w:val="0"/>
        <w:adjustRightInd w:val="0"/>
        <w:jc w:val="both"/>
        <w:rPr>
          <w:rFonts w:eastAsia="Calibri"/>
          <w:sz w:val="22"/>
          <w:szCs w:val="22"/>
          <w:lang w:eastAsia="en-US"/>
        </w:rPr>
      </w:pPr>
      <w:r>
        <w:rPr>
          <w:rFonts w:eastAsia="Calibri"/>
          <w:sz w:val="22"/>
          <w:szCs w:val="22"/>
          <w:lang w:eastAsia="en-US"/>
        </w:rPr>
        <w:t xml:space="preserve">A Kormány a 339/2014. (XII. 19.) Korm. rendeletben döntött az Európai Unió vagy más nemzetközi szervezet felé vállalt kötelezettséggel összefüggő, a 2007-2013 programozási időszakban a Kormány </w:t>
      </w:r>
      <w:r>
        <w:rPr>
          <w:rFonts w:eastAsia="Calibri"/>
          <w:sz w:val="22"/>
          <w:szCs w:val="22"/>
          <w:lang w:eastAsia="en-US"/>
        </w:rPr>
        <w:lastRenderedPageBreak/>
        <w:t>által a nemzeti fejlesztési miniszter hatáskörébe utalt beruházások, valamint a 2014-2020 programozási időszakban a szennyvízelvezetési és -tisztítási, a hulladékgazdálkodási és az ivóvízminőség-javító beruházások megvalósításáról, mely  rendelet  hatálya kiterjed – többek között –  a 2014-2020 programozási időszakban a Környezeti és Energiahatékonysági Operatív Program (a továbbiakban: KEHOP) terhére finanszírozott derogációs és nem derogációs hulladékgazdálkodási beruházások megvalósítását szolgáló projektekre is.</w:t>
      </w:r>
    </w:p>
    <w:p w14:paraId="0D6374FB" w14:textId="77777777" w:rsidR="00255F3E" w:rsidRDefault="00255F3E" w:rsidP="00255F3E">
      <w:pPr>
        <w:jc w:val="both"/>
        <w:rPr>
          <w:rFonts w:eastAsia="Calibri"/>
          <w:sz w:val="22"/>
          <w:szCs w:val="22"/>
          <w:lang w:eastAsia="en-US"/>
        </w:rPr>
      </w:pPr>
      <w:r>
        <w:rPr>
          <w:rFonts w:eastAsia="Calibri"/>
          <w:sz w:val="22"/>
          <w:szCs w:val="22"/>
          <w:lang w:eastAsia="en-US"/>
        </w:rPr>
        <w:t>A hulladékgazdálkodási rendszer továbbfejlesztésével kapcsolatban 2016. december 5-i Magyar Közlöny alapján a 1717/2016. (XII. 5.) Korm. határozat szerint a KEHOP-3.2.1. pályázat vonatkozásában Kedvezményezettként nevesítésre került  a Homokhátsági Regionális Hulladékgazdálkodási Önkormányzati Társulás.</w:t>
      </w:r>
    </w:p>
    <w:p w14:paraId="3B8B72B6" w14:textId="77777777" w:rsidR="00255F3E" w:rsidRDefault="00255F3E" w:rsidP="00255F3E">
      <w:pPr>
        <w:jc w:val="both"/>
        <w:rPr>
          <w:rFonts w:eastAsia="Calibri"/>
          <w:sz w:val="22"/>
          <w:szCs w:val="22"/>
          <w:lang w:eastAsia="en-US"/>
        </w:rPr>
      </w:pPr>
      <w:r>
        <w:rPr>
          <w:rFonts w:eastAsia="Calibri"/>
          <w:sz w:val="22"/>
          <w:szCs w:val="22"/>
          <w:lang w:eastAsia="en-US"/>
        </w:rPr>
        <w:t>A Társulási Tanács 2016. december 6-án döntést hozott a Homokhátsági Regionális Hulladékgazdálkodási Önkormányzati Társulás a Nemzeti Fejlesztési Minisztérium  KEHOP-3.2.1 pályázati kódszámú „ Az előkezelés, a hasznosítás és az ártalmatlanítás alrendszereinek fejlesztése a települési hulladék vonatkozásában” című  pályázati projektben való részvételéről A pályázati felhívás keretében megvalósítani tervezett projekt megnevezése és egyéb fő adatai: „Homokhátsági Regionális Hulladékgazdálkodási Rendszer fejlesztése, különös tekintettel az elkülönített hulladékgyűjtési, szállítási és előkezelő rendszerre.”</w:t>
      </w:r>
    </w:p>
    <w:p w14:paraId="6FBC8C6D" w14:textId="77777777" w:rsidR="00255F3E" w:rsidRDefault="00255F3E" w:rsidP="00255F3E">
      <w:pPr>
        <w:jc w:val="both"/>
        <w:rPr>
          <w:rFonts w:eastAsia="Calibri"/>
          <w:sz w:val="22"/>
          <w:szCs w:val="22"/>
          <w:lang w:eastAsia="en-US"/>
        </w:rPr>
      </w:pPr>
      <w:r>
        <w:rPr>
          <w:rFonts w:eastAsia="Calibri"/>
          <w:sz w:val="22"/>
          <w:szCs w:val="22"/>
          <w:lang w:eastAsia="en-US"/>
        </w:rPr>
        <w:t>Döntés született továbbá arról is, hogy a Társulás a  Nemzeti Fejlesztési Minisztérium  KEHOP-3.2.1 azonosítószámú felhívására támogatási kérelmet nyújtson be az NFP Nemzeti Fejlesztési Programiroda Nonprofit Kft.-vel, mint konzorciumvezetővel létrehozott konzorcium útján, valamint döntés született arról, hogy a 339/2014.(XII.19.) Korm.rendelet szerinti konzorciumvezetővel, a NFP Nemzeti Fejlesztési Programiroda Nonprofit Kft.-vel konzorciumot hoz létre, és felhatalmazza Bedő Tamást, a Társulási Tanács elnökét, hogy a Homokhátsági Regionális Hulladékgazdálkodási Önkormányzati Társulás, mint konzorciumi tag nevében és képviseletében a támogatási kérelem benyújtására vonatkozó „Konzorciumi együttműködési megállapodást” aláírja az NFP Nemzeti Fejlesztési Programiroda Nonprofit Kft.-</w:t>
      </w:r>
      <w:proofErr w:type="spellStart"/>
      <w:r>
        <w:rPr>
          <w:rFonts w:eastAsia="Calibri"/>
          <w:sz w:val="22"/>
          <w:szCs w:val="22"/>
          <w:lang w:eastAsia="en-US"/>
        </w:rPr>
        <w:t>vel,mint</w:t>
      </w:r>
      <w:proofErr w:type="spellEnd"/>
      <w:r>
        <w:rPr>
          <w:rFonts w:eastAsia="Calibri"/>
          <w:sz w:val="22"/>
          <w:szCs w:val="22"/>
          <w:lang w:eastAsia="en-US"/>
        </w:rPr>
        <w:t xml:space="preserve"> konzorciumvezetővel, valamint az NFP Nemzeti Fejlesztési Programiroda Nonprofit Kft.-vel egyeztetéseket folytasson a Társulást képviselve.</w:t>
      </w:r>
    </w:p>
    <w:p w14:paraId="2F642969" w14:textId="77777777" w:rsidR="00255F3E" w:rsidRDefault="00255F3E" w:rsidP="00255F3E">
      <w:pPr>
        <w:jc w:val="both"/>
        <w:rPr>
          <w:rFonts w:eastAsia="Calibri"/>
          <w:sz w:val="22"/>
          <w:szCs w:val="22"/>
          <w:lang w:eastAsia="en-US"/>
        </w:rPr>
      </w:pPr>
      <w:r>
        <w:rPr>
          <w:rFonts w:eastAsia="Calibri"/>
          <w:sz w:val="22"/>
          <w:szCs w:val="22"/>
          <w:lang w:eastAsia="en-US"/>
        </w:rPr>
        <w:t>2017. április 13-án a Társulás Konzorciumi Együttműködési megállapodást kötött az NFP Nemzeti Fejlesztési Programiroda Nonprofit Kft-vel a projekt megvalósítására., a fejlesztendő létesítmények és beszerzendő járművek az ISPA/KA és KEOP támogatásból korábban kiépített rendszer kiegészítését szolgálják majd. A beruházás értéke 2 milliárd forint.</w:t>
      </w:r>
    </w:p>
    <w:p w14:paraId="309565B5" w14:textId="77777777" w:rsidR="00255F3E" w:rsidRDefault="00255F3E" w:rsidP="00255F3E">
      <w:pPr>
        <w:jc w:val="both"/>
        <w:rPr>
          <w:rFonts w:eastAsia="Calibri"/>
          <w:sz w:val="22"/>
          <w:szCs w:val="22"/>
          <w:lang w:eastAsia="en-US"/>
        </w:rPr>
      </w:pPr>
      <w:r>
        <w:rPr>
          <w:rFonts w:eastAsia="Calibri"/>
          <w:sz w:val="22"/>
          <w:szCs w:val="22"/>
          <w:lang w:eastAsia="en-US"/>
        </w:rPr>
        <w:t>A projekt célja a hatékonyabb hulladékgazdálkodási rendszer feltételeinek megteremtése</w:t>
      </w:r>
    </w:p>
    <w:p w14:paraId="6E6B8BF2" w14:textId="77777777" w:rsidR="00255F3E" w:rsidRDefault="00255F3E" w:rsidP="00255F3E">
      <w:pPr>
        <w:jc w:val="both"/>
        <w:rPr>
          <w:rFonts w:eastAsia="Calibri"/>
          <w:sz w:val="22"/>
          <w:szCs w:val="22"/>
          <w:lang w:eastAsia="en-US"/>
        </w:rPr>
      </w:pPr>
      <w:r>
        <w:rPr>
          <w:rFonts w:eastAsia="Calibri"/>
          <w:sz w:val="22"/>
          <w:szCs w:val="22"/>
          <w:lang w:eastAsia="en-US"/>
        </w:rPr>
        <w:t>A Társulás pályázati források bevonásával folyamatosan arra törekszik, hogy a hatékonyság növelése érdekében fejlessze a homokhátsági regionális hulladékgazdálkodási rendszert. A társulás mindent megtesz annak érdekében, hogy a lakossági igényeket a lehető legmagasabb színvonalon tudja kiszolgálni és mindemellett eleget tegyen a hatályos jogszabályi környezetben rögzített kötelezettségeinek</w:t>
      </w:r>
    </w:p>
    <w:p w14:paraId="2EE4AFC9" w14:textId="77777777" w:rsidR="00255F3E" w:rsidRDefault="00255F3E" w:rsidP="00255F3E">
      <w:pPr>
        <w:rPr>
          <w:rFonts w:eastAsia="Calibri"/>
          <w:sz w:val="22"/>
          <w:szCs w:val="22"/>
          <w:lang w:eastAsia="en-US"/>
        </w:rPr>
      </w:pPr>
      <w:r>
        <w:rPr>
          <w:rFonts w:eastAsia="Calibri"/>
          <w:sz w:val="22"/>
          <w:szCs w:val="22"/>
          <w:lang w:eastAsia="en-US"/>
        </w:rPr>
        <w:t xml:space="preserve">A fejlesztési koncepció: </w:t>
      </w:r>
    </w:p>
    <w:p w14:paraId="16388904" w14:textId="77777777" w:rsidR="00255F3E" w:rsidRDefault="00255F3E" w:rsidP="00255F3E">
      <w:pPr>
        <w:numPr>
          <w:ilvl w:val="0"/>
          <w:numId w:val="4"/>
        </w:numPr>
        <w:rPr>
          <w:rFonts w:eastAsia="Calibri"/>
          <w:sz w:val="22"/>
          <w:szCs w:val="22"/>
        </w:rPr>
      </w:pPr>
      <w:r>
        <w:rPr>
          <w:rFonts w:eastAsia="Calibri"/>
          <w:sz w:val="22"/>
          <w:szCs w:val="22"/>
        </w:rPr>
        <w:t xml:space="preserve">a </w:t>
      </w:r>
      <w:proofErr w:type="spellStart"/>
      <w:r>
        <w:rPr>
          <w:rFonts w:eastAsia="Calibri"/>
          <w:sz w:val="22"/>
          <w:szCs w:val="22"/>
        </w:rPr>
        <w:t>felgyői</w:t>
      </w:r>
      <w:proofErr w:type="spellEnd"/>
      <w:r>
        <w:rPr>
          <w:rFonts w:eastAsia="Calibri"/>
          <w:sz w:val="22"/>
          <w:szCs w:val="22"/>
        </w:rPr>
        <w:t xml:space="preserve"> és vaskúti telephely fejlesztése, valamint a gyűjtő-szállító járműflotta bővítése</w:t>
      </w:r>
    </w:p>
    <w:p w14:paraId="11ED0D83" w14:textId="77777777" w:rsidR="00255F3E" w:rsidRDefault="00255F3E" w:rsidP="00255F3E">
      <w:pPr>
        <w:jc w:val="both"/>
        <w:rPr>
          <w:rFonts w:eastAsia="Calibri"/>
          <w:sz w:val="22"/>
          <w:szCs w:val="22"/>
          <w:lang w:eastAsia="en-US"/>
        </w:rPr>
      </w:pPr>
    </w:p>
    <w:p w14:paraId="4E2C10C3" w14:textId="77777777" w:rsidR="00255F3E" w:rsidRDefault="00255F3E" w:rsidP="00255F3E">
      <w:pPr>
        <w:jc w:val="both"/>
        <w:rPr>
          <w:rFonts w:eastAsia="Calibri"/>
          <w:sz w:val="22"/>
          <w:szCs w:val="22"/>
          <w:lang w:eastAsia="en-US"/>
        </w:rPr>
      </w:pPr>
      <w:r>
        <w:rPr>
          <w:rFonts w:eastAsia="Calibri"/>
          <w:sz w:val="22"/>
          <w:szCs w:val="22"/>
          <w:lang w:eastAsia="en-US"/>
        </w:rPr>
        <w:t>A projektet Homokhátsági Regionális Hulladékgazdálkodási Önkormányzati Társulás és az NFP Nemzeti Fejlesztési Programiroda Nonprofit Korlátolt Felelősségű Társaság (2023.01.01. napjától Építési és Közlekedési Minisztérium.) konzorciuma valósítja meg.</w:t>
      </w:r>
    </w:p>
    <w:p w14:paraId="0B8BEF32" w14:textId="77777777" w:rsidR="00255F3E" w:rsidRDefault="00255F3E" w:rsidP="00255F3E">
      <w:pPr>
        <w:jc w:val="both"/>
        <w:rPr>
          <w:rFonts w:eastAsia="Calibri"/>
          <w:sz w:val="22"/>
          <w:szCs w:val="22"/>
          <w:lang w:eastAsia="en-US"/>
        </w:rPr>
      </w:pPr>
      <w:r>
        <w:rPr>
          <w:rFonts w:eastAsia="Calibri"/>
          <w:sz w:val="22"/>
          <w:szCs w:val="22"/>
          <w:lang w:eastAsia="en-US"/>
        </w:rPr>
        <w:t xml:space="preserve">  </w:t>
      </w:r>
    </w:p>
    <w:p w14:paraId="1264094A" w14:textId="77777777" w:rsidR="00255F3E" w:rsidRDefault="00255F3E" w:rsidP="00255F3E">
      <w:pPr>
        <w:numPr>
          <w:ilvl w:val="0"/>
          <w:numId w:val="5"/>
        </w:numPr>
        <w:ind w:left="360"/>
        <w:jc w:val="both"/>
        <w:rPr>
          <w:rFonts w:eastAsia="Calibri"/>
          <w:b/>
          <w:sz w:val="22"/>
          <w:szCs w:val="22"/>
        </w:rPr>
      </w:pPr>
      <w:r>
        <w:rPr>
          <w:rFonts w:eastAsia="Calibri"/>
          <w:b/>
          <w:sz w:val="22"/>
          <w:szCs w:val="22"/>
        </w:rPr>
        <w:t>Projekt alapadatai:</w:t>
      </w:r>
    </w:p>
    <w:p w14:paraId="22C5113C" w14:textId="77777777" w:rsidR="00255F3E" w:rsidRDefault="00255F3E" w:rsidP="00255F3E">
      <w:pPr>
        <w:jc w:val="both"/>
        <w:rPr>
          <w:rFonts w:eastAsia="Calibri"/>
          <w:sz w:val="22"/>
          <w:szCs w:val="22"/>
          <w:lang w:eastAsia="en-US"/>
        </w:rPr>
      </w:pPr>
      <w:r>
        <w:rPr>
          <w:rFonts w:eastAsia="Calibri"/>
          <w:sz w:val="22"/>
          <w:szCs w:val="22"/>
          <w:lang w:eastAsia="en-US"/>
        </w:rPr>
        <w:t>Hatályos támogatási szerződés és hatályba lépése: 7. számú módosítás, 2022.09.12</w:t>
      </w:r>
    </w:p>
    <w:p w14:paraId="7D32EADB" w14:textId="77777777" w:rsidR="00255F3E" w:rsidRDefault="00255F3E" w:rsidP="00255F3E">
      <w:pPr>
        <w:rPr>
          <w:rFonts w:eastAsia="Calibri"/>
          <w:sz w:val="22"/>
          <w:szCs w:val="22"/>
          <w:lang w:eastAsia="en-US"/>
        </w:rPr>
      </w:pPr>
      <w:r>
        <w:rPr>
          <w:rFonts w:eastAsia="Calibri"/>
          <w:sz w:val="22"/>
          <w:szCs w:val="22"/>
          <w:lang w:eastAsia="en-US"/>
        </w:rPr>
        <w:t>Támogatás összege: 1 819 988 165 Ft</w:t>
      </w:r>
    </w:p>
    <w:p w14:paraId="2568DF60" w14:textId="77777777" w:rsidR="00255F3E" w:rsidRDefault="00255F3E" w:rsidP="00255F3E">
      <w:pPr>
        <w:jc w:val="both"/>
        <w:rPr>
          <w:rFonts w:eastAsia="Calibri"/>
          <w:sz w:val="22"/>
          <w:szCs w:val="22"/>
          <w:lang w:eastAsia="en-US"/>
        </w:rPr>
      </w:pPr>
      <w:r>
        <w:rPr>
          <w:rFonts w:eastAsia="Calibri"/>
          <w:sz w:val="22"/>
          <w:szCs w:val="22"/>
          <w:lang w:eastAsia="en-US"/>
        </w:rPr>
        <w:t>Összköltség: 2 020 000 000Ft</w:t>
      </w:r>
    </w:p>
    <w:p w14:paraId="434E3D9E" w14:textId="77777777" w:rsidR="00255F3E" w:rsidRDefault="00255F3E" w:rsidP="00255F3E">
      <w:pPr>
        <w:jc w:val="both"/>
        <w:rPr>
          <w:rFonts w:eastAsia="Calibri"/>
          <w:sz w:val="22"/>
          <w:szCs w:val="22"/>
          <w:lang w:eastAsia="en-US"/>
        </w:rPr>
      </w:pPr>
      <w:r>
        <w:rPr>
          <w:rFonts w:eastAsia="Calibri"/>
          <w:sz w:val="22"/>
          <w:szCs w:val="22"/>
          <w:lang w:eastAsia="en-US"/>
        </w:rPr>
        <w:t>A projekt megvalósításának kezdete: 2016.12.16.</w:t>
      </w:r>
    </w:p>
    <w:p w14:paraId="2B9EA4C6" w14:textId="77777777" w:rsidR="00255F3E" w:rsidRDefault="00255F3E" w:rsidP="00255F3E">
      <w:pPr>
        <w:jc w:val="both"/>
        <w:rPr>
          <w:rFonts w:eastAsia="Calibri"/>
          <w:sz w:val="22"/>
          <w:szCs w:val="22"/>
          <w:lang w:eastAsia="en-US"/>
        </w:rPr>
      </w:pPr>
      <w:r>
        <w:rPr>
          <w:rFonts w:eastAsia="Calibri"/>
          <w:sz w:val="22"/>
          <w:szCs w:val="22"/>
          <w:lang w:eastAsia="en-US"/>
        </w:rPr>
        <w:t>A projekt fizikai befejezésének határideje: 2023.10.01.</w:t>
      </w:r>
    </w:p>
    <w:p w14:paraId="002419A0" w14:textId="77777777" w:rsidR="00255F3E" w:rsidRDefault="00255F3E" w:rsidP="00255F3E">
      <w:pPr>
        <w:jc w:val="both"/>
        <w:rPr>
          <w:rFonts w:eastAsia="Calibri"/>
          <w:sz w:val="22"/>
          <w:szCs w:val="22"/>
          <w:lang w:eastAsia="en-US"/>
        </w:rPr>
      </w:pPr>
    </w:p>
    <w:p w14:paraId="03F7AC80" w14:textId="77777777" w:rsidR="00255F3E" w:rsidRDefault="00255F3E" w:rsidP="00255F3E">
      <w:pPr>
        <w:jc w:val="both"/>
        <w:rPr>
          <w:rFonts w:eastAsia="Calibri"/>
          <w:sz w:val="22"/>
          <w:szCs w:val="22"/>
          <w:lang w:eastAsia="en-US"/>
        </w:rPr>
      </w:pPr>
      <w:r>
        <w:rPr>
          <w:rFonts w:eastAsia="Calibri"/>
          <w:sz w:val="22"/>
          <w:szCs w:val="22"/>
          <w:lang w:eastAsia="en-US"/>
        </w:rPr>
        <w:t>A projekt nem zárható a szemléletformálás szerződés hiánya miatt, ezért ismételt TSZ módosítás van folyamatban.</w:t>
      </w:r>
    </w:p>
    <w:p w14:paraId="4FA165C5" w14:textId="77777777" w:rsidR="00255F3E" w:rsidRDefault="00255F3E" w:rsidP="00255F3E">
      <w:pPr>
        <w:jc w:val="both"/>
        <w:rPr>
          <w:rFonts w:eastAsia="Calibri"/>
          <w:b/>
          <w:i/>
          <w:color w:val="70AD47"/>
          <w:sz w:val="22"/>
          <w:szCs w:val="22"/>
          <w:shd w:val="clear" w:color="auto" w:fill="FFFFFF"/>
          <w:lang w:eastAsia="en-US"/>
        </w:rPr>
      </w:pPr>
    </w:p>
    <w:p w14:paraId="7DCA1269" w14:textId="77777777" w:rsidR="00255F3E" w:rsidRDefault="00255F3E" w:rsidP="00255F3E">
      <w:pPr>
        <w:numPr>
          <w:ilvl w:val="0"/>
          <w:numId w:val="5"/>
        </w:numPr>
        <w:jc w:val="both"/>
        <w:rPr>
          <w:b/>
          <w:sz w:val="22"/>
          <w:szCs w:val="22"/>
          <w:shd w:val="clear" w:color="auto" w:fill="FFFFFF"/>
        </w:rPr>
      </w:pPr>
      <w:r>
        <w:rPr>
          <w:b/>
          <w:sz w:val="22"/>
          <w:szCs w:val="22"/>
          <w:shd w:val="clear" w:color="auto" w:fill="FFFFFF"/>
        </w:rPr>
        <w:t>Közbeszerzések, beszerzések és megkötött szerződések:</w:t>
      </w:r>
    </w:p>
    <w:p w14:paraId="4C314A05" w14:textId="77777777" w:rsidR="00255F3E" w:rsidRDefault="00255F3E" w:rsidP="00255F3E">
      <w:pPr>
        <w:jc w:val="both"/>
        <w:rPr>
          <w:rFonts w:eastAsia="Calibri"/>
          <w:b/>
          <w:sz w:val="22"/>
          <w:szCs w:val="22"/>
          <w:shd w:val="clear" w:color="auto" w:fill="FFFFFF"/>
          <w:lang w:eastAsia="en-US"/>
        </w:rPr>
      </w:pPr>
    </w:p>
    <w:tbl>
      <w:tblPr>
        <w:tblW w:w="10920" w:type="dxa"/>
        <w:tblInd w:w="-714" w:type="dxa"/>
        <w:tblLayout w:type="fixed"/>
        <w:tblLook w:val="04A0" w:firstRow="1" w:lastRow="0" w:firstColumn="1" w:lastColumn="0" w:noHBand="0" w:noVBand="1"/>
      </w:tblPr>
      <w:tblGrid>
        <w:gridCol w:w="1418"/>
        <w:gridCol w:w="1701"/>
        <w:gridCol w:w="1419"/>
        <w:gridCol w:w="1560"/>
        <w:gridCol w:w="1418"/>
        <w:gridCol w:w="1419"/>
        <w:gridCol w:w="1985"/>
      </w:tblGrid>
      <w:tr w:rsidR="00255F3E" w14:paraId="3CB7D9C3" w14:textId="77777777" w:rsidTr="00255F3E">
        <w:trPr>
          <w:trHeight w:val="659"/>
        </w:trPr>
        <w:tc>
          <w:tcPr>
            <w:tcW w:w="1418" w:type="dxa"/>
            <w:tcBorders>
              <w:top w:val="single" w:sz="4" w:space="0" w:color="auto"/>
              <w:left w:val="single" w:sz="4" w:space="0" w:color="auto"/>
              <w:bottom w:val="single" w:sz="4" w:space="0" w:color="auto"/>
              <w:right w:val="single" w:sz="4" w:space="0" w:color="auto"/>
            </w:tcBorders>
          </w:tcPr>
          <w:p w14:paraId="19F16FAB" w14:textId="77777777" w:rsidR="00255F3E" w:rsidRDefault="00255F3E">
            <w:pPr>
              <w:jc w:val="center"/>
              <w:rPr>
                <w:b/>
                <w:sz w:val="22"/>
                <w:szCs w:val="22"/>
                <w:shd w:val="clear" w:color="auto" w:fill="FFFFFF"/>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E55C265" w14:textId="77777777" w:rsidR="00255F3E" w:rsidRDefault="00255F3E">
            <w:pPr>
              <w:jc w:val="center"/>
              <w:rPr>
                <w:b/>
                <w:sz w:val="22"/>
                <w:szCs w:val="22"/>
                <w:shd w:val="clear" w:color="auto" w:fill="FFFFFF"/>
                <w:lang w:eastAsia="en-US"/>
              </w:rPr>
            </w:pPr>
            <w:r>
              <w:rPr>
                <w:b/>
                <w:sz w:val="22"/>
                <w:szCs w:val="22"/>
                <w:shd w:val="clear" w:color="auto" w:fill="FFFFFF"/>
                <w:lang w:eastAsia="en-US"/>
              </w:rPr>
              <w:t>Műszaki szakértő</w:t>
            </w:r>
          </w:p>
        </w:tc>
        <w:tc>
          <w:tcPr>
            <w:tcW w:w="1419" w:type="dxa"/>
            <w:tcBorders>
              <w:top w:val="single" w:sz="4" w:space="0" w:color="auto"/>
              <w:left w:val="single" w:sz="4" w:space="0" w:color="auto"/>
              <w:bottom w:val="single" w:sz="4" w:space="0" w:color="auto"/>
              <w:right w:val="single" w:sz="4" w:space="0" w:color="auto"/>
            </w:tcBorders>
            <w:hideMark/>
          </w:tcPr>
          <w:p w14:paraId="1B0F7D47" w14:textId="77777777" w:rsidR="00255F3E" w:rsidRDefault="00255F3E">
            <w:pPr>
              <w:jc w:val="center"/>
              <w:rPr>
                <w:b/>
                <w:sz w:val="22"/>
                <w:szCs w:val="22"/>
                <w:shd w:val="clear" w:color="auto" w:fill="FFFFFF"/>
                <w:lang w:eastAsia="en-US"/>
              </w:rPr>
            </w:pPr>
            <w:r>
              <w:rPr>
                <w:b/>
                <w:sz w:val="22"/>
                <w:szCs w:val="22"/>
                <w:shd w:val="clear" w:color="auto" w:fill="FFFFFF"/>
                <w:lang w:eastAsia="en-US"/>
              </w:rPr>
              <w:t>Műszaki ellenőr</w:t>
            </w:r>
          </w:p>
        </w:tc>
        <w:tc>
          <w:tcPr>
            <w:tcW w:w="1560" w:type="dxa"/>
            <w:tcBorders>
              <w:top w:val="single" w:sz="4" w:space="0" w:color="auto"/>
              <w:left w:val="single" w:sz="4" w:space="0" w:color="auto"/>
              <w:bottom w:val="single" w:sz="4" w:space="0" w:color="auto"/>
              <w:right w:val="single" w:sz="4" w:space="0" w:color="auto"/>
            </w:tcBorders>
            <w:hideMark/>
          </w:tcPr>
          <w:p w14:paraId="3C45C570" w14:textId="77777777" w:rsidR="00255F3E" w:rsidRDefault="00255F3E">
            <w:pPr>
              <w:jc w:val="center"/>
              <w:rPr>
                <w:b/>
                <w:sz w:val="22"/>
                <w:szCs w:val="22"/>
                <w:shd w:val="clear" w:color="auto" w:fill="FFFFFF"/>
                <w:lang w:eastAsia="en-US"/>
              </w:rPr>
            </w:pPr>
            <w:r>
              <w:rPr>
                <w:b/>
                <w:sz w:val="22"/>
                <w:szCs w:val="22"/>
                <w:shd w:val="clear" w:color="auto" w:fill="FFFFFF"/>
                <w:lang w:eastAsia="en-US"/>
              </w:rPr>
              <w:t>Tervezés, Építés</w:t>
            </w:r>
          </w:p>
        </w:tc>
        <w:tc>
          <w:tcPr>
            <w:tcW w:w="1418" w:type="dxa"/>
            <w:tcBorders>
              <w:top w:val="single" w:sz="4" w:space="0" w:color="auto"/>
              <w:left w:val="single" w:sz="4" w:space="0" w:color="auto"/>
              <w:bottom w:val="single" w:sz="4" w:space="0" w:color="auto"/>
              <w:right w:val="single" w:sz="4" w:space="0" w:color="auto"/>
            </w:tcBorders>
          </w:tcPr>
          <w:p w14:paraId="5BB43FD0" w14:textId="77777777" w:rsidR="00255F3E" w:rsidRDefault="00255F3E">
            <w:pPr>
              <w:jc w:val="center"/>
              <w:rPr>
                <w:b/>
                <w:sz w:val="22"/>
                <w:szCs w:val="22"/>
                <w:shd w:val="clear" w:color="auto" w:fill="FFFFFF"/>
                <w:lang w:eastAsia="en-US"/>
              </w:rPr>
            </w:pPr>
          </w:p>
          <w:p w14:paraId="2D00FE82" w14:textId="77777777" w:rsidR="00255F3E" w:rsidRDefault="00255F3E">
            <w:pPr>
              <w:jc w:val="center"/>
              <w:rPr>
                <w:b/>
                <w:sz w:val="22"/>
                <w:szCs w:val="22"/>
                <w:shd w:val="clear" w:color="auto" w:fill="FFFFFF"/>
                <w:lang w:eastAsia="en-US"/>
              </w:rPr>
            </w:pPr>
            <w:r>
              <w:rPr>
                <w:b/>
                <w:sz w:val="22"/>
                <w:szCs w:val="22"/>
                <w:shd w:val="clear" w:color="auto" w:fill="FFFFFF"/>
                <w:lang w:eastAsia="en-US"/>
              </w:rPr>
              <w:t>Jármű</w:t>
            </w:r>
          </w:p>
        </w:tc>
        <w:tc>
          <w:tcPr>
            <w:tcW w:w="1419" w:type="dxa"/>
            <w:tcBorders>
              <w:top w:val="single" w:sz="4" w:space="0" w:color="auto"/>
              <w:left w:val="single" w:sz="4" w:space="0" w:color="auto"/>
              <w:bottom w:val="single" w:sz="4" w:space="0" w:color="auto"/>
              <w:right w:val="single" w:sz="4" w:space="0" w:color="auto"/>
            </w:tcBorders>
          </w:tcPr>
          <w:p w14:paraId="1A3082F1" w14:textId="77777777" w:rsidR="00255F3E" w:rsidRDefault="00255F3E">
            <w:pPr>
              <w:jc w:val="center"/>
              <w:rPr>
                <w:b/>
                <w:sz w:val="22"/>
                <w:szCs w:val="22"/>
                <w:shd w:val="clear" w:color="auto" w:fill="FFFFFF"/>
                <w:lang w:eastAsia="en-US"/>
              </w:rPr>
            </w:pPr>
          </w:p>
          <w:p w14:paraId="521C167D" w14:textId="77777777" w:rsidR="00255F3E" w:rsidRDefault="00255F3E">
            <w:pPr>
              <w:jc w:val="center"/>
              <w:rPr>
                <w:b/>
                <w:sz w:val="22"/>
                <w:szCs w:val="22"/>
                <w:shd w:val="clear" w:color="auto" w:fill="FFFFFF"/>
                <w:lang w:eastAsia="en-US"/>
              </w:rPr>
            </w:pPr>
            <w:r>
              <w:rPr>
                <w:b/>
                <w:sz w:val="22"/>
                <w:szCs w:val="22"/>
                <w:shd w:val="clear" w:color="auto" w:fill="FFFFFF"/>
                <w:lang w:eastAsia="en-US"/>
              </w:rPr>
              <w:t xml:space="preserve">Szemlélet </w:t>
            </w:r>
          </w:p>
        </w:tc>
        <w:tc>
          <w:tcPr>
            <w:tcW w:w="1985" w:type="dxa"/>
            <w:tcBorders>
              <w:top w:val="single" w:sz="4" w:space="0" w:color="auto"/>
              <w:left w:val="single" w:sz="4" w:space="0" w:color="auto"/>
              <w:bottom w:val="single" w:sz="4" w:space="0" w:color="auto"/>
              <w:right w:val="single" w:sz="4" w:space="0" w:color="auto"/>
            </w:tcBorders>
          </w:tcPr>
          <w:p w14:paraId="1A97A96E" w14:textId="77777777" w:rsidR="00255F3E" w:rsidRDefault="00255F3E">
            <w:pPr>
              <w:jc w:val="center"/>
              <w:rPr>
                <w:b/>
                <w:sz w:val="22"/>
                <w:szCs w:val="22"/>
                <w:shd w:val="clear" w:color="auto" w:fill="FFFFFF"/>
                <w:lang w:eastAsia="en-US"/>
              </w:rPr>
            </w:pPr>
          </w:p>
          <w:p w14:paraId="474BA9A4" w14:textId="77777777" w:rsidR="00255F3E" w:rsidRDefault="00255F3E">
            <w:pPr>
              <w:jc w:val="center"/>
              <w:rPr>
                <w:b/>
                <w:sz w:val="22"/>
                <w:szCs w:val="22"/>
                <w:shd w:val="clear" w:color="auto" w:fill="FFFFFF"/>
                <w:lang w:eastAsia="en-US"/>
              </w:rPr>
            </w:pPr>
            <w:r>
              <w:rPr>
                <w:b/>
                <w:sz w:val="22"/>
                <w:szCs w:val="22"/>
                <w:shd w:val="clear" w:color="auto" w:fill="FFFFFF"/>
                <w:lang w:eastAsia="en-US"/>
              </w:rPr>
              <w:t>PR szerződés</w:t>
            </w:r>
          </w:p>
        </w:tc>
      </w:tr>
      <w:tr w:rsidR="00255F3E" w14:paraId="6F599CCF" w14:textId="77777777" w:rsidTr="00255F3E">
        <w:trPr>
          <w:trHeight w:val="659"/>
        </w:trPr>
        <w:tc>
          <w:tcPr>
            <w:tcW w:w="1418" w:type="dxa"/>
            <w:tcBorders>
              <w:top w:val="single" w:sz="4" w:space="0" w:color="auto"/>
              <w:left w:val="single" w:sz="4" w:space="0" w:color="auto"/>
              <w:bottom w:val="single" w:sz="4" w:space="0" w:color="auto"/>
              <w:right w:val="single" w:sz="4" w:space="0" w:color="auto"/>
            </w:tcBorders>
            <w:hideMark/>
          </w:tcPr>
          <w:p w14:paraId="7429D7DE" w14:textId="77777777" w:rsidR="00255F3E" w:rsidRDefault="00255F3E">
            <w:pPr>
              <w:jc w:val="center"/>
              <w:rPr>
                <w:b/>
                <w:sz w:val="22"/>
                <w:szCs w:val="22"/>
                <w:shd w:val="clear" w:color="auto" w:fill="FFFFFF"/>
                <w:lang w:eastAsia="en-US"/>
              </w:rPr>
            </w:pPr>
            <w:r>
              <w:rPr>
                <w:b/>
                <w:sz w:val="22"/>
                <w:szCs w:val="22"/>
                <w:shd w:val="clear" w:color="auto" w:fill="FFFFFF"/>
                <w:lang w:eastAsia="en-US"/>
              </w:rPr>
              <w:t>Közbeszerzési / beszerzési eljárás státusza</w:t>
            </w:r>
          </w:p>
        </w:tc>
        <w:tc>
          <w:tcPr>
            <w:tcW w:w="1701" w:type="dxa"/>
            <w:tcBorders>
              <w:top w:val="single" w:sz="4" w:space="0" w:color="auto"/>
              <w:left w:val="single" w:sz="4" w:space="0" w:color="auto"/>
              <w:bottom w:val="single" w:sz="4" w:space="0" w:color="auto"/>
              <w:right w:val="single" w:sz="4" w:space="0" w:color="auto"/>
            </w:tcBorders>
            <w:hideMark/>
          </w:tcPr>
          <w:p w14:paraId="044B4B2D" w14:textId="77777777" w:rsidR="00255F3E" w:rsidRDefault="00255F3E">
            <w:pPr>
              <w:jc w:val="center"/>
              <w:rPr>
                <w:b/>
                <w:sz w:val="22"/>
                <w:szCs w:val="22"/>
                <w:shd w:val="clear" w:color="auto" w:fill="FFFFFF"/>
                <w:lang w:eastAsia="en-US"/>
              </w:rPr>
            </w:pPr>
            <w:r>
              <w:rPr>
                <w:b/>
                <w:sz w:val="22"/>
                <w:szCs w:val="22"/>
                <w:shd w:val="clear" w:color="auto" w:fill="FFFFFF"/>
                <w:lang w:eastAsia="en-US"/>
              </w:rPr>
              <w:t>A szerződés megkötésre került</w:t>
            </w:r>
          </w:p>
        </w:tc>
        <w:tc>
          <w:tcPr>
            <w:tcW w:w="1419" w:type="dxa"/>
            <w:tcBorders>
              <w:top w:val="single" w:sz="4" w:space="0" w:color="auto"/>
              <w:left w:val="single" w:sz="4" w:space="0" w:color="auto"/>
              <w:bottom w:val="single" w:sz="4" w:space="0" w:color="auto"/>
              <w:right w:val="single" w:sz="4" w:space="0" w:color="auto"/>
            </w:tcBorders>
            <w:hideMark/>
          </w:tcPr>
          <w:p w14:paraId="578FA3A3" w14:textId="77777777" w:rsidR="00255F3E" w:rsidRDefault="00255F3E">
            <w:pPr>
              <w:jc w:val="center"/>
              <w:rPr>
                <w:b/>
                <w:sz w:val="22"/>
                <w:szCs w:val="22"/>
                <w:shd w:val="clear" w:color="auto" w:fill="FFFFFF"/>
                <w:lang w:eastAsia="en-US"/>
              </w:rPr>
            </w:pPr>
            <w:r>
              <w:rPr>
                <w:b/>
                <w:sz w:val="22"/>
                <w:szCs w:val="22"/>
                <w:shd w:val="clear" w:color="auto" w:fill="FFFFFF"/>
                <w:lang w:eastAsia="en-US"/>
              </w:rPr>
              <w:t>A szerződés megkötésre került</w:t>
            </w:r>
          </w:p>
        </w:tc>
        <w:tc>
          <w:tcPr>
            <w:tcW w:w="1560" w:type="dxa"/>
            <w:tcBorders>
              <w:top w:val="single" w:sz="4" w:space="0" w:color="auto"/>
              <w:left w:val="single" w:sz="4" w:space="0" w:color="auto"/>
              <w:bottom w:val="single" w:sz="4" w:space="0" w:color="auto"/>
              <w:right w:val="single" w:sz="4" w:space="0" w:color="auto"/>
            </w:tcBorders>
            <w:hideMark/>
          </w:tcPr>
          <w:p w14:paraId="3C857716" w14:textId="77777777" w:rsidR="00255F3E" w:rsidRDefault="00255F3E">
            <w:pPr>
              <w:jc w:val="center"/>
              <w:rPr>
                <w:b/>
                <w:sz w:val="22"/>
                <w:szCs w:val="22"/>
                <w:shd w:val="clear" w:color="auto" w:fill="FFFFFF"/>
                <w:lang w:eastAsia="en-US"/>
              </w:rPr>
            </w:pPr>
            <w:r>
              <w:rPr>
                <w:b/>
                <w:sz w:val="22"/>
                <w:szCs w:val="22"/>
                <w:shd w:val="clear" w:color="auto" w:fill="FFFFFF"/>
                <w:lang w:eastAsia="en-US"/>
              </w:rPr>
              <w:t>A szerződés megkötésre került</w:t>
            </w:r>
          </w:p>
        </w:tc>
        <w:tc>
          <w:tcPr>
            <w:tcW w:w="1418" w:type="dxa"/>
            <w:tcBorders>
              <w:top w:val="single" w:sz="4" w:space="0" w:color="auto"/>
              <w:left w:val="single" w:sz="4" w:space="0" w:color="auto"/>
              <w:bottom w:val="single" w:sz="4" w:space="0" w:color="auto"/>
              <w:right w:val="single" w:sz="4" w:space="0" w:color="auto"/>
            </w:tcBorders>
            <w:hideMark/>
          </w:tcPr>
          <w:p w14:paraId="67365CC8" w14:textId="77777777" w:rsidR="00255F3E" w:rsidRDefault="00255F3E">
            <w:pPr>
              <w:jc w:val="center"/>
              <w:rPr>
                <w:b/>
                <w:sz w:val="22"/>
                <w:szCs w:val="22"/>
                <w:shd w:val="clear" w:color="auto" w:fill="FFFFFF"/>
                <w:lang w:eastAsia="en-US"/>
              </w:rPr>
            </w:pPr>
            <w:r>
              <w:rPr>
                <w:b/>
                <w:sz w:val="22"/>
                <w:szCs w:val="22"/>
                <w:shd w:val="clear" w:color="auto" w:fill="FFFFFF"/>
                <w:lang w:eastAsia="en-US"/>
              </w:rPr>
              <w:t>A szerződés megkötésre került</w:t>
            </w:r>
          </w:p>
        </w:tc>
        <w:tc>
          <w:tcPr>
            <w:tcW w:w="1419" w:type="dxa"/>
            <w:tcBorders>
              <w:top w:val="single" w:sz="4" w:space="0" w:color="auto"/>
              <w:left w:val="single" w:sz="4" w:space="0" w:color="auto"/>
              <w:bottom w:val="single" w:sz="4" w:space="0" w:color="auto"/>
              <w:right w:val="single" w:sz="4" w:space="0" w:color="auto"/>
            </w:tcBorders>
            <w:hideMark/>
          </w:tcPr>
          <w:p w14:paraId="2B926409" w14:textId="77777777" w:rsidR="00255F3E" w:rsidRDefault="00255F3E">
            <w:pPr>
              <w:jc w:val="center"/>
              <w:rPr>
                <w:b/>
                <w:sz w:val="22"/>
                <w:szCs w:val="22"/>
                <w:shd w:val="clear" w:color="auto" w:fill="FFFFFF"/>
                <w:lang w:eastAsia="en-US"/>
              </w:rPr>
            </w:pPr>
            <w:r>
              <w:rPr>
                <w:b/>
                <w:sz w:val="22"/>
                <w:szCs w:val="22"/>
                <w:shd w:val="clear" w:color="auto" w:fill="FFFFFF"/>
                <w:lang w:eastAsia="en-US"/>
              </w:rPr>
              <w:t>A szerződés megkötésre került</w:t>
            </w:r>
          </w:p>
        </w:tc>
        <w:tc>
          <w:tcPr>
            <w:tcW w:w="1985" w:type="dxa"/>
            <w:tcBorders>
              <w:top w:val="single" w:sz="4" w:space="0" w:color="auto"/>
              <w:left w:val="single" w:sz="4" w:space="0" w:color="auto"/>
              <w:bottom w:val="single" w:sz="4" w:space="0" w:color="auto"/>
              <w:right w:val="single" w:sz="4" w:space="0" w:color="auto"/>
            </w:tcBorders>
            <w:hideMark/>
          </w:tcPr>
          <w:p w14:paraId="2A147F05" w14:textId="77777777" w:rsidR="00255F3E" w:rsidRDefault="00255F3E">
            <w:pPr>
              <w:jc w:val="center"/>
              <w:rPr>
                <w:b/>
                <w:sz w:val="22"/>
                <w:szCs w:val="22"/>
                <w:shd w:val="clear" w:color="auto" w:fill="FFFFFF"/>
                <w:lang w:eastAsia="en-US"/>
              </w:rPr>
            </w:pPr>
            <w:r>
              <w:rPr>
                <w:b/>
                <w:sz w:val="22"/>
                <w:szCs w:val="22"/>
                <w:shd w:val="clear" w:color="auto" w:fill="FFFFFF"/>
                <w:lang w:eastAsia="en-US"/>
              </w:rPr>
              <w:t>A szerződés megkötésre került</w:t>
            </w:r>
          </w:p>
        </w:tc>
      </w:tr>
      <w:tr w:rsidR="00255F3E" w14:paraId="6745768E" w14:textId="77777777" w:rsidTr="00255F3E">
        <w:trPr>
          <w:trHeight w:val="659"/>
        </w:trPr>
        <w:tc>
          <w:tcPr>
            <w:tcW w:w="1418" w:type="dxa"/>
            <w:tcBorders>
              <w:top w:val="single" w:sz="4" w:space="0" w:color="auto"/>
              <w:left w:val="single" w:sz="4" w:space="0" w:color="auto"/>
              <w:bottom w:val="single" w:sz="4" w:space="0" w:color="auto"/>
              <w:right w:val="single" w:sz="4" w:space="0" w:color="auto"/>
            </w:tcBorders>
            <w:hideMark/>
          </w:tcPr>
          <w:p w14:paraId="5BE1A1AA" w14:textId="77777777" w:rsidR="00255F3E" w:rsidRDefault="00255F3E">
            <w:pPr>
              <w:jc w:val="center"/>
              <w:rPr>
                <w:b/>
                <w:sz w:val="22"/>
                <w:szCs w:val="22"/>
                <w:shd w:val="clear" w:color="auto" w:fill="FFFFFF"/>
                <w:lang w:eastAsia="en-US"/>
              </w:rPr>
            </w:pPr>
            <w:r>
              <w:rPr>
                <w:b/>
                <w:sz w:val="22"/>
                <w:szCs w:val="22"/>
                <w:shd w:val="clear" w:color="auto" w:fill="FFFFFF"/>
                <w:lang w:eastAsia="en-US"/>
              </w:rPr>
              <w:t>Szerződés aláírásának dátuma</w:t>
            </w:r>
          </w:p>
        </w:tc>
        <w:tc>
          <w:tcPr>
            <w:tcW w:w="1701" w:type="dxa"/>
            <w:tcBorders>
              <w:top w:val="single" w:sz="4" w:space="0" w:color="auto"/>
              <w:left w:val="single" w:sz="4" w:space="0" w:color="auto"/>
              <w:bottom w:val="single" w:sz="4" w:space="0" w:color="auto"/>
              <w:right w:val="single" w:sz="4" w:space="0" w:color="auto"/>
            </w:tcBorders>
          </w:tcPr>
          <w:p w14:paraId="7A03E952" w14:textId="77777777" w:rsidR="00255F3E" w:rsidRDefault="00255F3E">
            <w:pPr>
              <w:jc w:val="center"/>
              <w:rPr>
                <w:b/>
                <w:sz w:val="22"/>
                <w:szCs w:val="22"/>
                <w:shd w:val="clear" w:color="auto" w:fill="FFFFFF"/>
                <w:lang w:eastAsia="en-US"/>
              </w:rPr>
            </w:pPr>
          </w:p>
          <w:p w14:paraId="031AE495" w14:textId="77777777" w:rsidR="00255F3E" w:rsidRDefault="00255F3E">
            <w:pPr>
              <w:jc w:val="center"/>
              <w:rPr>
                <w:b/>
                <w:sz w:val="22"/>
                <w:szCs w:val="22"/>
                <w:shd w:val="clear" w:color="auto" w:fill="FFFFFF"/>
                <w:lang w:eastAsia="en-US"/>
              </w:rPr>
            </w:pPr>
            <w:r>
              <w:rPr>
                <w:b/>
                <w:sz w:val="22"/>
                <w:szCs w:val="22"/>
                <w:shd w:val="clear" w:color="auto" w:fill="FFFFFF"/>
                <w:lang w:eastAsia="en-US"/>
              </w:rPr>
              <w:t>2018.04.11</w:t>
            </w:r>
          </w:p>
        </w:tc>
        <w:tc>
          <w:tcPr>
            <w:tcW w:w="1419" w:type="dxa"/>
            <w:tcBorders>
              <w:top w:val="single" w:sz="4" w:space="0" w:color="auto"/>
              <w:left w:val="single" w:sz="4" w:space="0" w:color="auto"/>
              <w:bottom w:val="single" w:sz="4" w:space="0" w:color="auto"/>
              <w:right w:val="single" w:sz="4" w:space="0" w:color="auto"/>
            </w:tcBorders>
          </w:tcPr>
          <w:p w14:paraId="39BFC9EC" w14:textId="77777777" w:rsidR="00255F3E" w:rsidRDefault="00255F3E">
            <w:pPr>
              <w:jc w:val="center"/>
              <w:rPr>
                <w:b/>
                <w:sz w:val="22"/>
                <w:szCs w:val="22"/>
                <w:shd w:val="clear" w:color="auto" w:fill="FFFFFF"/>
                <w:lang w:eastAsia="en-US"/>
              </w:rPr>
            </w:pPr>
          </w:p>
          <w:p w14:paraId="0DB23982" w14:textId="77777777" w:rsidR="00255F3E" w:rsidRDefault="00255F3E">
            <w:pPr>
              <w:jc w:val="center"/>
              <w:rPr>
                <w:b/>
                <w:sz w:val="22"/>
                <w:szCs w:val="22"/>
                <w:shd w:val="clear" w:color="auto" w:fill="FFFFFF"/>
                <w:lang w:eastAsia="en-US"/>
              </w:rPr>
            </w:pPr>
            <w:r>
              <w:rPr>
                <w:b/>
                <w:sz w:val="22"/>
                <w:szCs w:val="22"/>
                <w:shd w:val="clear" w:color="auto" w:fill="FFFFFF"/>
                <w:lang w:eastAsia="en-US"/>
              </w:rPr>
              <w:t>2018.04.03</w:t>
            </w:r>
          </w:p>
        </w:tc>
        <w:tc>
          <w:tcPr>
            <w:tcW w:w="1560" w:type="dxa"/>
            <w:tcBorders>
              <w:top w:val="single" w:sz="4" w:space="0" w:color="auto"/>
              <w:left w:val="single" w:sz="4" w:space="0" w:color="auto"/>
              <w:bottom w:val="single" w:sz="4" w:space="0" w:color="auto"/>
              <w:right w:val="single" w:sz="4" w:space="0" w:color="auto"/>
            </w:tcBorders>
            <w:hideMark/>
          </w:tcPr>
          <w:p w14:paraId="0954E162" w14:textId="77777777" w:rsidR="00255F3E" w:rsidRDefault="00255F3E">
            <w:pPr>
              <w:jc w:val="center"/>
              <w:rPr>
                <w:b/>
                <w:sz w:val="22"/>
                <w:szCs w:val="22"/>
                <w:shd w:val="clear" w:color="auto" w:fill="FFFFFF"/>
                <w:lang w:eastAsia="en-US"/>
              </w:rPr>
            </w:pPr>
            <w:r>
              <w:rPr>
                <w:b/>
                <w:sz w:val="22"/>
                <w:szCs w:val="22"/>
                <w:shd w:val="clear" w:color="auto" w:fill="FFFFFF"/>
                <w:lang w:eastAsia="en-US"/>
              </w:rPr>
              <w:t>2019.05.15.</w:t>
            </w:r>
          </w:p>
        </w:tc>
        <w:tc>
          <w:tcPr>
            <w:tcW w:w="1418" w:type="dxa"/>
            <w:tcBorders>
              <w:top w:val="single" w:sz="4" w:space="0" w:color="auto"/>
              <w:left w:val="single" w:sz="4" w:space="0" w:color="auto"/>
              <w:bottom w:val="single" w:sz="4" w:space="0" w:color="auto"/>
              <w:right w:val="single" w:sz="4" w:space="0" w:color="auto"/>
            </w:tcBorders>
          </w:tcPr>
          <w:p w14:paraId="18572613" w14:textId="77777777" w:rsidR="00255F3E" w:rsidRDefault="00255F3E">
            <w:pPr>
              <w:jc w:val="center"/>
              <w:rPr>
                <w:b/>
                <w:sz w:val="22"/>
                <w:szCs w:val="22"/>
                <w:shd w:val="clear" w:color="auto" w:fill="FFFFFF"/>
                <w:lang w:eastAsia="en-US"/>
              </w:rPr>
            </w:pPr>
          </w:p>
          <w:p w14:paraId="625C6697" w14:textId="77777777" w:rsidR="00255F3E" w:rsidRDefault="00255F3E">
            <w:pPr>
              <w:jc w:val="center"/>
              <w:rPr>
                <w:b/>
                <w:sz w:val="22"/>
                <w:szCs w:val="22"/>
                <w:shd w:val="clear" w:color="auto" w:fill="FFFFFF"/>
                <w:lang w:eastAsia="en-US"/>
              </w:rPr>
            </w:pPr>
            <w:r>
              <w:rPr>
                <w:b/>
                <w:sz w:val="22"/>
                <w:szCs w:val="22"/>
                <w:shd w:val="clear" w:color="auto" w:fill="FFFFFF"/>
                <w:lang w:eastAsia="en-US"/>
              </w:rPr>
              <w:t>2018.12.19</w:t>
            </w:r>
          </w:p>
        </w:tc>
        <w:tc>
          <w:tcPr>
            <w:tcW w:w="1419" w:type="dxa"/>
            <w:tcBorders>
              <w:top w:val="single" w:sz="4" w:space="0" w:color="auto"/>
              <w:left w:val="single" w:sz="4" w:space="0" w:color="auto"/>
              <w:bottom w:val="single" w:sz="4" w:space="0" w:color="auto"/>
              <w:right w:val="single" w:sz="4" w:space="0" w:color="auto"/>
            </w:tcBorders>
          </w:tcPr>
          <w:p w14:paraId="0DD897D5" w14:textId="77777777" w:rsidR="00255F3E" w:rsidRDefault="00255F3E">
            <w:pPr>
              <w:jc w:val="center"/>
              <w:rPr>
                <w:b/>
                <w:sz w:val="22"/>
                <w:szCs w:val="22"/>
                <w:shd w:val="clear" w:color="auto" w:fill="FFFFFF"/>
                <w:lang w:eastAsia="en-US"/>
              </w:rPr>
            </w:pPr>
          </w:p>
          <w:p w14:paraId="49458C36" w14:textId="77777777" w:rsidR="00255F3E" w:rsidRDefault="00255F3E">
            <w:pPr>
              <w:jc w:val="center"/>
              <w:rPr>
                <w:b/>
                <w:sz w:val="22"/>
                <w:szCs w:val="22"/>
                <w:shd w:val="clear" w:color="auto" w:fill="FFFFFF"/>
                <w:lang w:eastAsia="en-US"/>
              </w:rPr>
            </w:pPr>
            <w:r>
              <w:rPr>
                <w:b/>
                <w:sz w:val="22"/>
                <w:szCs w:val="22"/>
                <w:shd w:val="clear" w:color="auto" w:fill="FFFFFF"/>
                <w:lang w:eastAsia="en-US"/>
              </w:rPr>
              <w:t>2023.04.24.</w:t>
            </w:r>
          </w:p>
        </w:tc>
        <w:tc>
          <w:tcPr>
            <w:tcW w:w="1985" w:type="dxa"/>
            <w:tcBorders>
              <w:top w:val="single" w:sz="4" w:space="0" w:color="auto"/>
              <w:left w:val="single" w:sz="4" w:space="0" w:color="auto"/>
              <w:bottom w:val="single" w:sz="4" w:space="0" w:color="auto"/>
              <w:right w:val="single" w:sz="4" w:space="0" w:color="auto"/>
            </w:tcBorders>
          </w:tcPr>
          <w:p w14:paraId="0C20D88D" w14:textId="77777777" w:rsidR="00255F3E" w:rsidRDefault="00255F3E">
            <w:pPr>
              <w:jc w:val="center"/>
              <w:rPr>
                <w:b/>
                <w:sz w:val="22"/>
                <w:szCs w:val="22"/>
                <w:shd w:val="clear" w:color="auto" w:fill="FFFFFF"/>
                <w:lang w:eastAsia="en-US"/>
              </w:rPr>
            </w:pPr>
          </w:p>
          <w:p w14:paraId="63204009" w14:textId="77777777" w:rsidR="00255F3E" w:rsidRDefault="00255F3E">
            <w:pPr>
              <w:jc w:val="center"/>
              <w:rPr>
                <w:b/>
                <w:sz w:val="22"/>
                <w:szCs w:val="22"/>
                <w:shd w:val="clear" w:color="auto" w:fill="FFFFFF"/>
                <w:lang w:eastAsia="en-US"/>
              </w:rPr>
            </w:pPr>
            <w:r>
              <w:rPr>
                <w:b/>
                <w:sz w:val="22"/>
                <w:szCs w:val="22"/>
                <w:shd w:val="clear" w:color="auto" w:fill="FFFFFF"/>
                <w:lang w:eastAsia="en-US"/>
              </w:rPr>
              <w:t>2017.10.16</w:t>
            </w:r>
          </w:p>
        </w:tc>
      </w:tr>
      <w:tr w:rsidR="00255F3E" w14:paraId="6E5382A8" w14:textId="77777777" w:rsidTr="00255F3E">
        <w:trPr>
          <w:trHeight w:val="659"/>
        </w:trPr>
        <w:tc>
          <w:tcPr>
            <w:tcW w:w="1418" w:type="dxa"/>
            <w:tcBorders>
              <w:top w:val="single" w:sz="4" w:space="0" w:color="auto"/>
              <w:left w:val="single" w:sz="4" w:space="0" w:color="auto"/>
              <w:bottom w:val="single" w:sz="4" w:space="0" w:color="auto"/>
              <w:right w:val="single" w:sz="4" w:space="0" w:color="auto"/>
            </w:tcBorders>
            <w:hideMark/>
          </w:tcPr>
          <w:p w14:paraId="6EE204E4" w14:textId="77777777" w:rsidR="00255F3E" w:rsidRDefault="00255F3E">
            <w:pPr>
              <w:jc w:val="center"/>
              <w:rPr>
                <w:b/>
                <w:sz w:val="22"/>
                <w:szCs w:val="22"/>
                <w:shd w:val="clear" w:color="auto" w:fill="FFFFFF"/>
                <w:lang w:eastAsia="en-US"/>
              </w:rPr>
            </w:pPr>
            <w:r>
              <w:rPr>
                <w:b/>
                <w:sz w:val="22"/>
                <w:szCs w:val="22"/>
                <w:shd w:val="clear" w:color="auto" w:fill="FFFFFF"/>
                <w:lang w:eastAsia="en-US"/>
              </w:rPr>
              <w:t>Szerződés hatálybalépés dátuma</w:t>
            </w:r>
          </w:p>
        </w:tc>
        <w:tc>
          <w:tcPr>
            <w:tcW w:w="1701" w:type="dxa"/>
            <w:tcBorders>
              <w:top w:val="single" w:sz="4" w:space="0" w:color="auto"/>
              <w:left w:val="single" w:sz="4" w:space="0" w:color="auto"/>
              <w:bottom w:val="single" w:sz="4" w:space="0" w:color="auto"/>
              <w:right w:val="single" w:sz="4" w:space="0" w:color="auto"/>
            </w:tcBorders>
          </w:tcPr>
          <w:p w14:paraId="6FE2A0D3" w14:textId="77777777" w:rsidR="00255F3E" w:rsidRDefault="00255F3E">
            <w:pPr>
              <w:jc w:val="center"/>
              <w:rPr>
                <w:b/>
                <w:sz w:val="22"/>
                <w:szCs w:val="22"/>
                <w:shd w:val="clear" w:color="auto" w:fill="FFFFFF"/>
                <w:lang w:eastAsia="en-US"/>
              </w:rPr>
            </w:pPr>
          </w:p>
          <w:p w14:paraId="6440C48C" w14:textId="77777777" w:rsidR="00255F3E" w:rsidRDefault="00255F3E">
            <w:pPr>
              <w:jc w:val="center"/>
              <w:rPr>
                <w:b/>
                <w:sz w:val="22"/>
                <w:szCs w:val="22"/>
                <w:shd w:val="clear" w:color="auto" w:fill="FFFFFF"/>
                <w:lang w:eastAsia="en-US"/>
              </w:rPr>
            </w:pPr>
            <w:r>
              <w:rPr>
                <w:b/>
                <w:sz w:val="22"/>
                <w:szCs w:val="22"/>
                <w:shd w:val="clear" w:color="auto" w:fill="FFFFFF"/>
                <w:lang w:eastAsia="en-US"/>
              </w:rPr>
              <w:t>2018.04.11</w:t>
            </w:r>
          </w:p>
        </w:tc>
        <w:tc>
          <w:tcPr>
            <w:tcW w:w="1419" w:type="dxa"/>
            <w:tcBorders>
              <w:top w:val="single" w:sz="4" w:space="0" w:color="auto"/>
              <w:left w:val="single" w:sz="4" w:space="0" w:color="auto"/>
              <w:bottom w:val="single" w:sz="4" w:space="0" w:color="auto"/>
              <w:right w:val="single" w:sz="4" w:space="0" w:color="auto"/>
            </w:tcBorders>
          </w:tcPr>
          <w:p w14:paraId="23C11F7B" w14:textId="77777777" w:rsidR="00255F3E" w:rsidRDefault="00255F3E">
            <w:pPr>
              <w:jc w:val="center"/>
              <w:rPr>
                <w:b/>
                <w:sz w:val="22"/>
                <w:szCs w:val="22"/>
                <w:shd w:val="clear" w:color="auto" w:fill="FFFFFF"/>
                <w:lang w:eastAsia="en-US"/>
              </w:rPr>
            </w:pPr>
          </w:p>
          <w:p w14:paraId="42E16562" w14:textId="77777777" w:rsidR="00255F3E" w:rsidRDefault="00255F3E">
            <w:pPr>
              <w:jc w:val="center"/>
              <w:rPr>
                <w:b/>
                <w:sz w:val="22"/>
                <w:szCs w:val="22"/>
                <w:shd w:val="clear" w:color="auto" w:fill="FFFFFF"/>
                <w:lang w:eastAsia="en-US"/>
              </w:rPr>
            </w:pPr>
            <w:r>
              <w:rPr>
                <w:b/>
                <w:sz w:val="22"/>
                <w:szCs w:val="22"/>
                <w:shd w:val="clear" w:color="auto" w:fill="FFFFFF"/>
                <w:lang w:eastAsia="en-US"/>
              </w:rPr>
              <w:t>2018.04.03</w:t>
            </w:r>
          </w:p>
        </w:tc>
        <w:tc>
          <w:tcPr>
            <w:tcW w:w="1560" w:type="dxa"/>
            <w:tcBorders>
              <w:top w:val="single" w:sz="4" w:space="0" w:color="auto"/>
              <w:left w:val="single" w:sz="4" w:space="0" w:color="auto"/>
              <w:bottom w:val="single" w:sz="4" w:space="0" w:color="auto"/>
              <w:right w:val="single" w:sz="4" w:space="0" w:color="auto"/>
            </w:tcBorders>
          </w:tcPr>
          <w:p w14:paraId="5BFB472D" w14:textId="77777777" w:rsidR="00255F3E" w:rsidRDefault="00255F3E">
            <w:pPr>
              <w:jc w:val="center"/>
              <w:rPr>
                <w:b/>
                <w:sz w:val="22"/>
                <w:szCs w:val="22"/>
                <w:shd w:val="clear" w:color="auto" w:fill="FFFFFF"/>
                <w:lang w:eastAsia="en-US"/>
              </w:rPr>
            </w:pPr>
            <w:r>
              <w:rPr>
                <w:b/>
                <w:sz w:val="22"/>
                <w:szCs w:val="22"/>
                <w:shd w:val="clear" w:color="auto" w:fill="FFFFFF"/>
                <w:lang w:eastAsia="en-US"/>
              </w:rPr>
              <w:t xml:space="preserve">2019.05.15. </w:t>
            </w:r>
          </w:p>
          <w:p w14:paraId="51E67CBD" w14:textId="77777777" w:rsidR="00255F3E" w:rsidRDefault="00255F3E">
            <w:pPr>
              <w:jc w:val="center"/>
              <w:rPr>
                <w:b/>
                <w:sz w:val="22"/>
                <w:szCs w:val="22"/>
                <w:shd w:val="clear" w:color="auto" w:fill="FFFFFF"/>
                <w:lang w:eastAsia="en-US"/>
              </w:rPr>
            </w:pPr>
          </w:p>
        </w:tc>
        <w:tc>
          <w:tcPr>
            <w:tcW w:w="1418" w:type="dxa"/>
            <w:tcBorders>
              <w:top w:val="single" w:sz="4" w:space="0" w:color="auto"/>
              <w:left w:val="single" w:sz="4" w:space="0" w:color="auto"/>
              <w:bottom w:val="single" w:sz="4" w:space="0" w:color="auto"/>
              <w:right w:val="single" w:sz="4" w:space="0" w:color="auto"/>
            </w:tcBorders>
          </w:tcPr>
          <w:p w14:paraId="124C2E03" w14:textId="77777777" w:rsidR="00255F3E" w:rsidRDefault="00255F3E">
            <w:pPr>
              <w:jc w:val="center"/>
              <w:rPr>
                <w:b/>
                <w:sz w:val="22"/>
                <w:szCs w:val="22"/>
                <w:shd w:val="clear" w:color="auto" w:fill="FFFFFF"/>
                <w:lang w:eastAsia="en-US"/>
              </w:rPr>
            </w:pPr>
          </w:p>
          <w:p w14:paraId="0F8DEA48" w14:textId="77777777" w:rsidR="00255F3E" w:rsidRDefault="00255F3E">
            <w:pPr>
              <w:jc w:val="center"/>
              <w:rPr>
                <w:b/>
                <w:sz w:val="22"/>
                <w:szCs w:val="22"/>
                <w:shd w:val="clear" w:color="auto" w:fill="FFFFFF"/>
                <w:lang w:eastAsia="en-US"/>
              </w:rPr>
            </w:pPr>
            <w:r>
              <w:rPr>
                <w:b/>
                <w:sz w:val="22"/>
                <w:szCs w:val="22"/>
                <w:shd w:val="clear" w:color="auto" w:fill="FFFFFF"/>
                <w:lang w:eastAsia="en-US"/>
              </w:rPr>
              <w:t>2018.12.19</w:t>
            </w:r>
          </w:p>
        </w:tc>
        <w:tc>
          <w:tcPr>
            <w:tcW w:w="1419" w:type="dxa"/>
            <w:tcBorders>
              <w:top w:val="single" w:sz="4" w:space="0" w:color="auto"/>
              <w:left w:val="single" w:sz="4" w:space="0" w:color="auto"/>
              <w:bottom w:val="single" w:sz="4" w:space="0" w:color="auto"/>
              <w:right w:val="single" w:sz="4" w:space="0" w:color="auto"/>
            </w:tcBorders>
          </w:tcPr>
          <w:p w14:paraId="526180AE" w14:textId="77777777" w:rsidR="00255F3E" w:rsidRDefault="00255F3E">
            <w:pPr>
              <w:jc w:val="center"/>
              <w:rPr>
                <w:b/>
                <w:sz w:val="22"/>
                <w:szCs w:val="22"/>
                <w:shd w:val="clear" w:color="auto" w:fill="FFFFFF"/>
                <w:lang w:eastAsia="en-US"/>
              </w:rPr>
            </w:pPr>
          </w:p>
          <w:p w14:paraId="019279B8" w14:textId="77777777" w:rsidR="00255F3E" w:rsidRDefault="00255F3E">
            <w:pPr>
              <w:jc w:val="center"/>
              <w:rPr>
                <w:b/>
                <w:sz w:val="22"/>
                <w:szCs w:val="22"/>
                <w:shd w:val="clear" w:color="auto" w:fill="FFFFFF"/>
                <w:lang w:eastAsia="en-US"/>
              </w:rPr>
            </w:pPr>
            <w:r>
              <w:rPr>
                <w:b/>
                <w:sz w:val="22"/>
                <w:szCs w:val="22"/>
                <w:shd w:val="clear" w:color="auto" w:fill="FFFFFF"/>
                <w:lang w:eastAsia="en-US"/>
              </w:rPr>
              <w:t>2023.04.24.</w:t>
            </w:r>
          </w:p>
        </w:tc>
        <w:tc>
          <w:tcPr>
            <w:tcW w:w="1985" w:type="dxa"/>
            <w:tcBorders>
              <w:top w:val="single" w:sz="4" w:space="0" w:color="auto"/>
              <w:left w:val="single" w:sz="4" w:space="0" w:color="auto"/>
              <w:bottom w:val="single" w:sz="4" w:space="0" w:color="auto"/>
              <w:right w:val="single" w:sz="4" w:space="0" w:color="auto"/>
            </w:tcBorders>
          </w:tcPr>
          <w:p w14:paraId="6B542789" w14:textId="77777777" w:rsidR="00255F3E" w:rsidRDefault="00255F3E">
            <w:pPr>
              <w:jc w:val="center"/>
              <w:rPr>
                <w:b/>
                <w:sz w:val="22"/>
                <w:szCs w:val="22"/>
                <w:shd w:val="clear" w:color="auto" w:fill="FFFFFF"/>
                <w:lang w:eastAsia="en-US"/>
              </w:rPr>
            </w:pPr>
          </w:p>
          <w:p w14:paraId="167DAC9B" w14:textId="77777777" w:rsidR="00255F3E" w:rsidRDefault="00255F3E">
            <w:pPr>
              <w:jc w:val="center"/>
              <w:rPr>
                <w:b/>
                <w:sz w:val="22"/>
                <w:szCs w:val="22"/>
                <w:shd w:val="clear" w:color="auto" w:fill="FFFFFF"/>
                <w:lang w:eastAsia="en-US"/>
              </w:rPr>
            </w:pPr>
            <w:r>
              <w:rPr>
                <w:b/>
                <w:sz w:val="22"/>
                <w:szCs w:val="22"/>
                <w:shd w:val="clear" w:color="auto" w:fill="FFFFFF"/>
                <w:lang w:eastAsia="en-US"/>
              </w:rPr>
              <w:t>2017.10.16</w:t>
            </w:r>
          </w:p>
        </w:tc>
      </w:tr>
      <w:tr w:rsidR="00255F3E" w14:paraId="6C15043E" w14:textId="77777777" w:rsidTr="00255F3E">
        <w:trPr>
          <w:trHeight w:val="659"/>
        </w:trPr>
        <w:tc>
          <w:tcPr>
            <w:tcW w:w="1418" w:type="dxa"/>
            <w:tcBorders>
              <w:top w:val="single" w:sz="4" w:space="0" w:color="auto"/>
              <w:left w:val="single" w:sz="4" w:space="0" w:color="auto"/>
              <w:bottom w:val="single" w:sz="4" w:space="0" w:color="auto"/>
              <w:right w:val="single" w:sz="4" w:space="0" w:color="auto"/>
            </w:tcBorders>
            <w:hideMark/>
          </w:tcPr>
          <w:p w14:paraId="14C86AC2" w14:textId="77777777" w:rsidR="00255F3E" w:rsidRDefault="00255F3E">
            <w:pPr>
              <w:jc w:val="center"/>
              <w:rPr>
                <w:b/>
                <w:sz w:val="22"/>
                <w:szCs w:val="22"/>
                <w:shd w:val="clear" w:color="auto" w:fill="FFFFFF"/>
                <w:lang w:eastAsia="en-US"/>
              </w:rPr>
            </w:pPr>
            <w:r>
              <w:rPr>
                <w:b/>
                <w:sz w:val="22"/>
                <w:szCs w:val="22"/>
                <w:shd w:val="clear" w:color="auto" w:fill="FFFFFF"/>
                <w:lang w:eastAsia="en-US"/>
              </w:rPr>
              <w:t>Szerződéses összeg (nettó)</w:t>
            </w:r>
          </w:p>
        </w:tc>
        <w:tc>
          <w:tcPr>
            <w:tcW w:w="1701" w:type="dxa"/>
            <w:tcBorders>
              <w:top w:val="single" w:sz="4" w:space="0" w:color="auto"/>
              <w:left w:val="single" w:sz="4" w:space="0" w:color="auto"/>
              <w:bottom w:val="single" w:sz="4" w:space="0" w:color="auto"/>
              <w:right w:val="single" w:sz="4" w:space="0" w:color="auto"/>
            </w:tcBorders>
          </w:tcPr>
          <w:p w14:paraId="67B4548A" w14:textId="77777777" w:rsidR="00255F3E" w:rsidRDefault="00255F3E">
            <w:pPr>
              <w:jc w:val="center"/>
              <w:rPr>
                <w:b/>
                <w:sz w:val="22"/>
                <w:szCs w:val="22"/>
                <w:shd w:val="clear" w:color="auto" w:fill="FFFFFF"/>
                <w:lang w:eastAsia="en-US"/>
              </w:rPr>
            </w:pPr>
          </w:p>
          <w:p w14:paraId="0C1C1797" w14:textId="77777777" w:rsidR="00255F3E" w:rsidRDefault="00255F3E">
            <w:pPr>
              <w:jc w:val="center"/>
              <w:rPr>
                <w:b/>
                <w:sz w:val="22"/>
                <w:szCs w:val="22"/>
                <w:shd w:val="clear" w:color="auto" w:fill="FFFFFF"/>
                <w:lang w:eastAsia="en-US"/>
              </w:rPr>
            </w:pPr>
            <w:r>
              <w:rPr>
                <w:b/>
                <w:sz w:val="22"/>
                <w:szCs w:val="22"/>
                <w:shd w:val="clear" w:color="auto" w:fill="FFFFFF"/>
                <w:lang w:eastAsia="en-US"/>
              </w:rPr>
              <w:t xml:space="preserve">3.490.000 Ft </w:t>
            </w:r>
          </w:p>
          <w:p w14:paraId="2CC1AD16" w14:textId="77777777" w:rsidR="00255F3E" w:rsidRDefault="00255F3E">
            <w:pPr>
              <w:jc w:val="center"/>
              <w:rPr>
                <w:b/>
                <w:sz w:val="22"/>
                <w:szCs w:val="22"/>
                <w:shd w:val="clear" w:color="auto" w:fill="FFFFFF"/>
                <w:lang w:eastAsia="en-US"/>
              </w:rPr>
            </w:pPr>
            <w:r>
              <w:rPr>
                <w:b/>
                <w:sz w:val="22"/>
                <w:szCs w:val="22"/>
                <w:shd w:val="clear" w:color="auto" w:fill="FFFFFF"/>
                <w:lang w:eastAsia="en-US"/>
              </w:rPr>
              <w:t>+ ÁFA</w:t>
            </w:r>
          </w:p>
        </w:tc>
        <w:tc>
          <w:tcPr>
            <w:tcW w:w="1419" w:type="dxa"/>
            <w:tcBorders>
              <w:top w:val="single" w:sz="4" w:space="0" w:color="auto"/>
              <w:left w:val="single" w:sz="4" w:space="0" w:color="auto"/>
              <w:bottom w:val="single" w:sz="4" w:space="0" w:color="auto"/>
              <w:right w:val="single" w:sz="4" w:space="0" w:color="auto"/>
            </w:tcBorders>
          </w:tcPr>
          <w:p w14:paraId="1D19E56F" w14:textId="77777777" w:rsidR="00255F3E" w:rsidRDefault="00255F3E">
            <w:pPr>
              <w:jc w:val="center"/>
              <w:rPr>
                <w:b/>
                <w:sz w:val="22"/>
                <w:szCs w:val="22"/>
                <w:shd w:val="clear" w:color="auto" w:fill="FFFFFF"/>
                <w:lang w:eastAsia="en-US"/>
              </w:rPr>
            </w:pPr>
          </w:p>
          <w:p w14:paraId="05838EE5" w14:textId="77777777" w:rsidR="00255F3E" w:rsidRDefault="00255F3E">
            <w:pPr>
              <w:jc w:val="center"/>
              <w:rPr>
                <w:b/>
                <w:sz w:val="22"/>
                <w:szCs w:val="22"/>
                <w:shd w:val="clear" w:color="auto" w:fill="FFFFFF"/>
                <w:lang w:eastAsia="en-US"/>
              </w:rPr>
            </w:pPr>
            <w:r>
              <w:rPr>
                <w:b/>
                <w:sz w:val="22"/>
                <w:szCs w:val="22"/>
                <w:shd w:val="clear" w:color="auto" w:fill="FFFFFF"/>
                <w:lang w:eastAsia="en-US"/>
              </w:rPr>
              <w:t>11.480.000 Ft + ÁFA</w:t>
            </w:r>
          </w:p>
        </w:tc>
        <w:tc>
          <w:tcPr>
            <w:tcW w:w="1560" w:type="dxa"/>
            <w:tcBorders>
              <w:top w:val="single" w:sz="4" w:space="0" w:color="auto"/>
              <w:left w:val="single" w:sz="4" w:space="0" w:color="auto"/>
              <w:bottom w:val="single" w:sz="4" w:space="0" w:color="auto"/>
              <w:right w:val="single" w:sz="4" w:space="0" w:color="auto"/>
            </w:tcBorders>
          </w:tcPr>
          <w:p w14:paraId="230DAA2E" w14:textId="77777777" w:rsidR="00255F3E" w:rsidRDefault="00255F3E">
            <w:pPr>
              <w:jc w:val="center"/>
              <w:rPr>
                <w:b/>
                <w:sz w:val="22"/>
                <w:szCs w:val="22"/>
                <w:shd w:val="clear" w:color="auto" w:fill="FFFFFF"/>
                <w:lang w:eastAsia="en-US"/>
              </w:rPr>
            </w:pPr>
          </w:p>
          <w:p w14:paraId="5E466905" w14:textId="77777777" w:rsidR="00255F3E" w:rsidRDefault="00255F3E">
            <w:pPr>
              <w:jc w:val="center"/>
              <w:rPr>
                <w:b/>
                <w:sz w:val="22"/>
                <w:szCs w:val="22"/>
                <w:shd w:val="clear" w:color="auto" w:fill="FFFFFF"/>
                <w:lang w:eastAsia="en-US"/>
              </w:rPr>
            </w:pPr>
            <w:r>
              <w:rPr>
                <w:b/>
                <w:sz w:val="22"/>
                <w:szCs w:val="22"/>
                <w:shd w:val="clear" w:color="auto" w:fill="FFFFFF"/>
                <w:lang w:eastAsia="en-US"/>
              </w:rPr>
              <w:t>1.702.385.593 Ft + ÁFA</w:t>
            </w:r>
          </w:p>
          <w:p w14:paraId="4E37DB81" w14:textId="77777777" w:rsidR="00255F3E" w:rsidRDefault="00255F3E">
            <w:pPr>
              <w:jc w:val="center"/>
              <w:rPr>
                <w:b/>
                <w:sz w:val="22"/>
                <w:szCs w:val="22"/>
                <w:shd w:val="clear" w:color="auto" w:fill="FFFFFF"/>
                <w:lang w:eastAsia="en-US"/>
              </w:rPr>
            </w:pPr>
          </w:p>
        </w:tc>
        <w:tc>
          <w:tcPr>
            <w:tcW w:w="1418" w:type="dxa"/>
            <w:tcBorders>
              <w:top w:val="single" w:sz="4" w:space="0" w:color="auto"/>
              <w:left w:val="single" w:sz="4" w:space="0" w:color="auto"/>
              <w:bottom w:val="single" w:sz="4" w:space="0" w:color="auto"/>
              <w:right w:val="single" w:sz="4" w:space="0" w:color="auto"/>
            </w:tcBorders>
          </w:tcPr>
          <w:p w14:paraId="4FECB2E9" w14:textId="77777777" w:rsidR="00255F3E" w:rsidRDefault="00255F3E">
            <w:pPr>
              <w:jc w:val="center"/>
              <w:rPr>
                <w:b/>
                <w:sz w:val="22"/>
                <w:szCs w:val="22"/>
                <w:shd w:val="clear" w:color="auto" w:fill="FFFFFF"/>
                <w:lang w:eastAsia="en-US"/>
              </w:rPr>
            </w:pPr>
          </w:p>
          <w:p w14:paraId="469886AF" w14:textId="77777777" w:rsidR="00255F3E" w:rsidRDefault="00255F3E">
            <w:pPr>
              <w:jc w:val="center"/>
              <w:rPr>
                <w:b/>
                <w:sz w:val="22"/>
                <w:szCs w:val="22"/>
                <w:shd w:val="clear" w:color="auto" w:fill="FFFFFF"/>
                <w:lang w:eastAsia="en-US"/>
              </w:rPr>
            </w:pPr>
            <w:r>
              <w:rPr>
                <w:b/>
                <w:sz w:val="22"/>
                <w:szCs w:val="22"/>
                <w:shd w:val="clear" w:color="auto" w:fill="FFFFFF"/>
                <w:lang w:eastAsia="en-US"/>
              </w:rPr>
              <w:t>109.900.000 Ft + ÁFA</w:t>
            </w:r>
          </w:p>
        </w:tc>
        <w:tc>
          <w:tcPr>
            <w:tcW w:w="1419" w:type="dxa"/>
            <w:tcBorders>
              <w:top w:val="single" w:sz="4" w:space="0" w:color="auto"/>
              <w:left w:val="single" w:sz="4" w:space="0" w:color="auto"/>
              <w:bottom w:val="single" w:sz="4" w:space="0" w:color="auto"/>
              <w:right w:val="single" w:sz="4" w:space="0" w:color="auto"/>
            </w:tcBorders>
          </w:tcPr>
          <w:p w14:paraId="6473D2F2" w14:textId="77777777" w:rsidR="00255F3E" w:rsidRDefault="00255F3E">
            <w:pPr>
              <w:jc w:val="center"/>
              <w:rPr>
                <w:b/>
                <w:sz w:val="22"/>
                <w:szCs w:val="22"/>
                <w:shd w:val="clear" w:color="auto" w:fill="FFFFFF"/>
                <w:lang w:eastAsia="en-US"/>
              </w:rPr>
            </w:pPr>
          </w:p>
          <w:p w14:paraId="4A7072EB" w14:textId="77777777" w:rsidR="00255F3E" w:rsidRDefault="00255F3E">
            <w:pPr>
              <w:jc w:val="center"/>
              <w:rPr>
                <w:b/>
                <w:sz w:val="22"/>
                <w:szCs w:val="22"/>
                <w:shd w:val="clear" w:color="auto" w:fill="FFFFFF"/>
                <w:lang w:eastAsia="en-US"/>
              </w:rPr>
            </w:pPr>
            <w:r>
              <w:rPr>
                <w:b/>
                <w:sz w:val="22"/>
                <w:szCs w:val="22"/>
                <w:shd w:val="clear" w:color="auto" w:fill="FFFFFF"/>
                <w:lang w:eastAsia="en-US"/>
              </w:rPr>
              <w:t>14.700.000 Ft + ÁFA</w:t>
            </w:r>
          </w:p>
        </w:tc>
        <w:tc>
          <w:tcPr>
            <w:tcW w:w="1985" w:type="dxa"/>
            <w:tcBorders>
              <w:top w:val="single" w:sz="4" w:space="0" w:color="auto"/>
              <w:left w:val="single" w:sz="4" w:space="0" w:color="auto"/>
              <w:bottom w:val="single" w:sz="4" w:space="0" w:color="auto"/>
              <w:right w:val="single" w:sz="4" w:space="0" w:color="auto"/>
            </w:tcBorders>
          </w:tcPr>
          <w:p w14:paraId="56F57584" w14:textId="77777777" w:rsidR="00255F3E" w:rsidRDefault="00255F3E">
            <w:pPr>
              <w:jc w:val="center"/>
              <w:rPr>
                <w:b/>
                <w:sz w:val="22"/>
                <w:szCs w:val="22"/>
                <w:shd w:val="clear" w:color="auto" w:fill="FFFFFF"/>
                <w:lang w:eastAsia="en-US"/>
              </w:rPr>
            </w:pPr>
          </w:p>
          <w:p w14:paraId="21AA221F" w14:textId="77777777" w:rsidR="00255F3E" w:rsidRDefault="00255F3E">
            <w:pPr>
              <w:jc w:val="center"/>
              <w:rPr>
                <w:b/>
                <w:sz w:val="22"/>
                <w:szCs w:val="22"/>
                <w:shd w:val="clear" w:color="auto" w:fill="FFFFFF"/>
                <w:lang w:eastAsia="en-US"/>
              </w:rPr>
            </w:pPr>
            <w:r>
              <w:rPr>
                <w:b/>
                <w:sz w:val="22"/>
                <w:szCs w:val="22"/>
                <w:shd w:val="clear" w:color="auto" w:fill="FFFFFF"/>
                <w:lang w:eastAsia="en-US"/>
              </w:rPr>
              <w:t xml:space="preserve">9.894.000 Ft </w:t>
            </w:r>
          </w:p>
          <w:p w14:paraId="16EBB896" w14:textId="77777777" w:rsidR="00255F3E" w:rsidRDefault="00255F3E">
            <w:pPr>
              <w:jc w:val="center"/>
              <w:rPr>
                <w:b/>
                <w:sz w:val="22"/>
                <w:szCs w:val="22"/>
                <w:shd w:val="clear" w:color="auto" w:fill="FFFFFF"/>
                <w:lang w:eastAsia="en-US"/>
              </w:rPr>
            </w:pPr>
            <w:r>
              <w:rPr>
                <w:b/>
                <w:sz w:val="22"/>
                <w:szCs w:val="22"/>
                <w:shd w:val="clear" w:color="auto" w:fill="FFFFFF"/>
                <w:lang w:eastAsia="en-US"/>
              </w:rPr>
              <w:t>+ ÁFA</w:t>
            </w:r>
          </w:p>
        </w:tc>
      </w:tr>
      <w:tr w:rsidR="00255F3E" w14:paraId="0A36C312" w14:textId="77777777" w:rsidTr="00255F3E">
        <w:trPr>
          <w:trHeight w:val="659"/>
        </w:trPr>
        <w:tc>
          <w:tcPr>
            <w:tcW w:w="1418" w:type="dxa"/>
            <w:tcBorders>
              <w:top w:val="single" w:sz="4" w:space="0" w:color="auto"/>
              <w:left w:val="single" w:sz="4" w:space="0" w:color="auto"/>
              <w:bottom w:val="single" w:sz="4" w:space="0" w:color="auto"/>
              <w:right w:val="single" w:sz="4" w:space="0" w:color="auto"/>
            </w:tcBorders>
            <w:hideMark/>
          </w:tcPr>
          <w:p w14:paraId="7D50AFBD" w14:textId="77777777" w:rsidR="00255F3E" w:rsidRDefault="00255F3E">
            <w:pPr>
              <w:jc w:val="center"/>
              <w:rPr>
                <w:b/>
                <w:sz w:val="22"/>
                <w:szCs w:val="22"/>
                <w:shd w:val="clear" w:color="auto" w:fill="FFFFFF"/>
                <w:lang w:eastAsia="en-US"/>
              </w:rPr>
            </w:pPr>
            <w:r>
              <w:rPr>
                <w:b/>
                <w:sz w:val="22"/>
                <w:szCs w:val="22"/>
                <w:shd w:val="clear" w:color="auto" w:fill="FFFFFF"/>
                <w:lang w:eastAsia="en-US"/>
              </w:rPr>
              <w:t>Teljesítési határidő (év, hó, nap)</w:t>
            </w:r>
          </w:p>
        </w:tc>
        <w:tc>
          <w:tcPr>
            <w:tcW w:w="1701" w:type="dxa"/>
            <w:tcBorders>
              <w:top w:val="single" w:sz="4" w:space="0" w:color="auto"/>
              <w:left w:val="single" w:sz="4" w:space="0" w:color="auto"/>
              <w:bottom w:val="single" w:sz="4" w:space="0" w:color="auto"/>
              <w:right w:val="single" w:sz="4" w:space="0" w:color="auto"/>
            </w:tcBorders>
          </w:tcPr>
          <w:p w14:paraId="1B72D12F" w14:textId="77777777" w:rsidR="00255F3E" w:rsidRDefault="00255F3E">
            <w:pPr>
              <w:jc w:val="center"/>
              <w:rPr>
                <w:b/>
                <w:sz w:val="22"/>
                <w:szCs w:val="22"/>
                <w:shd w:val="clear" w:color="auto" w:fill="FFFFFF"/>
                <w:lang w:eastAsia="en-US"/>
              </w:rPr>
            </w:pPr>
          </w:p>
          <w:p w14:paraId="1ECFC4BA" w14:textId="77777777" w:rsidR="00255F3E" w:rsidRDefault="00255F3E">
            <w:pPr>
              <w:jc w:val="center"/>
              <w:rPr>
                <w:b/>
                <w:sz w:val="22"/>
                <w:szCs w:val="22"/>
                <w:shd w:val="clear" w:color="auto" w:fill="FFFFFF"/>
                <w:lang w:eastAsia="en-US"/>
              </w:rPr>
            </w:pPr>
            <w:r>
              <w:rPr>
                <w:b/>
                <w:sz w:val="22"/>
                <w:szCs w:val="22"/>
                <w:shd w:val="clear" w:color="auto" w:fill="FFFFFF"/>
                <w:lang w:eastAsia="en-US"/>
              </w:rPr>
              <w:t>2023.10.01.</w:t>
            </w:r>
          </w:p>
        </w:tc>
        <w:tc>
          <w:tcPr>
            <w:tcW w:w="1419" w:type="dxa"/>
            <w:tcBorders>
              <w:top w:val="single" w:sz="4" w:space="0" w:color="auto"/>
              <w:left w:val="single" w:sz="4" w:space="0" w:color="auto"/>
              <w:bottom w:val="single" w:sz="4" w:space="0" w:color="auto"/>
              <w:right w:val="single" w:sz="4" w:space="0" w:color="auto"/>
            </w:tcBorders>
          </w:tcPr>
          <w:p w14:paraId="23BAE671" w14:textId="77777777" w:rsidR="00255F3E" w:rsidRDefault="00255F3E">
            <w:pPr>
              <w:jc w:val="center"/>
              <w:rPr>
                <w:b/>
                <w:sz w:val="22"/>
                <w:szCs w:val="22"/>
                <w:shd w:val="clear" w:color="auto" w:fill="FFFFFF"/>
                <w:lang w:eastAsia="en-US"/>
              </w:rPr>
            </w:pPr>
          </w:p>
          <w:p w14:paraId="542752D8" w14:textId="77777777" w:rsidR="00255F3E" w:rsidRDefault="00255F3E">
            <w:pPr>
              <w:jc w:val="center"/>
              <w:rPr>
                <w:b/>
                <w:sz w:val="22"/>
                <w:szCs w:val="22"/>
                <w:shd w:val="clear" w:color="auto" w:fill="FFFFFF"/>
                <w:lang w:eastAsia="en-US"/>
              </w:rPr>
            </w:pPr>
            <w:r>
              <w:rPr>
                <w:b/>
                <w:sz w:val="22"/>
                <w:szCs w:val="22"/>
                <w:shd w:val="clear" w:color="auto" w:fill="FFFFFF"/>
                <w:lang w:eastAsia="en-US"/>
              </w:rPr>
              <w:t>2023.10.01.</w:t>
            </w:r>
          </w:p>
        </w:tc>
        <w:tc>
          <w:tcPr>
            <w:tcW w:w="1560" w:type="dxa"/>
            <w:tcBorders>
              <w:top w:val="single" w:sz="4" w:space="0" w:color="auto"/>
              <w:left w:val="single" w:sz="4" w:space="0" w:color="auto"/>
              <w:bottom w:val="single" w:sz="4" w:space="0" w:color="auto"/>
              <w:right w:val="single" w:sz="4" w:space="0" w:color="auto"/>
            </w:tcBorders>
          </w:tcPr>
          <w:p w14:paraId="03A2017D" w14:textId="77777777" w:rsidR="00255F3E" w:rsidRDefault="00255F3E">
            <w:pPr>
              <w:jc w:val="center"/>
              <w:rPr>
                <w:b/>
                <w:sz w:val="22"/>
                <w:szCs w:val="22"/>
                <w:shd w:val="clear" w:color="auto" w:fill="FFFFFF"/>
                <w:lang w:eastAsia="en-US"/>
              </w:rPr>
            </w:pPr>
          </w:p>
          <w:p w14:paraId="791FC3CA" w14:textId="77777777" w:rsidR="00255F3E" w:rsidRDefault="00255F3E">
            <w:pPr>
              <w:jc w:val="center"/>
              <w:rPr>
                <w:b/>
                <w:sz w:val="22"/>
                <w:szCs w:val="22"/>
                <w:shd w:val="clear" w:color="auto" w:fill="FFFFFF"/>
                <w:lang w:eastAsia="en-US"/>
              </w:rPr>
            </w:pPr>
            <w:r>
              <w:rPr>
                <w:b/>
                <w:sz w:val="22"/>
                <w:szCs w:val="22"/>
                <w:shd w:val="clear" w:color="auto" w:fill="FFFFFF"/>
                <w:lang w:eastAsia="en-US"/>
              </w:rPr>
              <w:t>2021.08.13.</w:t>
            </w:r>
          </w:p>
          <w:p w14:paraId="52A7231A" w14:textId="77777777" w:rsidR="00255F3E" w:rsidRDefault="00255F3E">
            <w:pPr>
              <w:jc w:val="center"/>
              <w:rPr>
                <w:b/>
                <w:sz w:val="22"/>
                <w:szCs w:val="22"/>
                <w:shd w:val="clear" w:color="auto" w:fill="FFFFFF"/>
                <w:lang w:eastAsia="en-US"/>
              </w:rPr>
            </w:pPr>
          </w:p>
        </w:tc>
        <w:tc>
          <w:tcPr>
            <w:tcW w:w="1418" w:type="dxa"/>
            <w:tcBorders>
              <w:top w:val="single" w:sz="4" w:space="0" w:color="auto"/>
              <w:left w:val="single" w:sz="4" w:space="0" w:color="auto"/>
              <w:bottom w:val="single" w:sz="4" w:space="0" w:color="auto"/>
              <w:right w:val="single" w:sz="4" w:space="0" w:color="auto"/>
            </w:tcBorders>
          </w:tcPr>
          <w:p w14:paraId="70FA8D0F" w14:textId="77777777" w:rsidR="00255F3E" w:rsidRDefault="00255F3E">
            <w:pPr>
              <w:jc w:val="center"/>
              <w:rPr>
                <w:b/>
                <w:sz w:val="22"/>
                <w:szCs w:val="22"/>
                <w:shd w:val="clear" w:color="auto" w:fill="FFFFFF"/>
                <w:lang w:eastAsia="en-US"/>
              </w:rPr>
            </w:pPr>
          </w:p>
          <w:p w14:paraId="570278E0" w14:textId="77777777" w:rsidR="00255F3E" w:rsidRDefault="00255F3E">
            <w:pPr>
              <w:jc w:val="center"/>
              <w:rPr>
                <w:b/>
                <w:sz w:val="22"/>
                <w:szCs w:val="22"/>
                <w:shd w:val="clear" w:color="auto" w:fill="FFFFFF"/>
                <w:lang w:eastAsia="en-US"/>
              </w:rPr>
            </w:pPr>
            <w:r>
              <w:rPr>
                <w:b/>
                <w:sz w:val="22"/>
                <w:szCs w:val="22"/>
                <w:shd w:val="clear" w:color="auto" w:fill="FFFFFF"/>
                <w:lang w:eastAsia="en-US"/>
              </w:rPr>
              <w:t>2019.09.19.</w:t>
            </w:r>
          </w:p>
        </w:tc>
        <w:tc>
          <w:tcPr>
            <w:tcW w:w="1419" w:type="dxa"/>
            <w:tcBorders>
              <w:top w:val="single" w:sz="4" w:space="0" w:color="auto"/>
              <w:left w:val="single" w:sz="4" w:space="0" w:color="auto"/>
              <w:bottom w:val="single" w:sz="4" w:space="0" w:color="auto"/>
              <w:right w:val="single" w:sz="4" w:space="0" w:color="auto"/>
            </w:tcBorders>
          </w:tcPr>
          <w:p w14:paraId="14E4101B" w14:textId="77777777" w:rsidR="00255F3E" w:rsidRDefault="00255F3E">
            <w:pPr>
              <w:jc w:val="center"/>
              <w:rPr>
                <w:b/>
                <w:sz w:val="22"/>
                <w:szCs w:val="22"/>
                <w:shd w:val="clear" w:color="auto" w:fill="FFFFFF"/>
                <w:lang w:eastAsia="en-US"/>
              </w:rPr>
            </w:pPr>
          </w:p>
          <w:p w14:paraId="0C4A9069" w14:textId="77777777" w:rsidR="00255F3E" w:rsidRDefault="00255F3E">
            <w:pPr>
              <w:jc w:val="center"/>
              <w:rPr>
                <w:b/>
                <w:sz w:val="22"/>
                <w:szCs w:val="22"/>
                <w:shd w:val="clear" w:color="auto" w:fill="FFFFFF"/>
                <w:lang w:eastAsia="en-US"/>
              </w:rPr>
            </w:pPr>
            <w:r>
              <w:rPr>
                <w:b/>
                <w:sz w:val="22"/>
                <w:szCs w:val="22"/>
                <w:shd w:val="clear" w:color="auto" w:fill="FFFFFF"/>
                <w:lang w:eastAsia="en-US"/>
              </w:rPr>
              <w:t>-</w:t>
            </w:r>
          </w:p>
        </w:tc>
        <w:tc>
          <w:tcPr>
            <w:tcW w:w="1985" w:type="dxa"/>
            <w:tcBorders>
              <w:top w:val="single" w:sz="4" w:space="0" w:color="auto"/>
              <w:left w:val="single" w:sz="4" w:space="0" w:color="auto"/>
              <w:bottom w:val="single" w:sz="4" w:space="0" w:color="auto"/>
              <w:right w:val="single" w:sz="4" w:space="0" w:color="auto"/>
            </w:tcBorders>
          </w:tcPr>
          <w:p w14:paraId="2392D341" w14:textId="77777777" w:rsidR="00255F3E" w:rsidRDefault="00255F3E">
            <w:pPr>
              <w:jc w:val="center"/>
              <w:rPr>
                <w:b/>
                <w:sz w:val="22"/>
                <w:szCs w:val="22"/>
                <w:shd w:val="clear" w:color="auto" w:fill="FFFFFF"/>
                <w:lang w:eastAsia="en-US"/>
              </w:rPr>
            </w:pPr>
          </w:p>
          <w:p w14:paraId="52BF268D" w14:textId="77777777" w:rsidR="00255F3E" w:rsidRDefault="00255F3E">
            <w:pPr>
              <w:jc w:val="center"/>
              <w:rPr>
                <w:b/>
                <w:sz w:val="22"/>
                <w:szCs w:val="22"/>
                <w:shd w:val="clear" w:color="auto" w:fill="FFFFFF"/>
                <w:lang w:eastAsia="en-US"/>
              </w:rPr>
            </w:pPr>
            <w:r>
              <w:rPr>
                <w:b/>
                <w:sz w:val="22"/>
                <w:szCs w:val="22"/>
                <w:shd w:val="clear" w:color="auto" w:fill="FFFFFF"/>
                <w:lang w:eastAsia="en-US"/>
              </w:rPr>
              <w:t>2023.10.01.</w:t>
            </w:r>
          </w:p>
        </w:tc>
      </w:tr>
    </w:tbl>
    <w:p w14:paraId="71E646D4" w14:textId="77777777" w:rsidR="00255F3E" w:rsidRDefault="00255F3E" w:rsidP="00255F3E">
      <w:pPr>
        <w:ind w:left="720"/>
        <w:jc w:val="both"/>
        <w:rPr>
          <w:b/>
          <w:sz w:val="22"/>
          <w:szCs w:val="22"/>
          <w:shd w:val="clear" w:color="auto" w:fill="FFFFFF"/>
          <w:lang w:eastAsia="en-US"/>
        </w:rPr>
      </w:pPr>
    </w:p>
    <w:p w14:paraId="2A38232F" w14:textId="77777777" w:rsidR="00255F3E" w:rsidRDefault="00255F3E" w:rsidP="00255F3E">
      <w:pPr>
        <w:pStyle w:val="Listaszerbekezds"/>
        <w:numPr>
          <w:ilvl w:val="0"/>
          <w:numId w:val="5"/>
        </w:numPr>
        <w:ind w:left="360"/>
        <w:jc w:val="both"/>
        <w:rPr>
          <w:b/>
          <w:sz w:val="22"/>
          <w:szCs w:val="22"/>
        </w:rPr>
      </w:pPr>
      <w:r>
        <w:rPr>
          <w:b/>
          <w:sz w:val="22"/>
          <w:szCs w:val="22"/>
        </w:rPr>
        <w:t>Műszaki tartalom:</w:t>
      </w:r>
    </w:p>
    <w:p w14:paraId="46AA98C4" w14:textId="77777777" w:rsidR="00255F3E" w:rsidRDefault="00255F3E" w:rsidP="00255F3E">
      <w:pPr>
        <w:jc w:val="both"/>
        <w:rPr>
          <w:b/>
          <w:sz w:val="22"/>
          <w:szCs w:val="22"/>
        </w:rPr>
      </w:pPr>
    </w:p>
    <w:p w14:paraId="19B3771D" w14:textId="77777777" w:rsidR="00255F3E" w:rsidRDefault="00255F3E" w:rsidP="00255F3E">
      <w:pPr>
        <w:jc w:val="both"/>
        <w:rPr>
          <w:rFonts w:eastAsia="Calibri"/>
          <w:sz w:val="22"/>
          <w:szCs w:val="22"/>
          <w:lang w:eastAsia="en-US"/>
        </w:rPr>
      </w:pPr>
      <w:r>
        <w:rPr>
          <w:rFonts w:eastAsia="Calibri"/>
          <w:sz w:val="22"/>
          <w:szCs w:val="22"/>
          <w:lang w:eastAsia="en-US"/>
        </w:rPr>
        <w:t>A Homokhátság 82 önkormányzata 2011-ben Társulást alapított a hulladékgazdálkodási feladatok ellátása és fejlesztése érdekében. A Homokhátsági Regionális Hulladékgazdálkodási Önkormányzati Társulás célja biztosítani a fejlesztéseket és az eredményes működést lehetővé tevő közös pénzalapot és a közös érdekérvényesítő erőt.</w:t>
      </w:r>
    </w:p>
    <w:p w14:paraId="14ED5A32" w14:textId="77777777" w:rsidR="00255F3E" w:rsidRDefault="00255F3E" w:rsidP="00255F3E">
      <w:pPr>
        <w:jc w:val="both"/>
        <w:rPr>
          <w:rFonts w:eastAsia="Calibri"/>
          <w:sz w:val="22"/>
          <w:szCs w:val="22"/>
          <w:lang w:eastAsia="en-US"/>
        </w:rPr>
      </w:pPr>
    </w:p>
    <w:p w14:paraId="70A9EEA7" w14:textId="77777777" w:rsidR="00255F3E" w:rsidRDefault="00255F3E" w:rsidP="00255F3E">
      <w:pPr>
        <w:jc w:val="both"/>
        <w:rPr>
          <w:rFonts w:eastAsia="Calibri"/>
          <w:sz w:val="22"/>
          <w:szCs w:val="22"/>
          <w:lang w:eastAsia="en-US"/>
        </w:rPr>
      </w:pPr>
      <w:r>
        <w:rPr>
          <w:rFonts w:eastAsia="Calibri"/>
          <w:sz w:val="22"/>
          <w:szCs w:val="22"/>
          <w:lang w:eastAsia="en-US"/>
        </w:rPr>
        <w:t xml:space="preserve">Társulás kiemelt jelentőségűnek tekinti, hogy az Országos Hulladékgazdálkodási Közszolgáltatási Tervben foglalt országos célkitűzések megvalósulásához a lehetőségeihez mérten maximálisan hozzájáruljon. A jelenlegi rendszer működése alapján szerzett üzemeltetési tapasztalatok és a rendelkezésre álló, jelenleg kihasználatlan területek lehetővé tették azt, hogy mind a </w:t>
      </w:r>
      <w:proofErr w:type="spellStart"/>
      <w:r>
        <w:rPr>
          <w:rFonts w:eastAsia="Calibri"/>
          <w:sz w:val="22"/>
          <w:szCs w:val="22"/>
          <w:lang w:eastAsia="en-US"/>
        </w:rPr>
        <w:t>felgyői</w:t>
      </w:r>
      <w:proofErr w:type="spellEnd"/>
      <w:r>
        <w:rPr>
          <w:rFonts w:eastAsia="Calibri"/>
          <w:sz w:val="22"/>
          <w:szCs w:val="22"/>
          <w:lang w:eastAsia="en-US"/>
        </w:rPr>
        <w:t>, mind pedig a vaskúti telepen olyan beruházásokat valósítsanak meg, melyek társulási szinten megteremtik a lehetőségét a kitűzött célok elérésének, és ezzel az országos átlag megfelelő szintre hozatalához is nagymértékben hozzájárulnak.</w:t>
      </w:r>
    </w:p>
    <w:p w14:paraId="4235693D" w14:textId="77777777" w:rsidR="00255F3E" w:rsidRDefault="00255F3E" w:rsidP="00255F3E">
      <w:pPr>
        <w:jc w:val="both"/>
        <w:rPr>
          <w:rFonts w:eastAsia="Calibri"/>
          <w:sz w:val="22"/>
          <w:szCs w:val="22"/>
          <w:lang w:eastAsia="en-US"/>
        </w:rPr>
      </w:pPr>
    </w:p>
    <w:p w14:paraId="16132AA5" w14:textId="77777777" w:rsidR="00255F3E" w:rsidRDefault="00255F3E" w:rsidP="00255F3E">
      <w:pPr>
        <w:jc w:val="both"/>
        <w:rPr>
          <w:rFonts w:eastAsia="Calibri"/>
          <w:sz w:val="22"/>
          <w:szCs w:val="22"/>
          <w:lang w:eastAsia="en-US"/>
        </w:rPr>
      </w:pPr>
      <w:r>
        <w:rPr>
          <w:rFonts w:eastAsia="Calibri"/>
          <w:sz w:val="22"/>
          <w:szCs w:val="22"/>
          <w:lang w:eastAsia="en-US"/>
        </w:rPr>
        <w:t xml:space="preserve">A kitűzött célok megvalósításához és a megfelelő szolgáltatási színvonal biztosításához nélkülözhetetlen a Társulás jelenlegi járműflottájának korszerűsítése és bővítése. </w:t>
      </w:r>
    </w:p>
    <w:p w14:paraId="7857BB7A" w14:textId="77777777" w:rsidR="00255F3E" w:rsidRDefault="00255F3E" w:rsidP="00255F3E">
      <w:pPr>
        <w:jc w:val="both"/>
        <w:rPr>
          <w:rFonts w:eastAsia="Calibri"/>
          <w:sz w:val="22"/>
          <w:szCs w:val="22"/>
          <w:lang w:eastAsia="en-US"/>
        </w:rPr>
      </w:pPr>
    </w:p>
    <w:p w14:paraId="58C038B8" w14:textId="77777777" w:rsidR="00255F3E" w:rsidRDefault="00255F3E" w:rsidP="00255F3E">
      <w:pPr>
        <w:jc w:val="both"/>
        <w:rPr>
          <w:rFonts w:eastAsia="Calibri"/>
          <w:sz w:val="22"/>
          <w:szCs w:val="22"/>
          <w:lang w:eastAsia="en-US"/>
        </w:rPr>
      </w:pPr>
      <w:r>
        <w:rPr>
          <w:rFonts w:eastAsia="Calibri"/>
          <w:sz w:val="22"/>
          <w:szCs w:val="22"/>
          <w:lang w:eastAsia="en-US"/>
        </w:rPr>
        <w:t xml:space="preserve">A közszolgáltatási területre kialakított elkülönített csomagolási hulladékgyűjtő rendszer akkor tekinthető megfelelőnek, ha a teljes lakosságszámra vetítve legalább az alábbi csomagolási hulladék mennyiségek visszagyűjtése 90%-ban megvalósul </w:t>
      </w:r>
      <w:proofErr w:type="spellStart"/>
      <w:r>
        <w:rPr>
          <w:rFonts w:eastAsia="Calibri"/>
          <w:sz w:val="22"/>
          <w:szCs w:val="22"/>
          <w:lang w:eastAsia="en-US"/>
        </w:rPr>
        <w:t>frakciónként</w:t>
      </w:r>
      <w:proofErr w:type="spellEnd"/>
      <w:r>
        <w:rPr>
          <w:rFonts w:eastAsia="Calibri"/>
          <w:sz w:val="22"/>
          <w:szCs w:val="22"/>
          <w:lang w:eastAsia="en-US"/>
        </w:rPr>
        <w:t xml:space="preserve"> évente (papír 10 kg/fő/év; üveg 6 kg/fő/év; műanyag 4 kg/fő/év; fém 1 kg/fő/év). Mindemellett a jelenlegi szelektív gyűjtéshez kapcsolódó válogatási kapacitás bővítését a lakosság környezettudatos szemléletének folyamatos, pozitív változása is indokolja.</w:t>
      </w:r>
    </w:p>
    <w:p w14:paraId="614CDF5B" w14:textId="77777777" w:rsidR="00255F3E" w:rsidRDefault="00255F3E" w:rsidP="00255F3E">
      <w:pPr>
        <w:jc w:val="both"/>
        <w:rPr>
          <w:rFonts w:eastAsia="Calibri"/>
          <w:sz w:val="22"/>
          <w:szCs w:val="22"/>
          <w:lang w:eastAsia="en-US"/>
        </w:rPr>
      </w:pPr>
    </w:p>
    <w:p w14:paraId="5D219134" w14:textId="77777777" w:rsidR="00255F3E" w:rsidRDefault="00255F3E" w:rsidP="00255F3E">
      <w:pPr>
        <w:jc w:val="both"/>
        <w:rPr>
          <w:rFonts w:eastAsia="Calibri"/>
          <w:sz w:val="22"/>
          <w:szCs w:val="22"/>
          <w:lang w:eastAsia="en-US"/>
        </w:rPr>
      </w:pPr>
      <w:r>
        <w:rPr>
          <w:rFonts w:eastAsia="Calibri"/>
          <w:sz w:val="22"/>
          <w:szCs w:val="22"/>
          <w:lang w:eastAsia="en-US"/>
        </w:rPr>
        <w:t>Nagy hangsúlyt fektet a Társulás a lakossági szemléletformálásra és ismeretterjesztés keretein belül a jelenlegi környezettudatos szemléletet további erősítése a tudatos hulladékgazdálkodás fontosságának felismertetése a közszolgáltatással érintett lakosság széles körében.</w:t>
      </w:r>
    </w:p>
    <w:p w14:paraId="6BCC6E5A" w14:textId="77777777" w:rsidR="00255F3E" w:rsidRDefault="00255F3E" w:rsidP="00255F3E">
      <w:pPr>
        <w:jc w:val="both"/>
        <w:rPr>
          <w:rFonts w:eastAsia="Calibri"/>
          <w:sz w:val="22"/>
          <w:szCs w:val="22"/>
          <w:lang w:eastAsia="en-US"/>
        </w:rPr>
      </w:pPr>
    </w:p>
    <w:p w14:paraId="1CB25335" w14:textId="77777777" w:rsidR="00255F3E" w:rsidRDefault="00255F3E" w:rsidP="00255F3E">
      <w:pPr>
        <w:jc w:val="both"/>
        <w:rPr>
          <w:rFonts w:eastAsia="Calibri"/>
          <w:sz w:val="22"/>
          <w:szCs w:val="22"/>
          <w:lang w:eastAsia="en-US"/>
        </w:rPr>
      </w:pPr>
      <w:r>
        <w:rPr>
          <w:rFonts w:eastAsia="Calibri"/>
          <w:sz w:val="22"/>
          <w:szCs w:val="22"/>
          <w:lang w:eastAsia="en-US"/>
        </w:rPr>
        <w:t>Feladatuk a támogatásból megvalósult projekt nyilvánosság előtti bemutatása, a lakosság széleskörű tájékoztatása.</w:t>
      </w:r>
    </w:p>
    <w:p w14:paraId="002EC9F0" w14:textId="77777777" w:rsidR="00255F3E" w:rsidRDefault="00255F3E" w:rsidP="00255F3E">
      <w:pPr>
        <w:jc w:val="both"/>
        <w:rPr>
          <w:rFonts w:eastAsia="Calibri"/>
          <w:sz w:val="22"/>
          <w:szCs w:val="22"/>
          <w:lang w:eastAsia="en-US"/>
        </w:rPr>
      </w:pPr>
    </w:p>
    <w:p w14:paraId="1E0599B6" w14:textId="77777777" w:rsidR="00255F3E" w:rsidRDefault="00255F3E" w:rsidP="00255F3E">
      <w:pPr>
        <w:jc w:val="both"/>
        <w:rPr>
          <w:rFonts w:eastAsia="Calibri"/>
          <w:sz w:val="22"/>
          <w:szCs w:val="22"/>
          <w:lang w:eastAsia="en-US"/>
        </w:rPr>
      </w:pPr>
      <w:r>
        <w:rPr>
          <w:rFonts w:eastAsia="Calibri"/>
          <w:sz w:val="22"/>
          <w:szCs w:val="22"/>
          <w:lang w:eastAsia="en-US"/>
        </w:rPr>
        <w:lastRenderedPageBreak/>
        <w:t xml:space="preserve">A </w:t>
      </w:r>
      <w:proofErr w:type="spellStart"/>
      <w:r>
        <w:rPr>
          <w:rFonts w:eastAsia="Calibri"/>
          <w:sz w:val="22"/>
          <w:szCs w:val="22"/>
          <w:lang w:eastAsia="en-US"/>
        </w:rPr>
        <w:t>felgyői</w:t>
      </w:r>
      <w:proofErr w:type="spellEnd"/>
      <w:r>
        <w:rPr>
          <w:rFonts w:eastAsia="Calibri"/>
          <w:sz w:val="22"/>
          <w:szCs w:val="22"/>
          <w:lang w:eastAsia="en-US"/>
        </w:rPr>
        <w:t xml:space="preserve"> és vaskúti telephely jól átgondolt bővítése nélkülözhetetlen a kitűzött célok határidőn belüli eléréséhez és a modern hulladékgazdálkodási rendszer jogszabályi előírásokat és lakossági igényeket egyaránt kielégítő üzemeltetéshez.</w:t>
      </w:r>
    </w:p>
    <w:p w14:paraId="57E6A453" w14:textId="77777777" w:rsidR="00255F3E" w:rsidRDefault="00255F3E" w:rsidP="00255F3E">
      <w:pPr>
        <w:jc w:val="center"/>
        <w:rPr>
          <w:rFonts w:eastAsia="Calibri"/>
          <w:b/>
          <w:sz w:val="22"/>
          <w:szCs w:val="22"/>
          <w:lang w:eastAsia="en-US"/>
        </w:rPr>
      </w:pPr>
    </w:p>
    <w:p w14:paraId="463AD7C6" w14:textId="77777777" w:rsidR="00255F3E" w:rsidRDefault="00255F3E" w:rsidP="00255F3E">
      <w:pPr>
        <w:jc w:val="both"/>
        <w:rPr>
          <w:rFonts w:eastAsia="Calibri"/>
          <w:b/>
          <w:sz w:val="22"/>
          <w:szCs w:val="22"/>
          <w:shd w:val="clear" w:color="auto" w:fill="FFFFFF"/>
          <w:lang w:eastAsia="en-US"/>
        </w:rPr>
      </w:pPr>
      <w:r>
        <w:rPr>
          <w:rFonts w:eastAsia="Calibri"/>
          <w:b/>
          <w:i/>
          <w:sz w:val="22"/>
          <w:szCs w:val="22"/>
          <w:shd w:val="clear" w:color="auto" w:fill="FFFFFF"/>
          <w:lang w:eastAsia="en-US"/>
        </w:rPr>
        <w:t>A projekt indikátorai:</w:t>
      </w:r>
    </w:p>
    <w:p w14:paraId="5A7495AE" w14:textId="77777777" w:rsidR="00255F3E" w:rsidRDefault="00255F3E" w:rsidP="00255F3E">
      <w:pPr>
        <w:jc w:val="both"/>
        <w:rPr>
          <w:rFonts w:eastAsia="Calibri"/>
          <w:b/>
          <w:i/>
          <w:sz w:val="22"/>
          <w:szCs w:val="22"/>
          <w:shd w:val="clear" w:color="auto" w:fill="FFFFFF"/>
          <w:lang w:eastAsia="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5"/>
        <w:gridCol w:w="2410"/>
      </w:tblGrid>
      <w:tr w:rsidR="00255F3E" w14:paraId="045E4FEC" w14:textId="77777777" w:rsidTr="00255F3E">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459F0A61" w14:textId="77777777" w:rsidR="00255F3E" w:rsidRDefault="00255F3E">
            <w:pPr>
              <w:jc w:val="center"/>
              <w:rPr>
                <w:b/>
                <w:i/>
                <w:sz w:val="22"/>
                <w:szCs w:val="22"/>
                <w:shd w:val="clear" w:color="auto" w:fill="FFFFFF"/>
              </w:rPr>
            </w:pPr>
            <w:r>
              <w:rPr>
                <w:sz w:val="22"/>
                <w:szCs w:val="22"/>
                <w:shd w:val="clear" w:color="auto" w:fill="FFFFFF"/>
              </w:rPr>
              <w:t>Mutató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5E00BC" w14:textId="77777777" w:rsidR="00255F3E" w:rsidRDefault="00255F3E">
            <w:pPr>
              <w:jc w:val="center"/>
              <w:rPr>
                <w:sz w:val="22"/>
                <w:szCs w:val="22"/>
                <w:shd w:val="clear" w:color="auto" w:fill="FFFFFF"/>
                <w:lang w:eastAsia="en-US"/>
              </w:rPr>
            </w:pPr>
            <w:r>
              <w:rPr>
                <w:sz w:val="22"/>
                <w:szCs w:val="22"/>
                <w:shd w:val="clear" w:color="auto" w:fill="FFFFFF"/>
                <w:lang w:eastAsia="en-US"/>
              </w:rPr>
              <w:t>Mérték-egység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E4EE971" w14:textId="77777777" w:rsidR="00255F3E" w:rsidRDefault="00255F3E">
            <w:pPr>
              <w:jc w:val="center"/>
              <w:rPr>
                <w:b/>
                <w:sz w:val="22"/>
                <w:szCs w:val="22"/>
                <w:shd w:val="clear" w:color="auto" w:fill="FFFFFF"/>
                <w:lang w:eastAsia="en-US"/>
              </w:rPr>
            </w:pPr>
            <w:r>
              <w:rPr>
                <w:sz w:val="22"/>
                <w:szCs w:val="22"/>
                <w:shd w:val="clear" w:color="auto" w:fill="FFFFFF"/>
                <w:lang w:eastAsia="en-US"/>
              </w:rPr>
              <w:t>Célérték a projekt fizikai befejezésekor</w:t>
            </w:r>
          </w:p>
        </w:tc>
      </w:tr>
      <w:tr w:rsidR="00255F3E" w14:paraId="1D14555E" w14:textId="77777777" w:rsidTr="00255F3E">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312CD4BC" w14:textId="77777777" w:rsidR="00255F3E" w:rsidRDefault="00255F3E">
            <w:pPr>
              <w:rPr>
                <w:b/>
                <w:sz w:val="22"/>
                <w:szCs w:val="22"/>
                <w:shd w:val="clear" w:color="auto" w:fill="FFFFFF"/>
              </w:rPr>
            </w:pPr>
            <w:r>
              <w:rPr>
                <w:sz w:val="22"/>
                <w:szCs w:val="22"/>
                <w:shd w:val="clear" w:color="auto" w:fill="FFFFFF"/>
              </w:rPr>
              <w:t>A keletkezett hulladékokból hasznosítás érdekében előkezelt hulladékok aránya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FE9F0C6" w14:textId="77777777" w:rsidR="00255F3E" w:rsidRDefault="00255F3E">
            <w:pPr>
              <w:jc w:val="center"/>
              <w:rPr>
                <w:color w:val="000000"/>
                <w:sz w:val="22"/>
                <w:szCs w:val="22"/>
                <w:shd w:val="clear" w:color="auto" w:fill="FFFFFF"/>
                <w:lang w:eastAsia="en-US"/>
              </w:rPr>
            </w:pPr>
            <w:r>
              <w:rPr>
                <w:color w:val="000000"/>
                <w:sz w:val="22"/>
                <w:szCs w:val="22"/>
                <w:shd w:val="clear" w:color="auto" w:fill="FFFFFF"/>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C6AE29" w14:textId="77777777" w:rsidR="00255F3E" w:rsidRDefault="00255F3E">
            <w:pPr>
              <w:jc w:val="center"/>
              <w:rPr>
                <w:color w:val="000000"/>
                <w:sz w:val="22"/>
                <w:szCs w:val="22"/>
                <w:shd w:val="clear" w:color="auto" w:fill="FFFFFF"/>
                <w:lang w:eastAsia="en-US"/>
              </w:rPr>
            </w:pPr>
            <w:r>
              <w:rPr>
                <w:color w:val="000000"/>
                <w:sz w:val="22"/>
                <w:szCs w:val="22"/>
                <w:shd w:val="clear" w:color="auto" w:fill="FFFFFF"/>
                <w:lang w:eastAsia="en-US"/>
              </w:rPr>
              <w:t>100</w:t>
            </w:r>
          </w:p>
        </w:tc>
      </w:tr>
      <w:tr w:rsidR="00255F3E" w14:paraId="201BD9B0" w14:textId="77777777" w:rsidTr="00255F3E">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301BB9C3" w14:textId="77777777" w:rsidR="00255F3E" w:rsidRDefault="00255F3E">
            <w:pPr>
              <w:rPr>
                <w:sz w:val="22"/>
                <w:szCs w:val="22"/>
                <w:shd w:val="clear" w:color="auto" w:fill="FFFFFF"/>
              </w:rPr>
            </w:pPr>
            <w:r>
              <w:rPr>
                <w:sz w:val="22"/>
                <w:szCs w:val="22"/>
                <w:shd w:val="clear" w:color="auto" w:fill="FFFFFF"/>
              </w:rPr>
              <w:t>Elkülönítetten gyűjtött települési hulladék aránya a teljes települési hulladék mennyiségéhez képest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B233AD" w14:textId="77777777" w:rsidR="00255F3E" w:rsidRDefault="00255F3E">
            <w:pPr>
              <w:jc w:val="center"/>
              <w:rPr>
                <w:color w:val="000000"/>
                <w:sz w:val="22"/>
                <w:szCs w:val="22"/>
                <w:shd w:val="clear" w:color="auto" w:fill="FFFFFF"/>
                <w:lang w:eastAsia="en-US"/>
              </w:rPr>
            </w:pPr>
            <w:r>
              <w:rPr>
                <w:color w:val="000000"/>
                <w:sz w:val="22"/>
                <w:szCs w:val="22"/>
                <w:shd w:val="clear" w:color="auto" w:fill="FFFFFF"/>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753269" w14:textId="77777777" w:rsidR="00255F3E" w:rsidRDefault="00255F3E">
            <w:pPr>
              <w:jc w:val="center"/>
              <w:rPr>
                <w:color w:val="000000"/>
                <w:sz w:val="22"/>
                <w:szCs w:val="22"/>
                <w:shd w:val="clear" w:color="auto" w:fill="FFFFFF"/>
                <w:lang w:eastAsia="en-US"/>
              </w:rPr>
            </w:pPr>
            <w:r>
              <w:rPr>
                <w:color w:val="000000"/>
                <w:sz w:val="22"/>
                <w:szCs w:val="22"/>
                <w:shd w:val="clear" w:color="auto" w:fill="FFFFFF"/>
                <w:lang w:eastAsia="en-US"/>
              </w:rPr>
              <w:t>43</w:t>
            </w:r>
          </w:p>
        </w:tc>
      </w:tr>
      <w:tr w:rsidR="00255F3E" w14:paraId="06D39F7B" w14:textId="77777777" w:rsidTr="00255F3E">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677AEC02" w14:textId="77777777" w:rsidR="00255F3E" w:rsidRDefault="00255F3E">
            <w:pPr>
              <w:rPr>
                <w:sz w:val="22"/>
                <w:szCs w:val="22"/>
                <w:shd w:val="clear" w:color="auto" w:fill="FFFFFF"/>
              </w:rPr>
            </w:pPr>
            <w:r>
              <w:rPr>
                <w:sz w:val="22"/>
                <w:szCs w:val="22"/>
                <w:shd w:val="clear" w:color="auto" w:fill="FFFFFF"/>
              </w:rPr>
              <w:t>Hulladék újrafeldolgozására további kapacitás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BCF5F8" w14:textId="77777777" w:rsidR="00255F3E" w:rsidRDefault="00255F3E">
            <w:pPr>
              <w:jc w:val="center"/>
              <w:rPr>
                <w:color w:val="000000"/>
                <w:sz w:val="22"/>
                <w:szCs w:val="22"/>
                <w:shd w:val="clear" w:color="auto" w:fill="FFFFFF"/>
                <w:lang w:eastAsia="en-US"/>
              </w:rPr>
            </w:pPr>
            <w:r>
              <w:rPr>
                <w:color w:val="000000"/>
                <w:sz w:val="22"/>
                <w:szCs w:val="22"/>
                <w:shd w:val="clear" w:color="auto" w:fill="FFFFFF"/>
                <w:lang w:eastAsia="en-US"/>
              </w:rPr>
              <w:t>t/év</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3524D9" w14:textId="77777777" w:rsidR="00255F3E" w:rsidRDefault="00255F3E">
            <w:pPr>
              <w:jc w:val="center"/>
              <w:rPr>
                <w:color w:val="000000"/>
                <w:sz w:val="22"/>
                <w:szCs w:val="22"/>
                <w:shd w:val="clear" w:color="auto" w:fill="FFFFFF"/>
                <w:lang w:eastAsia="en-US"/>
              </w:rPr>
            </w:pPr>
            <w:r>
              <w:rPr>
                <w:color w:val="000000"/>
                <w:sz w:val="22"/>
                <w:szCs w:val="22"/>
                <w:shd w:val="clear" w:color="auto" w:fill="FFFFFF"/>
                <w:lang w:eastAsia="en-US"/>
              </w:rPr>
              <w:t>3 000</w:t>
            </w:r>
          </w:p>
        </w:tc>
      </w:tr>
      <w:tr w:rsidR="00255F3E" w14:paraId="109B87FC" w14:textId="77777777" w:rsidTr="00255F3E">
        <w:trPr>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7F99F4E4" w14:textId="77777777" w:rsidR="00255F3E" w:rsidRDefault="00255F3E">
            <w:pPr>
              <w:rPr>
                <w:sz w:val="22"/>
                <w:szCs w:val="22"/>
                <w:shd w:val="clear" w:color="auto" w:fill="FFFFFF"/>
              </w:rPr>
            </w:pPr>
            <w:r>
              <w:rPr>
                <w:sz w:val="22"/>
                <w:szCs w:val="22"/>
                <w:shd w:val="clear" w:color="auto" w:fill="FFFFFF"/>
              </w:rPr>
              <w:t>Hulladék-gazdálkodással kapcsolatos szemlélet-formálásban aktívan résztvevő lakosság száma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54CC68" w14:textId="77777777" w:rsidR="00255F3E" w:rsidRDefault="00255F3E">
            <w:pPr>
              <w:jc w:val="center"/>
              <w:rPr>
                <w:color w:val="000000"/>
                <w:sz w:val="22"/>
                <w:szCs w:val="22"/>
                <w:shd w:val="clear" w:color="auto" w:fill="FFFFFF"/>
                <w:lang w:eastAsia="en-US"/>
              </w:rPr>
            </w:pPr>
            <w:r>
              <w:rPr>
                <w:color w:val="000000"/>
                <w:sz w:val="22"/>
                <w:szCs w:val="22"/>
                <w:shd w:val="clear" w:color="auto" w:fill="FFFFFF"/>
                <w:lang w:eastAsia="en-US"/>
              </w:rPr>
              <w:t>fő</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329C1A" w14:textId="77777777" w:rsidR="00255F3E" w:rsidRDefault="00255F3E">
            <w:pPr>
              <w:jc w:val="center"/>
              <w:rPr>
                <w:color w:val="000000"/>
                <w:sz w:val="22"/>
                <w:szCs w:val="22"/>
                <w:shd w:val="clear" w:color="auto" w:fill="FFFFFF"/>
                <w:lang w:eastAsia="en-US"/>
              </w:rPr>
            </w:pPr>
            <w:r>
              <w:rPr>
                <w:color w:val="000000"/>
                <w:sz w:val="22"/>
                <w:szCs w:val="22"/>
                <w:shd w:val="clear" w:color="auto" w:fill="FFFFFF"/>
                <w:lang w:eastAsia="en-US"/>
              </w:rPr>
              <w:t>10 000</w:t>
            </w:r>
          </w:p>
        </w:tc>
      </w:tr>
      <w:tr w:rsidR="00255F3E" w14:paraId="07A37AA0" w14:textId="77777777" w:rsidTr="00255F3E">
        <w:trPr>
          <w:trHeight w:val="621"/>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14:paraId="39BC8FA9" w14:textId="77777777" w:rsidR="00255F3E" w:rsidRDefault="00255F3E">
            <w:pPr>
              <w:jc w:val="both"/>
              <w:rPr>
                <w:sz w:val="22"/>
                <w:szCs w:val="22"/>
                <w:shd w:val="clear" w:color="auto" w:fill="FFFFFF"/>
              </w:rPr>
            </w:pPr>
            <w:r>
              <w:rPr>
                <w:sz w:val="22"/>
                <w:szCs w:val="22"/>
                <w:shd w:val="clear" w:color="auto" w:fill="FFFFFF"/>
              </w:rPr>
              <w:t>Az elkülönített gyűjtési rendszerrel elért lakosság száma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E01A51" w14:textId="77777777" w:rsidR="00255F3E" w:rsidRDefault="00255F3E">
            <w:pPr>
              <w:jc w:val="center"/>
              <w:rPr>
                <w:color w:val="000000"/>
                <w:sz w:val="22"/>
                <w:szCs w:val="22"/>
                <w:shd w:val="clear" w:color="auto" w:fill="FFFFFF"/>
                <w:lang w:eastAsia="en-US"/>
              </w:rPr>
            </w:pPr>
            <w:r>
              <w:rPr>
                <w:color w:val="000000"/>
                <w:sz w:val="22"/>
                <w:szCs w:val="22"/>
                <w:shd w:val="clear" w:color="auto" w:fill="FFFFFF"/>
                <w:lang w:eastAsia="en-US"/>
              </w:rPr>
              <w:t>fő</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5E59AF" w14:textId="77777777" w:rsidR="00255F3E" w:rsidRDefault="00255F3E">
            <w:pPr>
              <w:numPr>
                <w:ilvl w:val="0"/>
                <w:numId w:val="6"/>
              </w:numPr>
              <w:rPr>
                <w:color w:val="000000"/>
                <w:sz w:val="22"/>
                <w:szCs w:val="22"/>
                <w:shd w:val="clear" w:color="auto" w:fill="FFFFFF"/>
                <w:lang w:eastAsia="en-US"/>
              </w:rPr>
            </w:pPr>
            <w:r>
              <w:rPr>
                <w:color w:val="000000"/>
                <w:sz w:val="22"/>
                <w:szCs w:val="22"/>
                <w:shd w:val="clear" w:color="auto" w:fill="FFFFFF"/>
                <w:lang w:eastAsia="en-US"/>
              </w:rPr>
              <w:t>672</w:t>
            </w:r>
          </w:p>
        </w:tc>
      </w:tr>
    </w:tbl>
    <w:p w14:paraId="25A3FCC1" w14:textId="77777777" w:rsidR="00255F3E" w:rsidRDefault="00255F3E" w:rsidP="00255F3E">
      <w:pPr>
        <w:ind w:left="720"/>
        <w:jc w:val="both"/>
        <w:rPr>
          <w:b/>
          <w:sz w:val="22"/>
          <w:szCs w:val="22"/>
          <w:shd w:val="clear" w:color="auto" w:fill="FFFFFF"/>
          <w:lang w:eastAsia="en-US"/>
        </w:rPr>
      </w:pPr>
    </w:p>
    <w:p w14:paraId="1F244D89" w14:textId="77777777" w:rsidR="00255F3E" w:rsidRDefault="00255F3E" w:rsidP="00255F3E">
      <w:pPr>
        <w:numPr>
          <w:ilvl w:val="0"/>
          <w:numId w:val="5"/>
        </w:numPr>
        <w:jc w:val="both"/>
        <w:rPr>
          <w:b/>
          <w:sz w:val="22"/>
          <w:szCs w:val="22"/>
          <w:shd w:val="clear" w:color="auto" w:fill="FFFFFF"/>
        </w:rPr>
      </w:pPr>
      <w:r>
        <w:rPr>
          <w:b/>
          <w:sz w:val="22"/>
          <w:szCs w:val="22"/>
          <w:shd w:val="clear" w:color="auto" w:fill="FFFFFF"/>
        </w:rPr>
        <w:t>Projekt státusza</w:t>
      </w:r>
    </w:p>
    <w:p w14:paraId="4EBF36F1" w14:textId="77777777" w:rsidR="00255F3E" w:rsidRDefault="00255F3E" w:rsidP="00255F3E">
      <w:pPr>
        <w:tabs>
          <w:tab w:val="center" w:pos="4536"/>
          <w:tab w:val="right" w:pos="9072"/>
        </w:tabs>
        <w:jc w:val="both"/>
        <w:rPr>
          <w:sz w:val="22"/>
          <w:szCs w:val="22"/>
        </w:rPr>
      </w:pPr>
    </w:p>
    <w:p w14:paraId="18ABA1E8" w14:textId="77777777" w:rsidR="00255F3E" w:rsidRDefault="00255F3E" w:rsidP="00255F3E">
      <w:pPr>
        <w:jc w:val="both"/>
        <w:rPr>
          <w:rFonts w:eastAsia="Calibri"/>
          <w:b/>
          <w:sz w:val="22"/>
          <w:szCs w:val="22"/>
          <w:u w:val="single"/>
          <w:lang w:eastAsia="en-US"/>
        </w:rPr>
      </w:pPr>
      <w:r>
        <w:rPr>
          <w:rFonts w:eastAsia="Calibri"/>
          <w:b/>
          <w:sz w:val="22"/>
          <w:szCs w:val="22"/>
          <w:u w:val="single"/>
          <w:lang w:eastAsia="en-US"/>
        </w:rPr>
        <w:t>Kivitelezés</w:t>
      </w:r>
    </w:p>
    <w:p w14:paraId="0B6EF968" w14:textId="77777777" w:rsidR="00255F3E" w:rsidRDefault="00255F3E" w:rsidP="00255F3E">
      <w:pPr>
        <w:jc w:val="both"/>
        <w:rPr>
          <w:rFonts w:eastAsia="Calibri"/>
          <w:sz w:val="22"/>
          <w:szCs w:val="22"/>
          <w:lang w:eastAsia="en-US"/>
        </w:rPr>
      </w:pPr>
    </w:p>
    <w:p w14:paraId="3B62C021" w14:textId="77777777" w:rsidR="00255F3E" w:rsidRDefault="00255F3E" w:rsidP="00255F3E">
      <w:pPr>
        <w:jc w:val="both"/>
        <w:rPr>
          <w:rFonts w:eastAsia="Calibri"/>
          <w:sz w:val="22"/>
          <w:szCs w:val="22"/>
          <w:lang w:eastAsia="en-US"/>
        </w:rPr>
      </w:pPr>
      <w:r>
        <w:rPr>
          <w:rFonts w:eastAsia="Calibri"/>
          <w:sz w:val="22"/>
          <w:szCs w:val="22"/>
          <w:lang w:eastAsia="en-US"/>
        </w:rPr>
        <w:t xml:space="preserve">A vállalkozási szerződés 2019.05.15-én aláírásra került a Végső Kedvezményezett és a </w:t>
      </w:r>
      <w:proofErr w:type="spellStart"/>
      <w:r>
        <w:rPr>
          <w:rFonts w:eastAsia="Calibri"/>
          <w:sz w:val="22"/>
          <w:szCs w:val="22"/>
          <w:lang w:eastAsia="en-US"/>
        </w:rPr>
        <w:t>Bazaltech</w:t>
      </w:r>
      <w:proofErr w:type="spellEnd"/>
      <w:r>
        <w:rPr>
          <w:rFonts w:eastAsia="Calibri"/>
          <w:sz w:val="22"/>
          <w:szCs w:val="22"/>
          <w:lang w:eastAsia="en-US"/>
        </w:rPr>
        <w:t xml:space="preserve"> Kft. – KEVIÉP Kft. közös ajánlattevők részéről, a szerződés ugyanazon a napon hatályban is lépett. A szerződés ellenértéke 1.702.385.593 Ft</w:t>
      </w:r>
    </w:p>
    <w:p w14:paraId="5671986A" w14:textId="77777777" w:rsidR="00255F3E" w:rsidRDefault="00255F3E" w:rsidP="00255F3E">
      <w:pPr>
        <w:jc w:val="both"/>
        <w:rPr>
          <w:rFonts w:eastAsia="Calibri"/>
          <w:sz w:val="22"/>
          <w:szCs w:val="22"/>
          <w:lang w:eastAsia="en-US"/>
        </w:rPr>
      </w:pPr>
    </w:p>
    <w:p w14:paraId="5EF0FFF6" w14:textId="77777777" w:rsidR="00255F3E" w:rsidRDefault="00255F3E" w:rsidP="00255F3E">
      <w:pPr>
        <w:jc w:val="both"/>
        <w:rPr>
          <w:rFonts w:eastAsia="Calibri"/>
          <w:sz w:val="22"/>
          <w:szCs w:val="22"/>
        </w:rPr>
      </w:pPr>
      <w:r>
        <w:rPr>
          <w:rFonts w:eastAsia="Calibri"/>
          <w:sz w:val="22"/>
          <w:szCs w:val="22"/>
        </w:rPr>
        <w:t xml:space="preserve">Vállalkozó 2020. március 16-án akadályt közölt, a kormány veszélyhelyzet kihirdetésére hivatkozva. Az akadályközlés folyamatos akadályközlésnek minősül, havonta meghosszabbítandó. </w:t>
      </w:r>
    </w:p>
    <w:p w14:paraId="5E9857F5" w14:textId="77777777" w:rsidR="00255F3E" w:rsidRDefault="00255F3E" w:rsidP="00255F3E">
      <w:pPr>
        <w:tabs>
          <w:tab w:val="center" w:pos="4536"/>
          <w:tab w:val="right" w:pos="9072"/>
        </w:tabs>
        <w:jc w:val="both"/>
        <w:rPr>
          <w:rFonts w:eastAsia="Calibri"/>
          <w:sz w:val="22"/>
          <w:szCs w:val="22"/>
        </w:rPr>
      </w:pPr>
      <w:r>
        <w:rPr>
          <w:rFonts w:eastAsia="Calibri"/>
          <w:sz w:val="22"/>
          <w:szCs w:val="22"/>
        </w:rPr>
        <w:t xml:space="preserve">2020. július 08-án Vállalkozó bejelentette 1. számú követelés előrejelzését: a </w:t>
      </w:r>
      <w:proofErr w:type="spellStart"/>
      <w:r>
        <w:rPr>
          <w:rFonts w:eastAsia="Calibri"/>
          <w:sz w:val="22"/>
          <w:szCs w:val="22"/>
        </w:rPr>
        <w:t>felgyői</w:t>
      </w:r>
      <w:proofErr w:type="spellEnd"/>
      <w:r>
        <w:rPr>
          <w:rFonts w:eastAsia="Calibri"/>
          <w:sz w:val="22"/>
          <w:szCs w:val="22"/>
        </w:rPr>
        <w:t xml:space="preserve"> technológia járványhelyzet miatti későbbi szállításával kapcsolatban (hosszantartó követelés).</w:t>
      </w:r>
    </w:p>
    <w:p w14:paraId="157338CF" w14:textId="77777777" w:rsidR="00255F3E" w:rsidRDefault="00255F3E" w:rsidP="00255F3E">
      <w:pPr>
        <w:tabs>
          <w:tab w:val="center" w:pos="4536"/>
          <w:tab w:val="right" w:pos="9072"/>
        </w:tabs>
        <w:jc w:val="both"/>
        <w:rPr>
          <w:rFonts w:eastAsia="Calibri"/>
          <w:sz w:val="22"/>
          <w:szCs w:val="22"/>
        </w:rPr>
      </w:pPr>
      <w:r>
        <w:rPr>
          <w:rFonts w:eastAsia="Calibri"/>
          <w:sz w:val="22"/>
          <w:szCs w:val="22"/>
        </w:rPr>
        <w:t>FIDIC Mérnök 07.24-én a bejelentést tudomásul vette. Vállalkozó havonta megerősíttette a követelés előrejelzését. A követelést a Vállalkozó 2021.04.15-én visszavonta.</w:t>
      </w:r>
    </w:p>
    <w:p w14:paraId="005718C5" w14:textId="77777777" w:rsidR="00255F3E" w:rsidRDefault="00255F3E" w:rsidP="00255F3E">
      <w:pPr>
        <w:jc w:val="both"/>
        <w:rPr>
          <w:rFonts w:eastAsia="Calibri"/>
          <w:sz w:val="22"/>
          <w:szCs w:val="22"/>
          <w:lang w:eastAsia="en-US"/>
        </w:rPr>
      </w:pPr>
      <w:r>
        <w:rPr>
          <w:rFonts w:eastAsia="Calibri"/>
          <w:sz w:val="22"/>
          <w:szCs w:val="22"/>
          <w:lang w:eastAsia="en-US"/>
        </w:rPr>
        <w:t>IH-s közbenső helyszíni ellenőrzése 2021.03.02-án megtartásra került, amelyen a kivitelező és a FIDIC mérnök is részt vesz. A helyszíni ellenőrzés 2021. 03. 08-án lezárult, a hiányosságok bemutatásra kerültek.</w:t>
      </w:r>
    </w:p>
    <w:p w14:paraId="285E008E" w14:textId="77777777" w:rsidR="00255F3E" w:rsidRDefault="00255F3E" w:rsidP="00255F3E">
      <w:pPr>
        <w:jc w:val="both"/>
        <w:rPr>
          <w:rFonts w:eastAsia="Calibri"/>
          <w:sz w:val="22"/>
          <w:szCs w:val="22"/>
          <w:lang w:eastAsia="en-US"/>
        </w:rPr>
      </w:pPr>
    </w:p>
    <w:p w14:paraId="394809E6" w14:textId="77777777" w:rsidR="00255F3E" w:rsidRDefault="00255F3E" w:rsidP="00255F3E">
      <w:pPr>
        <w:jc w:val="both"/>
        <w:rPr>
          <w:rFonts w:eastAsia="Calibri"/>
          <w:sz w:val="22"/>
          <w:szCs w:val="22"/>
          <w:lang w:eastAsia="en-US"/>
        </w:rPr>
      </w:pPr>
      <w:r>
        <w:rPr>
          <w:rFonts w:eastAsia="Calibri"/>
          <w:sz w:val="22"/>
          <w:szCs w:val="22"/>
          <w:lang w:eastAsia="en-US"/>
        </w:rPr>
        <w:t xml:space="preserve">A </w:t>
      </w:r>
      <w:proofErr w:type="spellStart"/>
      <w:r>
        <w:rPr>
          <w:rFonts w:eastAsia="Calibri"/>
          <w:sz w:val="22"/>
          <w:szCs w:val="22"/>
          <w:lang w:eastAsia="en-US"/>
        </w:rPr>
        <w:t>felgyői</w:t>
      </w:r>
      <w:proofErr w:type="spellEnd"/>
      <w:r>
        <w:rPr>
          <w:rFonts w:eastAsia="Calibri"/>
          <w:sz w:val="22"/>
          <w:szCs w:val="22"/>
          <w:lang w:eastAsia="en-US"/>
        </w:rPr>
        <w:t xml:space="preserve"> technológiai sor próbaüzeme 2021. március 3-án került megindításra, és 2021. április 7-én lezárult. A Vállalkozó 2021.04.15-én a kivitelezési munkákat készre jelentette, a műszaki átadás-átvétel 2021.04. 26-án megindításra került, 2021.05.14-én zárult. </w:t>
      </w:r>
    </w:p>
    <w:p w14:paraId="1BB09B44" w14:textId="77777777" w:rsidR="00255F3E" w:rsidRDefault="00255F3E" w:rsidP="00255F3E">
      <w:pPr>
        <w:jc w:val="both"/>
        <w:rPr>
          <w:rFonts w:eastAsia="Calibri"/>
          <w:sz w:val="22"/>
          <w:szCs w:val="22"/>
          <w:lang w:eastAsia="en-US"/>
        </w:rPr>
      </w:pPr>
    </w:p>
    <w:p w14:paraId="614149F5" w14:textId="77777777" w:rsidR="00255F3E" w:rsidRDefault="00255F3E" w:rsidP="00255F3E">
      <w:pPr>
        <w:jc w:val="both"/>
        <w:rPr>
          <w:rFonts w:eastAsia="Calibri"/>
          <w:sz w:val="22"/>
          <w:szCs w:val="22"/>
          <w:lang w:eastAsia="en-US"/>
        </w:rPr>
      </w:pPr>
      <w:r>
        <w:rPr>
          <w:rFonts w:eastAsia="Calibri"/>
          <w:sz w:val="22"/>
          <w:szCs w:val="22"/>
          <w:lang w:eastAsia="en-US"/>
        </w:rPr>
        <w:t>2022.03.03-án IH közbenső ellenőrzésre került sor Vaskúton.</w:t>
      </w:r>
    </w:p>
    <w:p w14:paraId="20BF1612" w14:textId="77777777" w:rsidR="00255F3E" w:rsidRDefault="00255F3E" w:rsidP="00255F3E">
      <w:pPr>
        <w:jc w:val="both"/>
        <w:rPr>
          <w:rFonts w:eastAsia="Calibri"/>
          <w:sz w:val="22"/>
          <w:szCs w:val="22"/>
          <w:lang w:eastAsia="en-US"/>
        </w:rPr>
      </w:pPr>
      <w:r>
        <w:rPr>
          <w:rFonts w:eastAsia="Calibri"/>
          <w:sz w:val="22"/>
          <w:szCs w:val="22"/>
          <w:lang w:eastAsia="en-US"/>
        </w:rPr>
        <w:t>Az ellenőrzés során az IH mindent rendben talált, azt 2022.03.11-én lezárta.</w:t>
      </w:r>
    </w:p>
    <w:p w14:paraId="5DBE70C0" w14:textId="77777777" w:rsidR="00255F3E" w:rsidRDefault="00255F3E" w:rsidP="00255F3E">
      <w:pPr>
        <w:jc w:val="both"/>
        <w:rPr>
          <w:rFonts w:eastAsia="Calibri"/>
          <w:sz w:val="22"/>
          <w:szCs w:val="22"/>
          <w:lang w:eastAsia="en-US"/>
        </w:rPr>
      </w:pPr>
      <w:r>
        <w:rPr>
          <w:rFonts w:eastAsia="Calibri"/>
          <w:sz w:val="22"/>
          <w:szCs w:val="22"/>
          <w:lang w:eastAsia="en-US"/>
        </w:rPr>
        <w:t>A kivitelezés műszaki és pénzügyi készültségi foka 100%.</w:t>
      </w:r>
    </w:p>
    <w:p w14:paraId="6DF86923" w14:textId="77777777" w:rsidR="00255F3E" w:rsidRDefault="00255F3E" w:rsidP="00255F3E">
      <w:pPr>
        <w:jc w:val="both"/>
        <w:rPr>
          <w:rFonts w:eastAsia="Calibri"/>
          <w:sz w:val="22"/>
          <w:szCs w:val="22"/>
          <w:lang w:eastAsia="en-US"/>
        </w:rPr>
      </w:pPr>
    </w:p>
    <w:p w14:paraId="6DE6596D" w14:textId="77777777" w:rsidR="00255F3E" w:rsidRDefault="00255F3E" w:rsidP="00255F3E">
      <w:pPr>
        <w:jc w:val="both"/>
        <w:rPr>
          <w:rFonts w:eastAsia="Calibri"/>
          <w:b/>
          <w:sz w:val="22"/>
          <w:szCs w:val="22"/>
          <w:u w:val="single"/>
          <w:lang w:eastAsia="en-US"/>
        </w:rPr>
      </w:pPr>
      <w:r>
        <w:rPr>
          <w:rFonts w:eastAsia="Calibri"/>
          <w:b/>
          <w:sz w:val="22"/>
          <w:szCs w:val="22"/>
          <w:u w:val="single"/>
          <w:lang w:eastAsia="en-US"/>
        </w:rPr>
        <w:t>Eszközbeszerzés</w:t>
      </w:r>
    </w:p>
    <w:p w14:paraId="39019239" w14:textId="77777777" w:rsidR="00255F3E" w:rsidRDefault="00255F3E" w:rsidP="00255F3E">
      <w:pPr>
        <w:jc w:val="both"/>
        <w:rPr>
          <w:rFonts w:eastAsia="Calibri"/>
          <w:sz w:val="22"/>
          <w:szCs w:val="22"/>
          <w:lang w:eastAsia="en-US"/>
        </w:rPr>
      </w:pPr>
    </w:p>
    <w:p w14:paraId="0C5376A4" w14:textId="77777777" w:rsidR="00255F3E" w:rsidRDefault="00255F3E" w:rsidP="00255F3E">
      <w:pPr>
        <w:jc w:val="both"/>
        <w:rPr>
          <w:rFonts w:eastAsia="Calibri"/>
          <w:sz w:val="22"/>
          <w:szCs w:val="22"/>
          <w:lang w:eastAsia="en-US"/>
        </w:rPr>
      </w:pPr>
      <w:r>
        <w:rPr>
          <w:rFonts w:eastAsia="Calibri"/>
          <w:sz w:val="22"/>
          <w:szCs w:val="22"/>
          <w:lang w:eastAsia="en-US"/>
        </w:rPr>
        <w:t xml:space="preserve">A szállítójárművek beszerzésére irányuló szerződés 2018.12.19-én megkötésre, és hatályba léptetésre került. Nyertes vállalkozó </w:t>
      </w:r>
      <w:proofErr w:type="spellStart"/>
      <w:r>
        <w:rPr>
          <w:rFonts w:eastAsia="Calibri"/>
          <w:sz w:val="22"/>
          <w:szCs w:val="22"/>
          <w:lang w:eastAsia="en-US"/>
        </w:rPr>
        <w:t>Mento</w:t>
      </w:r>
      <w:proofErr w:type="spellEnd"/>
      <w:r>
        <w:rPr>
          <w:rFonts w:eastAsia="Calibri"/>
          <w:sz w:val="22"/>
          <w:szCs w:val="22"/>
          <w:lang w:eastAsia="en-US"/>
        </w:rPr>
        <w:t xml:space="preserve"> Kft. A szerződés ellenértéke nettó 109.900.000 Ft. A sikeres műszaki átadás-átvétel 2019.09.13-án megtörtént. A számla az EPTK-ban elszámolásra került 2019.10.09-én. </w:t>
      </w:r>
    </w:p>
    <w:p w14:paraId="78FB3490" w14:textId="77777777" w:rsidR="00255F3E" w:rsidRDefault="00255F3E" w:rsidP="00255F3E">
      <w:pPr>
        <w:jc w:val="both"/>
        <w:rPr>
          <w:rFonts w:eastAsia="Calibri"/>
          <w:sz w:val="22"/>
          <w:szCs w:val="22"/>
          <w:lang w:eastAsia="en-US"/>
        </w:rPr>
      </w:pPr>
    </w:p>
    <w:p w14:paraId="581C60FC" w14:textId="77777777" w:rsidR="00255F3E" w:rsidRDefault="00255F3E" w:rsidP="00255F3E">
      <w:pPr>
        <w:jc w:val="both"/>
        <w:rPr>
          <w:rFonts w:eastAsia="Calibri"/>
          <w:sz w:val="22"/>
          <w:szCs w:val="22"/>
          <w:lang w:eastAsia="en-US"/>
        </w:rPr>
      </w:pPr>
      <w:r>
        <w:rPr>
          <w:rFonts w:eastAsia="Calibri"/>
          <w:sz w:val="22"/>
          <w:szCs w:val="22"/>
          <w:lang w:eastAsia="en-US"/>
        </w:rPr>
        <w:t>A projektelem műszaki és pénzügyi készültségi foka 100%.</w:t>
      </w:r>
    </w:p>
    <w:p w14:paraId="53C19A4F" w14:textId="77777777" w:rsidR="00255F3E" w:rsidRDefault="00255F3E" w:rsidP="00255F3E">
      <w:pPr>
        <w:jc w:val="both"/>
        <w:rPr>
          <w:rFonts w:eastAsia="Calibri"/>
          <w:sz w:val="22"/>
          <w:szCs w:val="22"/>
          <w:lang w:eastAsia="en-US"/>
        </w:rPr>
      </w:pPr>
    </w:p>
    <w:p w14:paraId="45499EB8" w14:textId="77777777" w:rsidR="00255F3E" w:rsidRDefault="00255F3E" w:rsidP="00255F3E">
      <w:pPr>
        <w:jc w:val="both"/>
        <w:rPr>
          <w:rFonts w:eastAsia="Calibri"/>
          <w:b/>
          <w:sz w:val="22"/>
          <w:szCs w:val="22"/>
          <w:u w:val="single"/>
          <w:lang w:eastAsia="en-US"/>
        </w:rPr>
      </w:pPr>
      <w:r>
        <w:rPr>
          <w:rFonts w:eastAsia="Calibri"/>
          <w:b/>
          <w:sz w:val="22"/>
          <w:szCs w:val="22"/>
          <w:u w:val="single"/>
          <w:lang w:eastAsia="en-US"/>
        </w:rPr>
        <w:t>Műszaki szakértő</w:t>
      </w:r>
    </w:p>
    <w:p w14:paraId="345AC067" w14:textId="77777777" w:rsidR="00255F3E" w:rsidRDefault="00255F3E" w:rsidP="00255F3E">
      <w:pPr>
        <w:jc w:val="both"/>
        <w:rPr>
          <w:rFonts w:eastAsia="Calibri"/>
          <w:sz w:val="22"/>
          <w:szCs w:val="22"/>
          <w:lang w:eastAsia="en-US"/>
        </w:rPr>
      </w:pPr>
    </w:p>
    <w:p w14:paraId="1893F4CE" w14:textId="77777777" w:rsidR="00255F3E" w:rsidRDefault="00255F3E" w:rsidP="00255F3E">
      <w:pPr>
        <w:jc w:val="both"/>
        <w:rPr>
          <w:rFonts w:eastAsia="Calibri"/>
          <w:sz w:val="22"/>
          <w:szCs w:val="22"/>
          <w:lang w:eastAsia="en-US"/>
        </w:rPr>
      </w:pPr>
      <w:r>
        <w:rPr>
          <w:rFonts w:eastAsia="Calibri"/>
          <w:sz w:val="22"/>
          <w:szCs w:val="22"/>
          <w:lang w:eastAsia="en-US"/>
        </w:rPr>
        <w:lastRenderedPageBreak/>
        <w:t xml:space="preserve">A műszaki szakértői tevékenységek teljes körű ellátásra irányuló megbízási szerződés 2018.04.11-én került megkötésre az NFP Nonprofit Kft. és az </w:t>
      </w:r>
      <w:proofErr w:type="spellStart"/>
      <w:r>
        <w:rPr>
          <w:rFonts w:eastAsia="Calibri"/>
          <w:sz w:val="22"/>
          <w:szCs w:val="22"/>
          <w:lang w:eastAsia="en-US"/>
        </w:rPr>
        <w:t>EnviLove</w:t>
      </w:r>
      <w:proofErr w:type="spellEnd"/>
      <w:r>
        <w:rPr>
          <w:rFonts w:eastAsia="Calibri"/>
          <w:sz w:val="22"/>
          <w:szCs w:val="22"/>
          <w:lang w:eastAsia="en-US"/>
        </w:rPr>
        <w:t xml:space="preserve"> Kft. között, mely aznap hatályba is lépett. A szerződés ellenértéke nettó 3.490.000 Ft + ÁFA. A Vállalkozó szerződésszerűen teljesített 2019.09.13-án. A számla kiegyenlítése és elszámolása megtörtént. </w:t>
      </w:r>
    </w:p>
    <w:p w14:paraId="7F233DF3" w14:textId="77777777" w:rsidR="00255F3E" w:rsidRDefault="00255F3E" w:rsidP="00255F3E">
      <w:pPr>
        <w:suppressAutoHyphens/>
        <w:jc w:val="both"/>
        <w:rPr>
          <w:rFonts w:eastAsia="Calibri"/>
          <w:sz w:val="22"/>
          <w:szCs w:val="22"/>
          <w:lang w:eastAsia="en-US"/>
        </w:rPr>
      </w:pPr>
    </w:p>
    <w:p w14:paraId="060C9F8C" w14:textId="77777777" w:rsidR="00255F3E" w:rsidRDefault="00255F3E" w:rsidP="00255F3E">
      <w:pPr>
        <w:jc w:val="both"/>
        <w:rPr>
          <w:rFonts w:eastAsia="Calibri"/>
          <w:sz w:val="22"/>
          <w:szCs w:val="22"/>
          <w:lang w:eastAsia="en-US"/>
        </w:rPr>
      </w:pPr>
      <w:r>
        <w:rPr>
          <w:rFonts w:eastAsia="Calibri"/>
          <w:sz w:val="22"/>
          <w:szCs w:val="22"/>
          <w:lang w:eastAsia="en-US"/>
        </w:rPr>
        <w:t>A projektelem műszaki és pénzügyi készültségi foka 100%.</w:t>
      </w:r>
    </w:p>
    <w:p w14:paraId="2D517289" w14:textId="77777777" w:rsidR="00255F3E" w:rsidRDefault="00255F3E" w:rsidP="00255F3E">
      <w:pPr>
        <w:suppressAutoHyphens/>
        <w:jc w:val="both"/>
        <w:rPr>
          <w:rFonts w:eastAsia="Calibri"/>
          <w:sz w:val="22"/>
          <w:szCs w:val="22"/>
          <w:lang w:eastAsia="en-US"/>
        </w:rPr>
      </w:pPr>
    </w:p>
    <w:p w14:paraId="28A3BFD9" w14:textId="77777777" w:rsidR="00255F3E" w:rsidRDefault="00255F3E" w:rsidP="00255F3E">
      <w:pPr>
        <w:jc w:val="both"/>
        <w:rPr>
          <w:rFonts w:eastAsia="Calibri"/>
          <w:b/>
          <w:sz w:val="22"/>
          <w:szCs w:val="22"/>
          <w:u w:val="single"/>
          <w:lang w:eastAsia="en-US"/>
        </w:rPr>
      </w:pPr>
      <w:r>
        <w:rPr>
          <w:rFonts w:eastAsia="Calibri"/>
          <w:b/>
          <w:sz w:val="22"/>
          <w:szCs w:val="22"/>
          <w:u w:val="single"/>
          <w:lang w:eastAsia="en-US"/>
        </w:rPr>
        <w:t>Műszaki ellenőr</w:t>
      </w:r>
    </w:p>
    <w:p w14:paraId="2D03A5A6" w14:textId="77777777" w:rsidR="00255F3E" w:rsidRDefault="00255F3E" w:rsidP="00255F3E">
      <w:pPr>
        <w:jc w:val="both"/>
        <w:rPr>
          <w:rFonts w:eastAsia="Calibri"/>
          <w:sz w:val="22"/>
          <w:szCs w:val="22"/>
          <w:lang w:eastAsia="en-US"/>
        </w:rPr>
      </w:pPr>
    </w:p>
    <w:p w14:paraId="7FF6A585" w14:textId="77777777" w:rsidR="00255F3E" w:rsidRDefault="00255F3E" w:rsidP="00255F3E">
      <w:pPr>
        <w:suppressAutoHyphens/>
        <w:jc w:val="both"/>
        <w:rPr>
          <w:rFonts w:eastAsia="Calibri"/>
          <w:sz w:val="22"/>
          <w:szCs w:val="22"/>
          <w:lang w:eastAsia="en-US"/>
        </w:rPr>
      </w:pPr>
      <w:r>
        <w:rPr>
          <w:rFonts w:eastAsia="Calibri"/>
          <w:sz w:val="22"/>
          <w:szCs w:val="22"/>
          <w:lang w:eastAsia="en-US"/>
        </w:rPr>
        <w:t xml:space="preserve">A műszaki ellenőri feladatok teljes körű ellátásra irányuló megbízási szerződés 2018.04.03-án került megkötésre a Társulás és a </w:t>
      </w:r>
      <w:proofErr w:type="spellStart"/>
      <w:r>
        <w:rPr>
          <w:rFonts w:eastAsia="Calibri"/>
          <w:sz w:val="22"/>
          <w:szCs w:val="22"/>
          <w:lang w:eastAsia="en-US"/>
        </w:rPr>
        <w:t>Utiber</w:t>
      </w:r>
      <w:proofErr w:type="spellEnd"/>
      <w:r>
        <w:rPr>
          <w:rFonts w:eastAsia="Calibri"/>
          <w:sz w:val="22"/>
          <w:szCs w:val="22"/>
          <w:lang w:eastAsia="en-US"/>
        </w:rPr>
        <w:t xml:space="preserve"> Kft között, mely aznap hatályba lépett. A szerződés ellenértéke nettó 3.444.000 Ft + ÁFA. A műszaki ellenőr Vargáné </w:t>
      </w:r>
      <w:proofErr w:type="spellStart"/>
      <w:r>
        <w:rPr>
          <w:rFonts w:eastAsia="Calibri"/>
          <w:sz w:val="22"/>
          <w:szCs w:val="22"/>
          <w:lang w:eastAsia="en-US"/>
        </w:rPr>
        <w:t>Gerstner</w:t>
      </w:r>
      <w:proofErr w:type="spellEnd"/>
      <w:r>
        <w:rPr>
          <w:rFonts w:eastAsia="Calibri"/>
          <w:sz w:val="22"/>
          <w:szCs w:val="22"/>
          <w:lang w:eastAsia="en-US"/>
        </w:rPr>
        <w:t xml:space="preserve"> Ildikó. </w:t>
      </w:r>
    </w:p>
    <w:p w14:paraId="3438E5D0" w14:textId="77777777" w:rsidR="00255F3E" w:rsidRDefault="00255F3E" w:rsidP="00255F3E">
      <w:pPr>
        <w:suppressAutoHyphens/>
        <w:jc w:val="both"/>
        <w:rPr>
          <w:rFonts w:eastAsia="Calibri"/>
          <w:sz w:val="22"/>
          <w:szCs w:val="22"/>
          <w:lang w:eastAsia="en-US"/>
        </w:rPr>
      </w:pPr>
    </w:p>
    <w:p w14:paraId="05D53834" w14:textId="77777777" w:rsidR="00255F3E" w:rsidRDefault="00255F3E" w:rsidP="00255F3E">
      <w:pPr>
        <w:jc w:val="both"/>
        <w:rPr>
          <w:rFonts w:eastAsia="Calibri"/>
          <w:sz w:val="22"/>
          <w:szCs w:val="22"/>
          <w:lang w:eastAsia="en-US"/>
        </w:rPr>
      </w:pPr>
      <w:r>
        <w:rPr>
          <w:rFonts w:eastAsia="Calibri"/>
          <w:sz w:val="22"/>
          <w:szCs w:val="22"/>
          <w:lang w:eastAsia="en-US"/>
        </w:rPr>
        <w:t>A projektelem műszaki és pénzügyi készültségi foka 100%.</w:t>
      </w:r>
    </w:p>
    <w:p w14:paraId="5FD9DBFC" w14:textId="77777777" w:rsidR="00255F3E" w:rsidRDefault="00255F3E" w:rsidP="00255F3E">
      <w:pPr>
        <w:suppressAutoHyphens/>
        <w:jc w:val="both"/>
        <w:rPr>
          <w:rFonts w:eastAsia="Calibri"/>
          <w:sz w:val="22"/>
          <w:szCs w:val="22"/>
          <w:lang w:eastAsia="en-US"/>
        </w:rPr>
      </w:pPr>
    </w:p>
    <w:p w14:paraId="43D93C1F" w14:textId="77777777" w:rsidR="00255F3E" w:rsidRDefault="00255F3E" w:rsidP="00255F3E">
      <w:pPr>
        <w:jc w:val="both"/>
        <w:rPr>
          <w:rFonts w:eastAsia="Calibri"/>
          <w:b/>
          <w:sz w:val="22"/>
          <w:szCs w:val="22"/>
          <w:u w:val="single"/>
          <w:lang w:eastAsia="en-US"/>
        </w:rPr>
      </w:pPr>
      <w:r>
        <w:rPr>
          <w:rFonts w:eastAsia="Calibri"/>
          <w:b/>
          <w:sz w:val="22"/>
          <w:szCs w:val="22"/>
          <w:u w:val="single"/>
          <w:lang w:eastAsia="en-US"/>
        </w:rPr>
        <w:t>PR és nyilvánosság</w:t>
      </w:r>
    </w:p>
    <w:p w14:paraId="7FE4487A" w14:textId="77777777" w:rsidR="00255F3E" w:rsidRDefault="00255F3E" w:rsidP="00255F3E">
      <w:pPr>
        <w:jc w:val="both"/>
        <w:rPr>
          <w:rFonts w:eastAsia="Calibri"/>
          <w:b/>
          <w:sz w:val="22"/>
          <w:szCs w:val="22"/>
          <w:u w:val="single"/>
          <w:lang w:eastAsia="en-US"/>
        </w:rPr>
      </w:pPr>
    </w:p>
    <w:p w14:paraId="73BD5AA4" w14:textId="77777777" w:rsidR="00255F3E" w:rsidRDefault="00255F3E" w:rsidP="00255F3E">
      <w:pPr>
        <w:jc w:val="both"/>
        <w:rPr>
          <w:rFonts w:eastAsia="Calibri"/>
          <w:sz w:val="22"/>
          <w:szCs w:val="22"/>
          <w:lang w:eastAsia="en-US"/>
        </w:rPr>
      </w:pPr>
      <w:r>
        <w:rPr>
          <w:rFonts w:eastAsia="Calibri"/>
          <w:sz w:val="22"/>
          <w:szCs w:val="22"/>
          <w:lang w:eastAsia="en-US"/>
        </w:rPr>
        <w:t xml:space="preserve">A PR- és tájékoztatási tevékenység teljes körű ellátásra irányuló megbízási szerződés 2017.10.16-án került megkötésre a Homokhátsági Regionális Hulladékgazdálkodási Társulás, és az </w:t>
      </w:r>
      <w:proofErr w:type="spellStart"/>
      <w:r>
        <w:rPr>
          <w:rFonts w:eastAsia="Calibri"/>
          <w:sz w:val="22"/>
          <w:szCs w:val="22"/>
          <w:lang w:eastAsia="en-US"/>
        </w:rPr>
        <w:t>Envecon</w:t>
      </w:r>
      <w:proofErr w:type="spellEnd"/>
      <w:r>
        <w:rPr>
          <w:rFonts w:eastAsia="Calibri"/>
          <w:sz w:val="22"/>
          <w:szCs w:val="22"/>
          <w:lang w:eastAsia="en-US"/>
        </w:rPr>
        <w:t xml:space="preserve"> Kft között, mely aznap hatályba is lépett. A szerződés ellenértéke nettó 9.894.000 Ft + ÁFA. A PR feladatok </w:t>
      </w:r>
      <w:proofErr w:type="spellStart"/>
      <w:r>
        <w:rPr>
          <w:rFonts w:eastAsia="Calibri"/>
          <w:sz w:val="22"/>
          <w:szCs w:val="22"/>
          <w:lang w:eastAsia="en-US"/>
        </w:rPr>
        <w:t>újraütemezését</w:t>
      </w:r>
      <w:proofErr w:type="spellEnd"/>
      <w:r>
        <w:rPr>
          <w:rFonts w:eastAsia="Calibri"/>
          <w:sz w:val="22"/>
          <w:szCs w:val="22"/>
          <w:lang w:eastAsia="en-US"/>
        </w:rPr>
        <w:t xml:space="preserve"> kértük a Vállalkozótól a jelenlegi projekt előrehaladásának függvényében, továbbá az első számú teljesítés elszámolása jóváhagyásra került az ITM által 2020.05.11-én.</w:t>
      </w:r>
    </w:p>
    <w:p w14:paraId="424B3C31" w14:textId="77777777" w:rsidR="00255F3E" w:rsidRDefault="00255F3E" w:rsidP="00255F3E">
      <w:pPr>
        <w:jc w:val="both"/>
        <w:rPr>
          <w:rFonts w:eastAsia="Calibri"/>
          <w:sz w:val="22"/>
          <w:szCs w:val="22"/>
          <w:lang w:eastAsia="en-US"/>
        </w:rPr>
      </w:pPr>
    </w:p>
    <w:p w14:paraId="5B50EBF5" w14:textId="77777777" w:rsidR="00255F3E" w:rsidRDefault="00255F3E" w:rsidP="00255F3E">
      <w:pPr>
        <w:jc w:val="both"/>
        <w:rPr>
          <w:rFonts w:eastAsia="Calibri"/>
          <w:sz w:val="22"/>
          <w:szCs w:val="22"/>
          <w:lang w:eastAsia="en-US"/>
        </w:rPr>
      </w:pPr>
      <w:r>
        <w:rPr>
          <w:rFonts w:eastAsia="Calibri"/>
          <w:sz w:val="22"/>
          <w:szCs w:val="22"/>
          <w:lang w:eastAsia="en-US"/>
        </w:rPr>
        <w:t>A tájékoztatás során használni tervezett, kommunikációs tervben rögzített kommunikációs eszközök a következők:</w:t>
      </w:r>
    </w:p>
    <w:p w14:paraId="4A78ECC5" w14:textId="77777777" w:rsidR="00255F3E" w:rsidRDefault="00255F3E" w:rsidP="00255F3E">
      <w:pPr>
        <w:numPr>
          <w:ilvl w:val="0"/>
          <w:numId w:val="7"/>
        </w:numPr>
        <w:jc w:val="both"/>
        <w:rPr>
          <w:rFonts w:eastAsia="Calibri"/>
          <w:sz w:val="22"/>
          <w:szCs w:val="22"/>
        </w:rPr>
      </w:pPr>
      <w:r>
        <w:rPr>
          <w:rFonts w:eastAsia="Calibri"/>
          <w:sz w:val="22"/>
          <w:szCs w:val="22"/>
        </w:rPr>
        <w:t>Kommunikációs (cselekvési) terv készítése</w:t>
      </w:r>
    </w:p>
    <w:p w14:paraId="1C202872" w14:textId="77777777" w:rsidR="00255F3E" w:rsidRDefault="00255F3E" w:rsidP="00255F3E">
      <w:pPr>
        <w:numPr>
          <w:ilvl w:val="0"/>
          <w:numId w:val="7"/>
        </w:numPr>
        <w:jc w:val="both"/>
        <w:rPr>
          <w:rFonts w:eastAsia="Calibri"/>
          <w:sz w:val="22"/>
          <w:szCs w:val="22"/>
        </w:rPr>
      </w:pPr>
      <w:r>
        <w:rPr>
          <w:rFonts w:eastAsia="Calibri"/>
          <w:sz w:val="22"/>
          <w:szCs w:val="22"/>
        </w:rPr>
        <w:t>Projekt-aloldal létrehozása és folyamatos működtetése, frissítése</w:t>
      </w:r>
    </w:p>
    <w:p w14:paraId="18BC5FF4" w14:textId="77777777" w:rsidR="00255F3E" w:rsidRDefault="00255F3E" w:rsidP="00255F3E">
      <w:pPr>
        <w:numPr>
          <w:ilvl w:val="0"/>
          <w:numId w:val="7"/>
        </w:numPr>
        <w:jc w:val="both"/>
        <w:rPr>
          <w:rFonts w:eastAsia="Calibri"/>
          <w:sz w:val="22"/>
          <w:szCs w:val="22"/>
        </w:rPr>
      </w:pPr>
      <w:r>
        <w:rPr>
          <w:rFonts w:eastAsia="Calibri"/>
          <w:sz w:val="22"/>
          <w:szCs w:val="22"/>
        </w:rPr>
        <w:t>Sajtóközlemény kiküldése a projekt indításáról és sajtómegjelenések összegyűjtése</w:t>
      </w:r>
    </w:p>
    <w:p w14:paraId="0DB9D282" w14:textId="77777777" w:rsidR="00255F3E" w:rsidRDefault="00255F3E" w:rsidP="00255F3E">
      <w:pPr>
        <w:numPr>
          <w:ilvl w:val="0"/>
          <w:numId w:val="7"/>
        </w:numPr>
        <w:jc w:val="both"/>
        <w:rPr>
          <w:rFonts w:eastAsia="Calibri"/>
          <w:sz w:val="22"/>
          <w:szCs w:val="22"/>
        </w:rPr>
      </w:pPr>
      <w:r>
        <w:rPr>
          <w:rFonts w:eastAsia="Calibri"/>
          <w:sz w:val="22"/>
          <w:szCs w:val="22"/>
        </w:rPr>
        <w:t>Sajtónyilvános nyitórendezvény szervezése</w:t>
      </w:r>
    </w:p>
    <w:p w14:paraId="2CCD87EA" w14:textId="77777777" w:rsidR="00255F3E" w:rsidRDefault="00255F3E" w:rsidP="00255F3E">
      <w:pPr>
        <w:numPr>
          <w:ilvl w:val="0"/>
          <w:numId w:val="7"/>
        </w:numPr>
        <w:jc w:val="both"/>
        <w:rPr>
          <w:rFonts w:eastAsia="Calibri"/>
          <w:sz w:val="22"/>
          <w:szCs w:val="22"/>
        </w:rPr>
      </w:pPr>
      <w:r>
        <w:rPr>
          <w:rFonts w:eastAsia="Calibri"/>
          <w:sz w:val="22"/>
          <w:szCs w:val="22"/>
        </w:rPr>
        <w:t>A beruházás helyszínén "B" típusú tábla kihelyezése</w:t>
      </w:r>
    </w:p>
    <w:p w14:paraId="63E3E8CF" w14:textId="77777777" w:rsidR="00255F3E" w:rsidRDefault="00255F3E" w:rsidP="00255F3E">
      <w:pPr>
        <w:numPr>
          <w:ilvl w:val="0"/>
          <w:numId w:val="7"/>
        </w:numPr>
        <w:jc w:val="both"/>
        <w:rPr>
          <w:rFonts w:eastAsia="Calibri"/>
          <w:sz w:val="22"/>
          <w:szCs w:val="22"/>
        </w:rPr>
      </w:pPr>
      <w:r>
        <w:rPr>
          <w:rFonts w:eastAsia="Calibri"/>
          <w:sz w:val="22"/>
          <w:szCs w:val="22"/>
        </w:rPr>
        <w:t>Médiamegjelenés vásárlása a projekthez kapcsolódóan</w:t>
      </w:r>
    </w:p>
    <w:p w14:paraId="39672E02" w14:textId="77777777" w:rsidR="00255F3E" w:rsidRDefault="00255F3E" w:rsidP="00255F3E">
      <w:pPr>
        <w:numPr>
          <w:ilvl w:val="0"/>
          <w:numId w:val="7"/>
        </w:numPr>
        <w:jc w:val="both"/>
        <w:rPr>
          <w:rFonts w:eastAsia="Calibri"/>
          <w:sz w:val="22"/>
          <w:szCs w:val="22"/>
        </w:rPr>
      </w:pPr>
      <w:r>
        <w:rPr>
          <w:rFonts w:eastAsia="Calibri"/>
          <w:sz w:val="22"/>
          <w:szCs w:val="22"/>
        </w:rPr>
        <w:t>Kommunikációs célra alkalmas fotódokumentáció készítése</w:t>
      </w:r>
    </w:p>
    <w:p w14:paraId="465CD047" w14:textId="77777777" w:rsidR="00255F3E" w:rsidRDefault="00255F3E" w:rsidP="00255F3E">
      <w:pPr>
        <w:numPr>
          <w:ilvl w:val="0"/>
          <w:numId w:val="7"/>
        </w:numPr>
        <w:jc w:val="both"/>
        <w:rPr>
          <w:rFonts w:eastAsia="Calibri"/>
          <w:sz w:val="22"/>
          <w:szCs w:val="22"/>
        </w:rPr>
      </w:pPr>
      <w:r>
        <w:rPr>
          <w:rFonts w:eastAsia="Calibri"/>
          <w:sz w:val="22"/>
          <w:szCs w:val="22"/>
        </w:rPr>
        <w:t>Sajtónyilvános ünnepélyes projektátadó rendezvény szervezése</w:t>
      </w:r>
    </w:p>
    <w:p w14:paraId="71AF0D8E" w14:textId="77777777" w:rsidR="00255F3E" w:rsidRDefault="00255F3E" w:rsidP="00255F3E">
      <w:pPr>
        <w:numPr>
          <w:ilvl w:val="0"/>
          <w:numId w:val="7"/>
        </w:numPr>
        <w:jc w:val="both"/>
        <w:rPr>
          <w:rFonts w:eastAsia="Calibri"/>
          <w:sz w:val="22"/>
          <w:szCs w:val="22"/>
        </w:rPr>
      </w:pPr>
      <w:r>
        <w:rPr>
          <w:rFonts w:eastAsia="Calibri"/>
          <w:sz w:val="22"/>
          <w:szCs w:val="22"/>
        </w:rPr>
        <w:t>Sajtóközlemény kiküldése a projekt zárásáról és sajtómegjelenések összegyűjtése</w:t>
      </w:r>
    </w:p>
    <w:p w14:paraId="63A7F1A7" w14:textId="77777777" w:rsidR="00255F3E" w:rsidRDefault="00255F3E" w:rsidP="00255F3E">
      <w:pPr>
        <w:numPr>
          <w:ilvl w:val="0"/>
          <w:numId w:val="7"/>
        </w:numPr>
        <w:jc w:val="both"/>
        <w:rPr>
          <w:rFonts w:eastAsia="Calibri"/>
          <w:sz w:val="22"/>
          <w:szCs w:val="22"/>
        </w:rPr>
      </w:pPr>
      <w:r>
        <w:rPr>
          <w:rFonts w:eastAsia="Calibri"/>
          <w:sz w:val="22"/>
          <w:szCs w:val="22"/>
        </w:rPr>
        <w:t>Eredménykommunikációs információs anyagok, kiadványok készítése</w:t>
      </w:r>
    </w:p>
    <w:p w14:paraId="3CEE7141" w14:textId="77777777" w:rsidR="00255F3E" w:rsidRDefault="00255F3E" w:rsidP="00255F3E">
      <w:pPr>
        <w:numPr>
          <w:ilvl w:val="0"/>
          <w:numId w:val="7"/>
        </w:numPr>
        <w:jc w:val="both"/>
        <w:rPr>
          <w:rFonts w:eastAsia="Calibri"/>
          <w:sz w:val="22"/>
          <w:szCs w:val="22"/>
        </w:rPr>
      </w:pPr>
      <w:r>
        <w:rPr>
          <w:rFonts w:eastAsia="Calibri"/>
          <w:sz w:val="22"/>
          <w:szCs w:val="22"/>
        </w:rPr>
        <w:t>TÉRKÉPTÉR feltöltése a projekthez kapcsolódó tartalommal</w:t>
      </w:r>
    </w:p>
    <w:p w14:paraId="227B9F6F" w14:textId="77777777" w:rsidR="00255F3E" w:rsidRDefault="00255F3E" w:rsidP="00255F3E">
      <w:pPr>
        <w:numPr>
          <w:ilvl w:val="0"/>
          <w:numId w:val="7"/>
        </w:numPr>
        <w:jc w:val="both"/>
        <w:rPr>
          <w:rFonts w:eastAsia="Calibri"/>
          <w:sz w:val="22"/>
          <w:szCs w:val="22"/>
        </w:rPr>
      </w:pPr>
      <w:r>
        <w:rPr>
          <w:rFonts w:eastAsia="Calibri"/>
          <w:sz w:val="22"/>
          <w:szCs w:val="22"/>
        </w:rPr>
        <w:t>A beruházás helyszínén "D" típusú tábla kihelyezése</w:t>
      </w:r>
    </w:p>
    <w:p w14:paraId="7BA03079" w14:textId="77777777" w:rsidR="00255F3E" w:rsidRDefault="00255F3E" w:rsidP="00255F3E">
      <w:pPr>
        <w:suppressAutoHyphens/>
        <w:jc w:val="both"/>
        <w:rPr>
          <w:rFonts w:eastAsia="Calibri"/>
          <w:sz w:val="22"/>
          <w:szCs w:val="22"/>
          <w:lang w:eastAsia="en-US"/>
        </w:rPr>
      </w:pPr>
    </w:p>
    <w:p w14:paraId="4B709947" w14:textId="77777777" w:rsidR="00255F3E" w:rsidRDefault="00255F3E" w:rsidP="00255F3E">
      <w:pPr>
        <w:jc w:val="both"/>
        <w:rPr>
          <w:rFonts w:eastAsia="Calibri"/>
          <w:sz w:val="22"/>
          <w:szCs w:val="22"/>
          <w:lang w:eastAsia="en-US"/>
        </w:rPr>
      </w:pPr>
      <w:r>
        <w:rPr>
          <w:rFonts w:eastAsia="Calibri"/>
          <w:sz w:val="22"/>
          <w:szCs w:val="22"/>
          <w:lang w:eastAsia="en-US"/>
        </w:rPr>
        <w:t>Jelen tájékoztató kiküldéséig elvégzett feladatok:</w:t>
      </w:r>
    </w:p>
    <w:p w14:paraId="39B5146E" w14:textId="77777777" w:rsidR="00255F3E" w:rsidRDefault="00255F3E" w:rsidP="00255F3E">
      <w:pPr>
        <w:numPr>
          <w:ilvl w:val="0"/>
          <w:numId w:val="8"/>
        </w:numPr>
        <w:suppressAutoHyphens/>
        <w:jc w:val="both"/>
        <w:rPr>
          <w:rFonts w:eastAsia="Calibri"/>
          <w:sz w:val="22"/>
          <w:szCs w:val="22"/>
        </w:rPr>
      </w:pPr>
      <w:r>
        <w:rPr>
          <w:rFonts w:eastAsia="Calibri"/>
          <w:sz w:val="22"/>
          <w:szCs w:val="22"/>
        </w:rPr>
        <w:t>A Kommunikációs (cselekvési) terv a VK-</w:t>
      </w:r>
      <w:proofErr w:type="spellStart"/>
      <w:r>
        <w:rPr>
          <w:rFonts w:eastAsia="Calibri"/>
          <w:sz w:val="22"/>
          <w:szCs w:val="22"/>
        </w:rPr>
        <w:t>val</w:t>
      </w:r>
      <w:proofErr w:type="spellEnd"/>
      <w:r>
        <w:rPr>
          <w:rFonts w:eastAsia="Calibri"/>
          <w:sz w:val="22"/>
          <w:szCs w:val="22"/>
        </w:rPr>
        <w:t xml:space="preserve"> történő egyeztetés mellett elkészítésre került, melyet az Irányító Hatóság 2018.02.20-én fogadott el. </w:t>
      </w:r>
    </w:p>
    <w:p w14:paraId="72DD9F6B" w14:textId="77777777" w:rsidR="00255F3E" w:rsidRDefault="00255F3E" w:rsidP="00255F3E">
      <w:pPr>
        <w:numPr>
          <w:ilvl w:val="0"/>
          <w:numId w:val="8"/>
        </w:numPr>
        <w:suppressAutoHyphens/>
        <w:jc w:val="both"/>
        <w:rPr>
          <w:rFonts w:eastAsia="Calibri"/>
          <w:sz w:val="22"/>
          <w:szCs w:val="22"/>
        </w:rPr>
      </w:pPr>
      <w:r>
        <w:rPr>
          <w:rFonts w:eastAsia="Calibri"/>
          <w:sz w:val="22"/>
          <w:szCs w:val="22"/>
        </w:rPr>
        <w:t>sajtóközlemény elkészült</w:t>
      </w:r>
    </w:p>
    <w:p w14:paraId="3B39B572" w14:textId="77777777" w:rsidR="00255F3E" w:rsidRDefault="00255F3E" w:rsidP="00255F3E">
      <w:pPr>
        <w:numPr>
          <w:ilvl w:val="0"/>
          <w:numId w:val="8"/>
        </w:numPr>
        <w:suppressAutoHyphens/>
        <w:jc w:val="both"/>
        <w:rPr>
          <w:rFonts w:eastAsia="Calibri"/>
          <w:sz w:val="22"/>
          <w:szCs w:val="22"/>
        </w:rPr>
      </w:pPr>
      <w:r>
        <w:rPr>
          <w:rFonts w:eastAsia="Calibri"/>
          <w:sz w:val="22"/>
          <w:szCs w:val="22"/>
        </w:rPr>
        <w:t>Nyomtatott szórólapok elkészültek lakossági terjesztésük folyamatban</w:t>
      </w:r>
    </w:p>
    <w:p w14:paraId="2FF2ADB5" w14:textId="77777777" w:rsidR="00255F3E" w:rsidRDefault="00255F3E" w:rsidP="00255F3E">
      <w:pPr>
        <w:numPr>
          <w:ilvl w:val="0"/>
          <w:numId w:val="8"/>
        </w:numPr>
        <w:suppressAutoHyphens/>
        <w:jc w:val="both"/>
        <w:rPr>
          <w:rFonts w:eastAsia="Calibri"/>
          <w:sz w:val="22"/>
          <w:szCs w:val="22"/>
        </w:rPr>
      </w:pPr>
      <w:r>
        <w:rPr>
          <w:rFonts w:eastAsia="Calibri"/>
          <w:sz w:val="22"/>
          <w:szCs w:val="22"/>
        </w:rPr>
        <w:t>Projekt megvalósítási helyszínén B típusú tábla kihelyezve Felgyőre és Vaskútra</w:t>
      </w:r>
    </w:p>
    <w:p w14:paraId="0BFEC3B0" w14:textId="77777777" w:rsidR="00255F3E" w:rsidRDefault="00255F3E" w:rsidP="00255F3E">
      <w:pPr>
        <w:jc w:val="both"/>
        <w:rPr>
          <w:rFonts w:eastAsia="Calibri"/>
          <w:sz w:val="22"/>
          <w:szCs w:val="22"/>
          <w:lang w:eastAsia="en-US"/>
        </w:rPr>
      </w:pPr>
    </w:p>
    <w:p w14:paraId="47A5DCA0" w14:textId="77777777" w:rsidR="00255F3E" w:rsidRDefault="00255F3E" w:rsidP="00255F3E">
      <w:pPr>
        <w:jc w:val="both"/>
        <w:rPr>
          <w:rFonts w:eastAsia="Calibri"/>
          <w:sz w:val="22"/>
          <w:szCs w:val="22"/>
          <w:lang w:eastAsia="en-US"/>
        </w:rPr>
      </w:pPr>
      <w:r>
        <w:rPr>
          <w:rFonts w:eastAsia="Calibri"/>
          <w:sz w:val="22"/>
          <w:szCs w:val="22"/>
          <w:lang w:eastAsia="en-US"/>
        </w:rPr>
        <w:t>Ezúton jelezzük, hogy a Végső Kedvezményezettek a projektről információkat találnak az NFP Nonprofit Kft. honlapján (</w:t>
      </w:r>
      <w:hyperlink r:id="rId5" w:history="1">
        <w:r>
          <w:rPr>
            <w:rStyle w:val="Hiperhivatkozs"/>
            <w:rFonts w:eastAsia="Calibri"/>
            <w:sz w:val="22"/>
            <w:szCs w:val="22"/>
            <w:lang w:eastAsia="en-US"/>
          </w:rPr>
          <w:t>http://projektek.nfp.hu/map</w:t>
        </w:r>
      </w:hyperlink>
      <w:r>
        <w:rPr>
          <w:rFonts w:eastAsia="Calibri"/>
          <w:sz w:val="22"/>
          <w:szCs w:val="22"/>
          <w:lang w:eastAsia="en-US"/>
        </w:rPr>
        <w:t xml:space="preserve">), valamint az </w:t>
      </w:r>
      <w:proofErr w:type="spellStart"/>
      <w:r>
        <w:rPr>
          <w:rFonts w:eastAsia="Calibri"/>
          <w:sz w:val="22"/>
          <w:szCs w:val="22"/>
          <w:lang w:eastAsia="en-US"/>
        </w:rPr>
        <w:t>androidos</w:t>
      </w:r>
      <w:proofErr w:type="spellEnd"/>
      <w:r>
        <w:rPr>
          <w:rFonts w:eastAsia="Calibri"/>
          <w:sz w:val="22"/>
          <w:szCs w:val="22"/>
          <w:lang w:eastAsia="en-US"/>
        </w:rPr>
        <w:t xml:space="preserve"> telefonkészülékek esetében a Play Áruházban elérhető „NFP Projektek” című applikáció letöltésével és használatával is, melyek adattartalma folyamatosan frissül.</w:t>
      </w:r>
    </w:p>
    <w:p w14:paraId="410DCDFA" w14:textId="77777777" w:rsidR="00255F3E" w:rsidRDefault="00255F3E" w:rsidP="00255F3E">
      <w:pPr>
        <w:rPr>
          <w:rFonts w:eastAsia="Calibri"/>
          <w:sz w:val="22"/>
          <w:szCs w:val="22"/>
          <w:lang w:eastAsia="en-US"/>
        </w:rPr>
      </w:pPr>
    </w:p>
    <w:p w14:paraId="49A3C038" w14:textId="77777777" w:rsidR="00255F3E" w:rsidRDefault="00255F3E" w:rsidP="00255F3E">
      <w:pPr>
        <w:jc w:val="both"/>
        <w:rPr>
          <w:rFonts w:eastAsia="Calibri"/>
          <w:sz w:val="22"/>
          <w:szCs w:val="22"/>
          <w:lang w:eastAsia="en-US"/>
        </w:rPr>
      </w:pPr>
    </w:p>
    <w:p w14:paraId="2A11FA5D" w14:textId="77777777" w:rsidR="00255F3E" w:rsidRDefault="00255F3E" w:rsidP="00255F3E">
      <w:pPr>
        <w:jc w:val="both"/>
        <w:rPr>
          <w:rFonts w:eastAsia="Calibri"/>
          <w:b/>
          <w:sz w:val="22"/>
          <w:szCs w:val="22"/>
          <w:u w:val="single"/>
          <w:lang w:eastAsia="en-US"/>
        </w:rPr>
      </w:pPr>
      <w:r>
        <w:rPr>
          <w:rFonts w:eastAsia="Calibri"/>
          <w:b/>
          <w:sz w:val="22"/>
          <w:szCs w:val="22"/>
          <w:u w:val="single"/>
          <w:lang w:eastAsia="en-US"/>
        </w:rPr>
        <w:t>Szemléletformálás</w:t>
      </w:r>
    </w:p>
    <w:p w14:paraId="0EBE8958" w14:textId="77777777" w:rsidR="00255F3E" w:rsidRDefault="00255F3E" w:rsidP="00255F3E">
      <w:pPr>
        <w:jc w:val="both"/>
        <w:rPr>
          <w:rFonts w:eastAsia="Calibri"/>
          <w:sz w:val="22"/>
          <w:szCs w:val="22"/>
          <w:lang w:eastAsia="en-US"/>
        </w:rPr>
      </w:pPr>
    </w:p>
    <w:p w14:paraId="3EA7BA5A" w14:textId="77777777" w:rsidR="00255F3E" w:rsidRDefault="00255F3E" w:rsidP="00255F3E">
      <w:pPr>
        <w:rPr>
          <w:rFonts w:eastAsia="Calibri"/>
          <w:sz w:val="22"/>
          <w:szCs w:val="22"/>
          <w:lang w:eastAsia="en-US"/>
        </w:rPr>
      </w:pPr>
      <w:r>
        <w:rPr>
          <w:rFonts w:eastAsia="Calibri"/>
          <w:sz w:val="22"/>
          <w:szCs w:val="22"/>
          <w:lang w:eastAsia="en-US"/>
        </w:rPr>
        <w:lastRenderedPageBreak/>
        <w:t xml:space="preserve">A szemléletformálási feladatok teljes körű ellátására irányuló megbízási szerződés 2023.04.24-én került megkötésre a Homokhátsági Regionális Hulladékgazdálkodási Társulás, és az </w:t>
      </w:r>
      <w:proofErr w:type="spellStart"/>
      <w:r>
        <w:rPr>
          <w:rFonts w:eastAsia="Calibri"/>
          <w:sz w:val="22"/>
          <w:szCs w:val="22"/>
          <w:lang w:eastAsia="en-US"/>
        </w:rPr>
        <w:t>Double</w:t>
      </w:r>
      <w:proofErr w:type="spellEnd"/>
      <w:r>
        <w:rPr>
          <w:rFonts w:eastAsia="Calibri"/>
          <w:sz w:val="22"/>
          <w:szCs w:val="22"/>
          <w:lang w:eastAsia="en-US"/>
        </w:rPr>
        <w:t xml:space="preserve"> </w:t>
      </w:r>
      <w:proofErr w:type="spellStart"/>
      <w:r>
        <w:rPr>
          <w:rFonts w:eastAsia="Calibri"/>
          <w:sz w:val="22"/>
          <w:szCs w:val="22"/>
          <w:lang w:eastAsia="en-US"/>
        </w:rPr>
        <w:t>Decker</w:t>
      </w:r>
      <w:proofErr w:type="spellEnd"/>
      <w:r>
        <w:rPr>
          <w:rFonts w:eastAsia="Calibri"/>
          <w:sz w:val="22"/>
          <w:szCs w:val="22"/>
          <w:lang w:eastAsia="en-US"/>
        </w:rPr>
        <w:t xml:space="preserve"> </w:t>
      </w:r>
      <w:proofErr w:type="spellStart"/>
      <w:r>
        <w:rPr>
          <w:rFonts w:eastAsia="Calibri"/>
          <w:sz w:val="22"/>
          <w:szCs w:val="22"/>
          <w:lang w:eastAsia="en-US"/>
        </w:rPr>
        <w:t>Communications</w:t>
      </w:r>
      <w:proofErr w:type="spellEnd"/>
      <w:r>
        <w:rPr>
          <w:rFonts w:eastAsia="Calibri"/>
          <w:sz w:val="22"/>
          <w:szCs w:val="22"/>
          <w:lang w:eastAsia="en-US"/>
        </w:rPr>
        <w:t xml:space="preserve"> Kft. között, mely aznap hatályba is lépett. A szerződés ellenértéke nettó 14.700.000 Ft + ÁFA.</w:t>
      </w:r>
    </w:p>
    <w:p w14:paraId="43A4F02D" w14:textId="77777777" w:rsidR="00255F3E" w:rsidRDefault="00255F3E" w:rsidP="00255F3E">
      <w:pPr>
        <w:jc w:val="center"/>
        <w:rPr>
          <w:b/>
          <w:sz w:val="22"/>
          <w:szCs w:val="22"/>
          <w:u w:val="single"/>
          <w:shd w:val="clear" w:color="auto" w:fill="FFFFFF"/>
        </w:rPr>
      </w:pPr>
    </w:p>
    <w:p w14:paraId="299ED440" w14:textId="77777777" w:rsidR="00255F3E" w:rsidRDefault="00255F3E" w:rsidP="00255F3E">
      <w:pPr>
        <w:jc w:val="center"/>
        <w:rPr>
          <w:b/>
          <w:sz w:val="22"/>
          <w:szCs w:val="22"/>
          <w:u w:val="single"/>
          <w:shd w:val="clear" w:color="auto" w:fill="FFFFFF"/>
        </w:rPr>
      </w:pPr>
    </w:p>
    <w:p w14:paraId="4D41764A" w14:textId="77777777" w:rsidR="00255F3E" w:rsidRDefault="00255F3E" w:rsidP="00255F3E">
      <w:pPr>
        <w:jc w:val="center"/>
        <w:rPr>
          <w:b/>
          <w:sz w:val="22"/>
          <w:szCs w:val="22"/>
          <w:u w:val="single"/>
          <w:shd w:val="clear" w:color="auto" w:fill="FFFFFF"/>
        </w:rPr>
      </w:pPr>
    </w:p>
    <w:p w14:paraId="6363C2F5" w14:textId="77777777" w:rsidR="00255F3E" w:rsidRDefault="00255F3E" w:rsidP="00255F3E">
      <w:pPr>
        <w:jc w:val="center"/>
        <w:rPr>
          <w:b/>
          <w:sz w:val="22"/>
          <w:szCs w:val="22"/>
          <w:u w:val="single"/>
          <w:shd w:val="clear" w:color="auto" w:fill="FFFFFF"/>
        </w:rPr>
      </w:pPr>
      <w:r>
        <w:rPr>
          <w:b/>
          <w:sz w:val="22"/>
          <w:szCs w:val="22"/>
          <w:u w:val="single"/>
          <w:shd w:val="clear" w:color="auto" w:fill="FFFFFF"/>
        </w:rPr>
        <w:t>Elnöki határozat</w:t>
      </w:r>
    </w:p>
    <w:p w14:paraId="053B1530" w14:textId="77777777" w:rsidR="00255F3E" w:rsidRDefault="00255F3E" w:rsidP="00255F3E">
      <w:pPr>
        <w:jc w:val="both"/>
        <w:rPr>
          <w:sz w:val="22"/>
          <w:szCs w:val="22"/>
          <w:shd w:val="clear" w:color="auto" w:fill="FFFFFF"/>
        </w:rPr>
      </w:pPr>
    </w:p>
    <w:p w14:paraId="46A8804B" w14:textId="77777777" w:rsidR="00255F3E" w:rsidRDefault="00255F3E" w:rsidP="00255F3E">
      <w:pPr>
        <w:pStyle w:val="Listaszerbekezds"/>
        <w:numPr>
          <w:ilvl w:val="0"/>
          <w:numId w:val="9"/>
        </w:numPr>
        <w:jc w:val="both"/>
        <w:rPr>
          <w:sz w:val="22"/>
          <w:szCs w:val="22"/>
          <w:shd w:val="clear" w:color="auto" w:fill="FFFFFF"/>
        </w:rPr>
      </w:pPr>
      <w:r>
        <w:rPr>
          <w:sz w:val="22"/>
          <w:szCs w:val="22"/>
          <w:shd w:val="clear" w:color="auto" w:fill="FFFFFF"/>
        </w:rPr>
        <w:t>A Homokhátsági Regionális Hulladékgazdálkodási Önkormányzati Társulás 202</w:t>
      </w:r>
      <w:r>
        <w:rPr>
          <w:sz w:val="22"/>
          <w:szCs w:val="22"/>
          <w:shd w:val="clear" w:color="auto" w:fill="FFFFFF"/>
          <w:lang w:val="hu-HU"/>
        </w:rPr>
        <w:t>2</w:t>
      </w:r>
      <w:r>
        <w:rPr>
          <w:sz w:val="22"/>
          <w:szCs w:val="22"/>
          <w:shd w:val="clear" w:color="auto" w:fill="FFFFFF"/>
        </w:rPr>
        <w:t xml:space="preserve">. évi költségvetés végrehajtásáról szóló beszámolót </w:t>
      </w:r>
    </w:p>
    <w:p w14:paraId="494E9D61" w14:textId="77777777" w:rsidR="00255F3E" w:rsidRDefault="00255F3E" w:rsidP="00255F3E">
      <w:pPr>
        <w:jc w:val="both"/>
        <w:rPr>
          <w:sz w:val="22"/>
          <w:szCs w:val="22"/>
        </w:rPr>
      </w:pPr>
    </w:p>
    <w:p w14:paraId="67F86DCC" w14:textId="77777777" w:rsidR="00255F3E" w:rsidRDefault="00255F3E" w:rsidP="00255F3E">
      <w:pPr>
        <w:ind w:left="360" w:hanging="360"/>
        <w:jc w:val="both"/>
        <w:rPr>
          <w:sz w:val="22"/>
          <w:szCs w:val="22"/>
        </w:rPr>
      </w:pPr>
    </w:p>
    <w:p w14:paraId="409929F7" w14:textId="77777777" w:rsidR="00255F3E" w:rsidRDefault="00255F3E" w:rsidP="00255F3E">
      <w:pPr>
        <w:ind w:left="1776" w:hanging="360"/>
        <w:jc w:val="center"/>
        <w:rPr>
          <w:b/>
          <w:sz w:val="22"/>
          <w:szCs w:val="22"/>
        </w:rPr>
      </w:pPr>
      <w:r>
        <w:rPr>
          <w:b/>
          <w:sz w:val="22"/>
          <w:szCs w:val="22"/>
        </w:rPr>
        <w:t>79.353.140,-Ft bevételi főösszeggel</w:t>
      </w:r>
    </w:p>
    <w:p w14:paraId="4EEBB010" w14:textId="77777777" w:rsidR="00255F3E" w:rsidRDefault="00255F3E" w:rsidP="00255F3E">
      <w:pPr>
        <w:ind w:left="360" w:hanging="360"/>
        <w:jc w:val="center"/>
        <w:rPr>
          <w:b/>
          <w:sz w:val="22"/>
          <w:szCs w:val="22"/>
        </w:rPr>
      </w:pPr>
      <w:r>
        <w:rPr>
          <w:b/>
          <w:sz w:val="22"/>
          <w:szCs w:val="22"/>
        </w:rPr>
        <w:t xml:space="preserve">                        74.331.051,-Ft kiadási főösszeggel</w:t>
      </w:r>
    </w:p>
    <w:p w14:paraId="42CE2CA8" w14:textId="77777777" w:rsidR="00255F3E" w:rsidRDefault="00255F3E" w:rsidP="00255F3E">
      <w:pPr>
        <w:ind w:left="360" w:hanging="360"/>
        <w:jc w:val="center"/>
        <w:rPr>
          <w:b/>
          <w:sz w:val="22"/>
          <w:szCs w:val="22"/>
        </w:rPr>
      </w:pPr>
      <w:r>
        <w:rPr>
          <w:b/>
          <w:sz w:val="22"/>
          <w:szCs w:val="22"/>
        </w:rPr>
        <w:t xml:space="preserve">                   5.022.089,-Ft maradvánnyal</w:t>
      </w:r>
    </w:p>
    <w:p w14:paraId="7A93F082" w14:textId="77777777" w:rsidR="00255F3E" w:rsidRDefault="00255F3E" w:rsidP="00255F3E">
      <w:pPr>
        <w:ind w:left="360" w:hanging="360"/>
        <w:jc w:val="center"/>
        <w:rPr>
          <w:b/>
          <w:sz w:val="22"/>
          <w:szCs w:val="22"/>
        </w:rPr>
      </w:pPr>
      <w:r>
        <w:rPr>
          <w:b/>
          <w:sz w:val="22"/>
          <w:szCs w:val="22"/>
        </w:rPr>
        <w:t xml:space="preserve">                              3.633.723.282,-Ft eszköz-forrás főösszeggel</w:t>
      </w:r>
    </w:p>
    <w:p w14:paraId="187EB65F" w14:textId="77777777" w:rsidR="00255F3E" w:rsidRDefault="00255F3E" w:rsidP="00255F3E">
      <w:pPr>
        <w:pStyle w:val="Szvegtrzs"/>
        <w:spacing w:after="0"/>
        <w:ind w:left="360"/>
        <w:rPr>
          <w:rFonts w:ascii="Times New Roman" w:hAnsi="Times New Roman"/>
          <w:bCs/>
          <w:sz w:val="22"/>
          <w:szCs w:val="22"/>
        </w:rPr>
      </w:pPr>
      <w:r>
        <w:rPr>
          <w:rFonts w:ascii="Times New Roman" w:hAnsi="Times New Roman"/>
          <w:bCs/>
          <w:sz w:val="22"/>
          <w:szCs w:val="22"/>
        </w:rPr>
        <w:t>elfogadja.</w:t>
      </w:r>
    </w:p>
    <w:p w14:paraId="502719D3" w14:textId="77777777" w:rsidR="00255F3E" w:rsidRDefault="00255F3E" w:rsidP="00255F3E">
      <w:pPr>
        <w:jc w:val="both"/>
        <w:rPr>
          <w:sz w:val="22"/>
          <w:szCs w:val="22"/>
        </w:rPr>
      </w:pPr>
    </w:p>
    <w:p w14:paraId="0716A027" w14:textId="77777777" w:rsidR="00255F3E" w:rsidRDefault="00255F3E" w:rsidP="00255F3E">
      <w:pPr>
        <w:jc w:val="both"/>
        <w:rPr>
          <w:iCs/>
          <w:sz w:val="22"/>
          <w:szCs w:val="22"/>
        </w:rPr>
      </w:pPr>
    </w:p>
    <w:p w14:paraId="0A0AAC3F" w14:textId="77777777" w:rsidR="00255F3E" w:rsidRDefault="00255F3E" w:rsidP="00255F3E">
      <w:pPr>
        <w:jc w:val="both"/>
        <w:rPr>
          <w:iCs/>
          <w:sz w:val="22"/>
          <w:szCs w:val="22"/>
        </w:rPr>
      </w:pPr>
      <w:r>
        <w:rPr>
          <w:iCs/>
          <w:sz w:val="22"/>
          <w:szCs w:val="22"/>
        </w:rPr>
        <w:t>A teljes beszámoló anyaga a Polgármesteri Hivatal városüzemeltetési referensénél megtekinthető.</w:t>
      </w:r>
    </w:p>
    <w:p w14:paraId="567EA994" w14:textId="77777777" w:rsidR="00255F3E" w:rsidRDefault="00255F3E" w:rsidP="00255F3E">
      <w:pPr>
        <w:jc w:val="both"/>
        <w:rPr>
          <w:iCs/>
          <w:color w:val="FF0000"/>
          <w:sz w:val="22"/>
          <w:szCs w:val="22"/>
        </w:rPr>
      </w:pPr>
    </w:p>
    <w:p w14:paraId="543C718D" w14:textId="77777777" w:rsidR="00255F3E" w:rsidRDefault="00255F3E" w:rsidP="00255F3E">
      <w:pPr>
        <w:jc w:val="both"/>
        <w:rPr>
          <w:sz w:val="22"/>
          <w:szCs w:val="22"/>
        </w:rPr>
      </w:pPr>
      <w:r>
        <w:rPr>
          <w:iCs/>
          <w:sz w:val="22"/>
          <w:szCs w:val="22"/>
        </w:rPr>
        <w:t xml:space="preserve">A fentiek alapján javaslom, hogy a Képviselő-testület a </w:t>
      </w:r>
      <w:r>
        <w:rPr>
          <w:sz w:val="22"/>
          <w:szCs w:val="22"/>
        </w:rPr>
        <w:t>Homokhátsági Regionális Hulladékgazdálkodási Önkormányzati Társulás 2022. évi működéséről szóló beszámolót fogadja el.</w:t>
      </w:r>
    </w:p>
    <w:p w14:paraId="2DDCFF72" w14:textId="77777777" w:rsidR="00255F3E" w:rsidRDefault="00255F3E" w:rsidP="00255F3E">
      <w:pPr>
        <w:jc w:val="both"/>
        <w:rPr>
          <w:sz w:val="22"/>
          <w:szCs w:val="22"/>
        </w:rPr>
      </w:pPr>
    </w:p>
    <w:p w14:paraId="12408E5C" w14:textId="77777777" w:rsidR="00255F3E" w:rsidRDefault="00255F3E" w:rsidP="00255F3E">
      <w:pPr>
        <w:jc w:val="both"/>
        <w:rPr>
          <w:sz w:val="22"/>
          <w:szCs w:val="22"/>
        </w:rPr>
      </w:pPr>
    </w:p>
    <w:p w14:paraId="51A22002" w14:textId="77777777" w:rsidR="00255F3E" w:rsidRDefault="00255F3E" w:rsidP="00255F3E">
      <w:pPr>
        <w:jc w:val="both"/>
        <w:rPr>
          <w:b/>
          <w:sz w:val="22"/>
          <w:szCs w:val="22"/>
        </w:rPr>
      </w:pPr>
      <w:r>
        <w:rPr>
          <w:b/>
          <w:sz w:val="22"/>
          <w:szCs w:val="22"/>
        </w:rPr>
        <w:t>Kiskőrös, 2023. június 13.</w:t>
      </w:r>
    </w:p>
    <w:p w14:paraId="53B2DC98" w14:textId="77777777" w:rsidR="00255F3E" w:rsidRDefault="00255F3E" w:rsidP="00255F3E">
      <w:pPr>
        <w:jc w:val="both"/>
        <w:rPr>
          <w:b/>
          <w:sz w:val="22"/>
          <w:szCs w:val="22"/>
        </w:rPr>
      </w:pPr>
    </w:p>
    <w:p w14:paraId="0FC59454" w14:textId="77777777" w:rsidR="00255F3E" w:rsidRDefault="00255F3E" w:rsidP="00255F3E">
      <w:pPr>
        <w:jc w:val="both"/>
        <w:rPr>
          <w:b/>
          <w:sz w:val="22"/>
          <w:szCs w:val="22"/>
        </w:rPr>
      </w:pPr>
    </w:p>
    <w:p w14:paraId="29D81D94" w14:textId="77777777" w:rsidR="00255F3E" w:rsidRDefault="00255F3E" w:rsidP="00255F3E">
      <w:pPr>
        <w:jc w:val="both"/>
        <w:rPr>
          <w:b/>
          <w:sz w:val="22"/>
          <w:szCs w:val="22"/>
        </w:rPr>
      </w:pPr>
    </w:p>
    <w:p w14:paraId="62F3800B" w14:textId="77777777" w:rsidR="00255F3E" w:rsidRDefault="00255F3E" w:rsidP="00255F3E">
      <w:pPr>
        <w:jc w:val="both"/>
        <w:rPr>
          <w:b/>
          <w:sz w:val="22"/>
          <w:szCs w:val="22"/>
        </w:rPr>
      </w:pPr>
      <w:r>
        <w:rPr>
          <w:b/>
          <w:sz w:val="22"/>
          <w:szCs w:val="22"/>
        </w:rPr>
        <w:t xml:space="preserve">                                                                                                    </w:t>
      </w:r>
      <w:r>
        <w:rPr>
          <w:b/>
          <w:sz w:val="22"/>
          <w:szCs w:val="22"/>
        </w:rPr>
        <w:tab/>
      </w:r>
      <w:r>
        <w:rPr>
          <w:b/>
          <w:sz w:val="22"/>
          <w:szCs w:val="22"/>
        </w:rPr>
        <w:tab/>
        <w:t>Domonyi László s.k.,</w:t>
      </w:r>
    </w:p>
    <w:p w14:paraId="32841890" w14:textId="77777777" w:rsidR="00255F3E" w:rsidRDefault="00255F3E" w:rsidP="00255F3E">
      <w:pPr>
        <w:jc w:val="both"/>
        <w:rPr>
          <w:b/>
          <w:sz w:val="22"/>
          <w:szCs w:val="22"/>
        </w:rPr>
      </w:pPr>
      <w:r>
        <w:rPr>
          <w:b/>
          <w:sz w:val="22"/>
          <w:szCs w:val="22"/>
        </w:rPr>
        <w:t xml:space="preserve">                                                                                                         </w:t>
      </w:r>
      <w:r>
        <w:rPr>
          <w:b/>
          <w:sz w:val="22"/>
          <w:szCs w:val="22"/>
        </w:rPr>
        <w:tab/>
        <w:t xml:space="preserve">     polgármester           </w:t>
      </w:r>
    </w:p>
    <w:p w14:paraId="10AF1BBD" w14:textId="77777777" w:rsidR="00255F3E" w:rsidRDefault="00255F3E" w:rsidP="00255F3E">
      <w:pPr>
        <w:jc w:val="both"/>
        <w:rPr>
          <w:b/>
          <w:sz w:val="22"/>
          <w:szCs w:val="22"/>
        </w:rPr>
      </w:pPr>
    </w:p>
    <w:p w14:paraId="28C7E9D1" w14:textId="77777777" w:rsidR="00255F3E" w:rsidRDefault="00255F3E" w:rsidP="00255F3E">
      <w:pPr>
        <w:jc w:val="both"/>
        <w:rPr>
          <w:b/>
          <w:sz w:val="22"/>
          <w:szCs w:val="22"/>
        </w:rPr>
      </w:pPr>
    </w:p>
    <w:p w14:paraId="1861CDB2" w14:textId="77777777" w:rsidR="00255F3E" w:rsidRDefault="00255F3E" w:rsidP="00255F3E">
      <w:pPr>
        <w:jc w:val="both"/>
        <w:rPr>
          <w:b/>
          <w:sz w:val="22"/>
          <w:szCs w:val="22"/>
        </w:rPr>
      </w:pPr>
    </w:p>
    <w:p w14:paraId="7B1CE62D" w14:textId="77777777" w:rsidR="00255F3E" w:rsidRDefault="00255F3E" w:rsidP="00255F3E">
      <w:pPr>
        <w:jc w:val="center"/>
        <w:rPr>
          <w:b/>
          <w:caps/>
          <w:sz w:val="22"/>
          <w:szCs w:val="22"/>
        </w:rPr>
      </w:pPr>
    </w:p>
    <w:p w14:paraId="1EB73540" w14:textId="77777777" w:rsidR="00255F3E" w:rsidRDefault="00255F3E" w:rsidP="00255F3E">
      <w:pPr>
        <w:jc w:val="center"/>
        <w:rPr>
          <w:b/>
          <w:caps/>
          <w:sz w:val="22"/>
          <w:szCs w:val="22"/>
        </w:rPr>
      </w:pPr>
      <w:r>
        <w:rPr>
          <w:b/>
          <w:caps/>
          <w:sz w:val="22"/>
          <w:szCs w:val="22"/>
        </w:rPr>
        <w:t>Határozat tervezet</w:t>
      </w:r>
    </w:p>
    <w:p w14:paraId="7582971D" w14:textId="77777777" w:rsidR="00255F3E" w:rsidRDefault="00255F3E" w:rsidP="00255F3E">
      <w:pPr>
        <w:jc w:val="both"/>
        <w:rPr>
          <w:b/>
          <w:sz w:val="22"/>
          <w:szCs w:val="22"/>
        </w:rPr>
      </w:pPr>
    </w:p>
    <w:p w14:paraId="2DEC1C96" w14:textId="77777777" w:rsidR="00255F3E" w:rsidRDefault="00255F3E" w:rsidP="00255F3E">
      <w:pPr>
        <w:jc w:val="both"/>
        <w:rPr>
          <w:b/>
          <w:sz w:val="22"/>
          <w:szCs w:val="22"/>
        </w:rPr>
      </w:pPr>
    </w:p>
    <w:p w14:paraId="56117371" w14:textId="77777777" w:rsidR="00255F3E" w:rsidRDefault="00255F3E" w:rsidP="00255F3E">
      <w:pPr>
        <w:pStyle w:val="Szvegtrzsbehzssal"/>
        <w:ind w:left="0" w:firstLine="0"/>
        <w:jc w:val="both"/>
        <w:rPr>
          <w:sz w:val="22"/>
          <w:szCs w:val="22"/>
        </w:rPr>
      </w:pPr>
      <w:r>
        <w:rPr>
          <w:sz w:val="22"/>
          <w:szCs w:val="22"/>
        </w:rPr>
        <w:t xml:space="preserve"> A Képviselő-testület a Homokhátsági Regionális Hulladékgazdálkodási Önkormányzati Társulás 20</w:t>
      </w:r>
      <w:r>
        <w:rPr>
          <w:sz w:val="22"/>
          <w:szCs w:val="22"/>
          <w:lang w:val="hu-HU"/>
        </w:rPr>
        <w:t>22</w:t>
      </w:r>
      <w:r>
        <w:rPr>
          <w:sz w:val="22"/>
          <w:szCs w:val="22"/>
        </w:rPr>
        <w:t>.</w:t>
      </w:r>
      <w:r>
        <w:rPr>
          <w:sz w:val="22"/>
          <w:szCs w:val="22"/>
          <w:lang w:val="hu-HU"/>
        </w:rPr>
        <w:t xml:space="preserve"> </w:t>
      </w:r>
      <w:r>
        <w:rPr>
          <w:sz w:val="22"/>
          <w:szCs w:val="22"/>
        </w:rPr>
        <w:t>évi működéséről szóló beszámolót elfogadja.</w:t>
      </w:r>
    </w:p>
    <w:p w14:paraId="7686A4CB" w14:textId="77777777" w:rsidR="00255F3E" w:rsidRDefault="00255F3E" w:rsidP="00255F3E">
      <w:pPr>
        <w:pStyle w:val="Szvegtrzsbehzssal"/>
        <w:ind w:left="0"/>
        <w:jc w:val="both"/>
        <w:rPr>
          <w:sz w:val="22"/>
          <w:szCs w:val="22"/>
        </w:rPr>
      </w:pPr>
    </w:p>
    <w:p w14:paraId="266CEB6C" w14:textId="77777777" w:rsidR="00255F3E" w:rsidRDefault="00255F3E" w:rsidP="00255F3E">
      <w:pPr>
        <w:pStyle w:val="Szvegtrzsbehzssal"/>
        <w:ind w:left="0"/>
        <w:jc w:val="both"/>
        <w:rPr>
          <w:sz w:val="22"/>
          <w:szCs w:val="22"/>
        </w:rPr>
      </w:pPr>
    </w:p>
    <w:p w14:paraId="3B904276" w14:textId="77777777" w:rsidR="00255F3E" w:rsidRDefault="00255F3E" w:rsidP="00255F3E">
      <w:pPr>
        <w:pStyle w:val="Szvegtrzsbehzssal"/>
        <w:ind w:left="0" w:firstLine="0"/>
        <w:jc w:val="both"/>
        <w:rPr>
          <w:sz w:val="22"/>
          <w:szCs w:val="22"/>
        </w:rPr>
      </w:pPr>
      <w:r>
        <w:rPr>
          <w:b/>
          <w:sz w:val="22"/>
          <w:szCs w:val="22"/>
          <w:u w:val="single"/>
        </w:rPr>
        <w:t>Határidő:</w:t>
      </w:r>
      <w:r>
        <w:rPr>
          <w:sz w:val="22"/>
          <w:szCs w:val="22"/>
        </w:rPr>
        <w:t xml:space="preserve"> </w:t>
      </w:r>
      <w:r>
        <w:rPr>
          <w:sz w:val="22"/>
          <w:szCs w:val="22"/>
        </w:rPr>
        <w:tab/>
        <w:t>azonnal</w:t>
      </w:r>
    </w:p>
    <w:p w14:paraId="2852737F" w14:textId="77777777" w:rsidR="00255F3E" w:rsidRDefault="00255F3E" w:rsidP="00255F3E">
      <w:pPr>
        <w:pStyle w:val="Szvegtrzsbehzssal"/>
        <w:ind w:left="0" w:firstLine="0"/>
        <w:jc w:val="both"/>
        <w:rPr>
          <w:b/>
          <w:sz w:val="22"/>
          <w:szCs w:val="22"/>
          <w:u w:val="single"/>
        </w:rPr>
      </w:pPr>
      <w:r>
        <w:rPr>
          <w:b/>
          <w:sz w:val="22"/>
          <w:szCs w:val="22"/>
          <w:u w:val="single"/>
        </w:rPr>
        <w:t>Felelős:</w:t>
      </w:r>
      <w:r>
        <w:rPr>
          <w:sz w:val="22"/>
          <w:szCs w:val="22"/>
        </w:rPr>
        <w:t xml:space="preserve"> </w:t>
      </w:r>
      <w:r>
        <w:rPr>
          <w:sz w:val="22"/>
          <w:szCs w:val="22"/>
        </w:rPr>
        <w:tab/>
        <w:t>polgármester</w:t>
      </w:r>
    </w:p>
    <w:p w14:paraId="7E25A5AD" w14:textId="77777777" w:rsidR="00255F3E" w:rsidRDefault="00255F3E" w:rsidP="00255F3E">
      <w:pPr>
        <w:jc w:val="center"/>
        <w:rPr>
          <w:b/>
          <w:sz w:val="22"/>
          <w:szCs w:val="22"/>
          <w:u w:val="single"/>
        </w:rPr>
      </w:pPr>
    </w:p>
    <w:p w14:paraId="27F7273C" w14:textId="77777777" w:rsidR="00573332" w:rsidRDefault="00573332"/>
    <w:sectPr w:rsidR="00573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2217"/>
    <w:multiLevelType w:val="hybridMultilevel"/>
    <w:tmpl w:val="DAA231B0"/>
    <w:lvl w:ilvl="0" w:tplc="601A6302">
      <w:start w:val="1"/>
      <w:numFmt w:val="decimal"/>
      <w:lvlText w:val="%1."/>
      <w:lvlJc w:val="left"/>
      <w:pPr>
        <w:ind w:left="726" w:hanging="360"/>
      </w:pPr>
    </w:lvl>
    <w:lvl w:ilvl="1" w:tplc="040E0019">
      <w:start w:val="1"/>
      <w:numFmt w:val="lowerLetter"/>
      <w:lvlText w:val="%2."/>
      <w:lvlJc w:val="left"/>
      <w:pPr>
        <w:ind w:left="1446" w:hanging="360"/>
      </w:pPr>
    </w:lvl>
    <w:lvl w:ilvl="2" w:tplc="040E001B">
      <w:start w:val="1"/>
      <w:numFmt w:val="lowerRoman"/>
      <w:lvlText w:val="%3."/>
      <w:lvlJc w:val="right"/>
      <w:pPr>
        <w:ind w:left="2166" w:hanging="180"/>
      </w:pPr>
    </w:lvl>
    <w:lvl w:ilvl="3" w:tplc="040E000F">
      <w:start w:val="1"/>
      <w:numFmt w:val="decimal"/>
      <w:lvlText w:val="%4."/>
      <w:lvlJc w:val="left"/>
      <w:pPr>
        <w:ind w:left="2886" w:hanging="360"/>
      </w:pPr>
    </w:lvl>
    <w:lvl w:ilvl="4" w:tplc="040E0019">
      <w:start w:val="1"/>
      <w:numFmt w:val="lowerLetter"/>
      <w:lvlText w:val="%5."/>
      <w:lvlJc w:val="left"/>
      <w:pPr>
        <w:ind w:left="3606" w:hanging="360"/>
      </w:pPr>
    </w:lvl>
    <w:lvl w:ilvl="5" w:tplc="040E001B">
      <w:start w:val="1"/>
      <w:numFmt w:val="lowerRoman"/>
      <w:lvlText w:val="%6."/>
      <w:lvlJc w:val="right"/>
      <w:pPr>
        <w:ind w:left="4326" w:hanging="180"/>
      </w:pPr>
    </w:lvl>
    <w:lvl w:ilvl="6" w:tplc="040E000F">
      <w:start w:val="1"/>
      <w:numFmt w:val="decimal"/>
      <w:lvlText w:val="%7."/>
      <w:lvlJc w:val="left"/>
      <w:pPr>
        <w:ind w:left="5046" w:hanging="360"/>
      </w:pPr>
    </w:lvl>
    <w:lvl w:ilvl="7" w:tplc="040E0019">
      <w:start w:val="1"/>
      <w:numFmt w:val="lowerLetter"/>
      <w:lvlText w:val="%8."/>
      <w:lvlJc w:val="left"/>
      <w:pPr>
        <w:ind w:left="5766" w:hanging="360"/>
      </w:pPr>
    </w:lvl>
    <w:lvl w:ilvl="8" w:tplc="040E001B">
      <w:start w:val="1"/>
      <w:numFmt w:val="lowerRoman"/>
      <w:lvlText w:val="%9."/>
      <w:lvlJc w:val="right"/>
      <w:pPr>
        <w:ind w:left="6486" w:hanging="180"/>
      </w:pPr>
    </w:lvl>
  </w:abstractNum>
  <w:abstractNum w:abstractNumId="1" w15:restartNumberingAfterBreak="0">
    <w:nsid w:val="320F2A5C"/>
    <w:multiLevelType w:val="hybridMultilevel"/>
    <w:tmpl w:val="869C8F1C"/>
    <w:lvl w:ilvl="0" w:tplc="D786C48A">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9F336AF"/>
    <w:multiLevelType w:val="hybridMultilevel"/>
    <w:tmpl w:val="427012DA"/>
    <w:lvl w:ilvl="0" w:tplc="D786C48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AD23B0"/>
    <w:multiLevelType w:val="hybridMultilevel"/>
    <w:tmpl w:val="C08EAC3A"/>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6E846CC"/>
    <w:multiLevelType w:val="hybridMultilevel"/>
    <w:tmpl w:val="7C66E8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5E582273"/>
    <w:multiLevelType w:val="hybridMultilevel"/>
    <w:tmpl w:val="C41C2102"/>
    <w:lvl w:ilvl="0" w:tplc="C624DCA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64B117F7"/>
    <w:multiLevelType w:val="hybridMultilevel"/>
    <w:tmpl w:val="1F2C21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79370454"/>
    <w:multiLevelType w:val="hybridMultilevel"/>
    <w:tmpl w:val="F6E429CC"/>
    <w:lvl w:ilvl="0" w:tplc="28D83CAC">
      <w:start w:val="1"/>
      <w:numFmt w:val="lowerLetter"/>
      <w:lvlText w:val="%1)"/>
      <w:lvlJc w:val="left"/>
      <w:pPr>
        <w:tabs>
          <w:tab w:val="num" w:pos="366"/>
        </w:tabs>
        <w:ind w:left="1086" w:hanging="369"/>
      </w:pPr>
    </w:lvl>
    <w:lvl w:ilvl="1" w:tplc="CFA47A6C">
      <w:numFmt w:val="decimal"/>
      <w:lvlText w:val=""/>
      <w:lvlJc w:val="left"/>
      <w:pPr>
        <w:tabs>
          <w:tab w:val="num" w:pos="1803"/>
        </w:tabs>
        <w:ind w:left="1803" w:hanging="363"/>
      </w:pPr>
      <w:rPr>
        <w:rFonts w:ascii="Wingdings" w:hAnsi="Wingdings" w:hint="default"/>
      </w:rPr>
    </w:lvl>
    <w:lvl w:ilvl="2" w:tplc="040E001B">
      <w:start w:val="1"/>
      <w:numFmt w:val="lowerRoman"/>
      <w:lvlText w:val="%3."/>
      <w:lvlJc w:val="right"/>
      <w:pPr>
        <w:tabs>
          <w:tab w:val="num" w:pos="2520"/>
        </w:tabs>
        <w:ind w:left="2520" w:hanging="180"/>
      </w:pPr>
    </w:lvl>
    <w:lvl w:ilvl="3" w:tplc="040E000F">
      <w:start w:val="1"/>
      <w:numFmt w:val="decimal"/>
      <w:lvlText w:val="%4."/>
      <w:lvlJc w:val="left"/>
      <w:pPr>
        <w:tabs>
          <w:tab w:val="num" w:pos="3240"/>
        </w:tabs>
        <w:ind w:left="3240" w:hanging="360"/>
      </w:pPr>
    </w:lvl>
    <w:lvl w:ilvl="4" w:tplc="040E0019">
      <w:start w:val="1"/>
      <w:numFmt w:val="lowerLetter"/>
      <w:lvlText w:val="%5."/>
      <w:lvlJc w:val="left"/>
      <w:pPr>
        <w:tabs>
          <w:tab w:val="num" w:pos="3960"/>
        </w:tabs>
        <w:ind w:left="3960" w:hanging="360"/>
      </w:pPr>
    </w:lvl>
    <w:lvl w:ilvl="5" w:tplc="040E001B">
      <w:start w:val="1"/>
      <w:numFmt w:val="lowerRoman"/>
      <w:lvlText w:val="%6."/>
      <w:lvlJc w:val="right"/>
      <w:pPr>
        <w:tabs>
          <w:tab w:val="num" w:pos="4680"/>
        </w:tabs>
        <w:ind w:left="4680" w:hanging="180"/>
      </w:pPr>
    </w:lvl>
    <w:lvl w:ilvl="6" w:tplc="040E000F">
      <w:start w:val="1"/>
      <w:numFmt w:val="decimal"/>
      <w:lvlText w:val="%7."/>
      <w:lvlJc w:val="left"/>
      <w:pPr>
        <w:tabs>
          <w:tab w:val="num" w:pos="5400"/>
        </w:tabs>
        <w:ind w:left="5400" w:hanging="360"/>
      </w:pPr>
    </w:lvl>
    <w:lvl w:ilvl="7" w:tplc="040E0019">
      <w:start w:val="1"/>
      <w:numFmt w:val="lowerLetter"/>
      <w:lvlText w:val="%8."/>
      <w:lvlJc w:val="left"/>
      <w:pPr>
        <w:tabs>
          <w:tab w:val="num" w:pos="6120"/>
        </w:tabs>
        <w:ind w:left="6120" w:hanging="360"/>
      </w:pPr>
    </w:lvl>
    <w:lvl w:ilvl="8" w:tplc="040E001B">
      <w:start w:val="1"/>
      <w:numFmt w:val="lowerRoman"/>
      <w:lvlText w:val="%9."/>
      <w:lvlJc w:val="right"/>
      <w:pPr>
        <w:tabs>
          <w:tab w:val="num" w:pos="6840"/>
        </w:tabs>
        <w:ind w:left="6840" w:hanging="180"/>
      </w:pPr>
    </w:lvl>
  </w:abstractNum>
  <w:abstractNum w:abstractNumId="8" w15:restartNumberingAfterBreak="0">
    <w:nsid w:val="7DBE4766"/>
    <w:multiLevelType w:val="hybridMultilevel"/>
    <w:tmpl w:val="A72E2A8E"/>
    <w:lvl w:ilvl="0" w:tplc="CA7EBA32">
      <w:start w:val="30"/>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1230194736">
    <w:abstractNumId w:val="1"/>
    <w:lvlOverride w:ilvl="0"/>
    <w:lvlOverride w:ilvl="1"/>
    <w:lvlOverride w:ilvl="2"/>
    <w:lvlOverride w:ilvl="3"/>
    <w:lvlOverride w:ilvl="4"/>
    <w:lvlOverride w:ilvl="5"/>
    <w:lvlOverride w:ilvl="6"/>
    <w:lvlOverride w:ilvl="7"/>
    <w:lvlOverride w:ilvl="8"/>
  </w:num>
  <w:num w:numId="2" w16cid:durableId="2058041355">
    <w:abstractNumId w:val="2"/>
    <w:lvlOverride w:ilvl="0"/>
    <w:lvlOverride w:ilvl="1"/>
    <w:lvlOverride w:ilvl="2"/>
    <w:lvlOverride w:ilvl="3"/>
    <w:lvlOverride w:ilvl="4"/>
    <w:lvlOverride w:ilvl="5"/>
    <w:lvlOverride w:ilvl="6"/>
    <w:lvlOverride w:ilvl="7"/>
    <w:lvlOverride w:ilvl="8"/>
  </w:num>
  <w:num w:numId="3" w16cid:durableId="106529739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2607136">
    <w:abstractNumId w:val="5"/>
    <w:lvlOverride w:ilvl="0"/>
    <w:lvlOverride w:ilvl="1"/>
    <w:lvlOverride w:ilvl="2"/>
    <w:lvlOverride w:ilvl="3"/>
    <w:lvlOverride w:ilvl="4"/>
    <w:lvlOverride w:ilvl="5"/>
    <w:lvlOverride w:ilvl="6"/>
    <w:lvlOverride w:ilvl="7"/>
    <w:lvlOverride w:ilvl="8"/>
  </w:num>
  <w:num w:numId="5" w16cid:durableId="1831210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6633437">
    <w:abstractNumId w:val="8"/>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87324">
    <w:abstractNumId w:val="4"/>
    <w:lvlOverride w:ilvl="0"/>
    <w:lvlOverride w:ilvl="1"/>
    <w:lvlOverride w:ilvl="2"/>
    <w:lvlOverride w:ilvl="3"/>
    <w:lvlOverride w:ilvl="4"/>
    <w:lvlOverride w:ilvl="5"/>
    <w:lvlOverride w:ilvl="6"/>
    <w:lvlOverride w:ilvl="7"/>
    <w:lvlOverride w:ilvl="8"/>
  </w:num>
  <w:num w:numId="8" w16cid:durableId="1931813095">
    <w:abstractNumId w:val="6"/>
    <w:lvlOverride w:ilvl="0"/>
    <w:lvlOverride w:ilvl="1"/>
    <w:lvlOverride w:ilvl="2"/>
    <w:lvlOverride w:ilvl="3"/>
    <w:lvlOverride w:ilvl="4"/>
    <w:lvlOverride w:ilvl="5"/>
    <w:lvlOverride w:ilvl="6"/>
    <w:lvlOverride w:ilvl="7"/>
    <w:lvlOverride w:ilvl="8"/>
  </w:num>
  <w:num w:numId="9" w16cid:durableId="1767266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3E"/>
    <w:rsid w:val="00255F3E"/>
    <w:rsid w:val="005733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EA59"/>
  <w15:chartTrackingRefBased/>
  <w15:docId w15:val="{56CBACAE-1D4C-4C50-B38B-B3BA11DD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55F3E"/>
    <w:pPr>
      <w:spacing w:after="0" w:line="240" w:lineRule="auto"/>
    </w:pPr>
    <w:rPr>
      <w:rFonts w:ascii="Times New Roman" w:eastAsia="Times New Roman" w:hAnsi="Times New Roman" w:cs="Times New Roman"/>
      <w:kern w:val="0"/>
      <w:sz w:val="24"/>
      <w:szCs w:val="24"/>
      <w:lang w:eastAsia="hu-HU"/>
      <w14:ligatures w14:val="none"/>
    </w:rPr>
  </w:style>
  <w:style w:type="paragraph" w:styleId="Cmsor2">
    <w:name w:val="heading 2"/>
    <w:basedOn w:val="Norml"/>
    <w:next w:val="Norml"/>
    <w:link w:val="Cmsor2Char"/>
    <w:semiHidden/>
    <w:unhideWhenUsed/>
    <w:qFormat/>
    <w:rsid w:val="00255F3E"/>
    <w:pPr>
      <w:keepNext/>
      <w:jc w:val="center"/>
      <w:outlineLvl w:val="1"/>
    </w:pPr>
    <w:rPr>
      <w:b/>
      <w:szCs w:val="20"/>
      <w:u w:val="single"/>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255F3E"/>
    <w:rPr>
      <w:rFonts w:ascii="Times New Roman" w:eastAsia="Times New Roman" w:hAnsi="Times New Roman" w:cs="Times New Roman"/>
      <w:b/>
      <w:kern w:val="0"/>
      <w:sz w:val="24"/>
      <w:szCs w:val="20"/>
      <w:u w:val="single"/>
      <w:lang w:val="x-none" w:eastAsia="hu-HU"/>
      <w14:ligatures w14:val="none"/>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semiHidden/>
    <w:locked/>
    <w:rsid w:val="00255F3E"/>
    <w:rPr>
      <w:sz w:val="24"/>
      <w:szCs w:val="24"/>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semiHidden/>
    <w:unhideWhenUsed/>
    <w:rsid w:val="00255F3E"/>
    <w:pPr>
      <w:spacing w:after="120"/>
    </w:pPr>
    <w:rPr>
      <w:rFonts w:asciiTheme="minorHAnsi" w:eastAsiaTheme="minorHAnsi" w:hAnsiTheme="minorHAnsi" w:cstheme="minorBidi"/>
      <w:kern w:val="2"/>
      <w:lang w:eastAsia="en-US"/>
      <w14:ligatures w14:val="standardContextual"/>
    </w:rPr>
  </w:style>
  <w:style w:type="character" w:customStyle="1" w:styleId="SzvegtrzsChar1">
    <w:name w:val="Szövegtörzs Char1"/>
    <w:basedOn w:val="Bekezdsalapbettpusa"/>
    <w:uiPriority w:val="99"/>
    <w:semiHidden/>
    <w:rsid w:val="00255F3E"/>
    <w:rPr>
      <w:rFonts w:ascii="Times New Roman" w:eastAsia="Times New Roman" w:hAnsi="Times New Roman" w:cs="Times New Roman"/>
      <w:kern w:val="0"/>
      <w:sz w:val="24"/>
      <w:szCs w:val="24"/>
      <w:lang w:eastAsia="hu-HU"/>
      <w14:ligatures w14:val="none"/>
    </w:rPr>
  </w:style>
  <w:style w:type="paragraph" w:styleId="Szvegtrzsbehzssal">
    <w:name w:val="Body Text Indent"/>
    <w:basedOn w:val="Norml"/>
    <w:link w:val="SzvegtrzsbehzssalChar"/>
    <w:semiHidden/>
    <w:unhideWhenUsed/>
    <w:rsid w:val="00255F3E"/>
    <w:pPr>
      <w:ind w:left="993" w:hanging="993"/>
    </w:pPr>
    <w:rPr>
      <w:szCs w:val="20"/>
      <w:lang w:val="x-none"/>
    </w:rPr>
  </w:style>
  <w:style w:type="character" w:customStyle="1" w:styleId="SzvegtrzsbehzssalChar">
    <w:name w:val="Szövegtörzs behúzással Char"/>
    <w:basedOn w:val="Bekezdsalapbettpusa"/>
    <w:link w:val="Szvegtrzsbehzssal"/>
    <w:semiHidden/>
    <w:rsid w:val="00255F3E"/>
    <w:rPr>
      <w:rFonts w:ascii="Times New Roman" w:eastAsia="Times New Roman" w:hAnsi="Times New Roman" w:cs="Times New Roman"/>
      <w:kern w:val="0"/>
      <w:sz w:val="24"/>
      <w:szCs w:val="20"/>
      <w:lang w:val="x-none" w:eastAsia="hu-HU"/>
      <w14:ligatures w14:val="none"/>
    </w:rPr>
  </w:style>
  <w:style w:type="paragraph" w:styleId="Szvegtrzsbehzssal3">
    <w:name w:val="Body Text Indent 3"/>
    <w:basedOn w:val="Norml"/>
    <w:link w:val="Szvegtrzsbehzssal3Char"/>
    <w:semiHidden/>
    <w:unhideWhenUsed/>
    <w:rsid w:val="00255F3E"/>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255F3E"/>
    <w:rPr>
      <w:rFonts w:ascii="Times New Roman" w:eastAsia="Times New Roman" w:hAnsi="Times New Roman" w:cs="Times New Roman"/>
      <w:kern w:val="0"/>
      <w:sz w:val="16"/>
      <w:szCs w:val="16"/>
      <w:lang w:eastAsia="hu-HU"/>
      <w14:ligatures w14:val="none"/>
    </w:rPr>
  </w:style>
  <w:style w:type="character" w:customStyle="1" w:styleId="ListaszerbekezdsChar">
    <w:name w:val="Listaszerű bekezdés Char"/>
    <w:link w:val="Listaszerbekezds"/>
    <w:uiPriority w:val="34"/>
    <w:locked/>
    <w:rsid w:val="00255F3E"/>
    <w:rPr>
      <w:rFonts w:ascii="Times New Roman" w:eastAsia="Times New Roman" w:hAnsi="Times New Roman" w:cs="Times New Roman"/>
      <w:sz w:val="26"/>
      <w:szCs w:val="24"/>
      <w:lang w:val="x-none" w:eastAsia="x-none"/>
    </w:rPr>
  </w:style>
  <w:style w:type="paragraph" w:styleId="Listaszerbekezds">
    <w:name w:val="List Paragraph"/>
    <w:basedOn w:val="Norml"/>
    <w:link w:val="ListaszerbekezdsChar"/>
    <w:uiPriority w:val="34"/>
    <w:qFormat/>
    <w:rsid w:val="00255F3E"/>
    <w:pPr>
      <w:ind w:left="720"/>
      <w:contextualSpacing/>
    </w:pPr>
    <w:rPr>
      <w:kern w:val="2"/>
      <w:sz w:val="26"/>
      <w:lang w:val="x-none" w:eastAsia="x-none"/>
      <w14:ligatures w14:val="standardContextual"/>
    </w:rPr>
  </w:style>
  <w:style w:type="character" w:styleId="Hiperhivatkozs">
    <w:name w:val="Hyperlink"/>
    <w:basedOn w:val="Bekezdsalapbettpusa"/>
    <w:uiPriority w:val="99"/>
    <w:semiHidden/>
    <w:unhideWhenUsed/>
    <w:rsid w:val="00255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ojektek.nfp.hu/map"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3109</Words>
  <Characters>21453</Characters>
  <Application>Microsoft Office Word</Application>
  <DocSecurity>0</DocSecurity>
  <Lines>178</Lines>
  <Paragraphs>49</Paragraphs>
  <ScaleCrop>false</ScaleCrop>
  <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 Barbara</dc:creator>
  <cp:keywords/>
  <dc:description/>
  <cp:lastModifiedBy>Chudi Barbara</cp:lastModifiedBy>
  <cp:revision>1</cp:revision>
  <dcterms:created xsi:type="dcterms:W3CDTF">2023-06-13T14:38:00Z</dcterms:created>
  <dcterms:modified xsi:type="dcterms:W3CDTF">2023-06-13T14:38:00Z</dcterms:modified>
</cp:coreProperties>
</file>