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511D" w14:textId="77777777" w:rsidR="00BB5E0E" w:rsidRPr="00044EAE" w:rsidRDefault="00BB5E0E" w:rsidP="00BB5E0E">
      <w:pPr>
        <w:widowControl/>
        <w:spacing w:after="200" w:line="276" w:lineRule="auto"/>
        <w:jc w:val="left"/>
        <w:rPr>
          <w:rFonts w:asciiTheme="minorHAnsi" w:hAnsiTheme="minorHAnsi" w:cstheme="minorHAnsi"/>
          <w:b/>
        </w:rPr>
      </w:pPr>
    </w:p>
    <w:p w14:paraId="6A4386B8" w14:textId="358F9856" w:rsidR="00BB5E0E" w:rsidRDefault="0032179B" w:rsidP="00BB5E0E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  <w:r w:rsidRPr="0032179B">
        <w:rPr>
          <w:rFonts w:ascii="Times New Roman" w:hAnsi="Times New Roman" w:cs="Times New Roman"/>
          <w:b/>
          <w:i/>
        </w:rPr>
        <w:t>2. számú melléklet a</w:t>
      </w:r>
      <w:r w:rsidR="00911805">
        <w:rPr>
          <w:rFonts w:ascii="Times New Roman" w:hAnsi="Times New Roman" w:cs="Times New Roman"/>
          <w:b/>
          <w:i/>
        </w:rPr>
        <w:t xml:space="preserve"> 80</w:t>
      </w:r>
      <w:r w:rsidRPr="0032179B">
        <w:rPr>
          <w:rFonts w:ascii="Times New Roman" w:hAnsi="Times New Roman" w:cs="Times New Roman"/>
          <w:b/>
          <w:i/>
        </w:rPr>
        <w:t>/2023. számú Képviselő-testületi határozathoz</w:t>
      </w:r>
    </w:p>
    <w:p w14:paraId="3B944218" w14:textId="77777777" w:rsidR="0032179B" w:rsidRDefault="0032179B" w:rsidP="00BB5E0E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41B87939" w14:textId="77777777" w:rsidR="0032179B" w:rsidRDefault="0032179B" w:rsidP="00BB5E0E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5D0F45C3" w14:textId="77777777" w:rsidR="0032179B" w:rsidRPr="0032179B" w:rsidRDefault="0032179B" w:rsidP="00BB5E0E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i/>
        </w:rPr>
      </w:pPr>
    </w:p>
    <w:p w14:paraId="2DF443AD" w14:textId="77777777" w:rsidR="00BB5E0E" w:rsidRPr="0032179B" w:rsidRDefault="00BB5E0E" w:rsidP="00BB5E0E">
      <w:pPr>
        <w:pStyle w:val="Listaszerbekezds"/>
        <w:numPr>
          <w:ilvl w:val="1"/>
          <w:numId w:val="2"/>
        </w:numPr>
        <w:tabs>
          <w:tab w:val="clear" w:pos="284"/>
          <w:tab w:val="left" w:pos="709"/>
        </w:tabs>
        <w:jc w:val="left"/>
        <w:rPr>
          <w:rStyle w:val="normalChar"/>
          <w:rFonts w:ascii="Times New Roman" w:hAnsi="Times New Roman" w:cs="Times New Roman"/>
          <w:b/>
          <w:bCs/>
          <w:sz w:val="22"/>
        </w:rPr>
      </w:pPr>
      <w:r w:rsidRPr="0032179B">
        <w:rPr>
          <w:rFonts w:ascii="Times New Roman" w:hAnsi="Times New Roman" w:cs="Times New Roman"/>
          <w:b/>
          <w:bCs/>
          <w:sz w:val="22"/>
        </w:rPr>
        <w:t>Területfelhasználás módosítás az Erdőtelki út mentén a Rónaszéki fürdő és rekreációs területek fejlesztése céljából</w:t>
      </w:r>
    </w:p>
    <w:p w14:paraId="0ED504AA" w14:textId="77777777" w:rsidR="00BB5E0E" w:rsidRPr="0032179B" w:rsidRDefault="00BB5E0E" w:rsidP="00BB5E0E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ind w:left="709"/>
        <w:rPr>
          <w:rFonts w:ascii="Times New Roman" w:hAnsi="Times New Roman" w:cs="Times New Roman"/>
          <w:sz w:val="22"/>
        </w:rPr>
      </w:pPr>
      <w:r w:rsidRPr="0032179B">
        <w:rPr>
          <w:rFonts w:ascii="Times New Roman" w:hAnsi="Times New Roman" w:cs="Times New Roman"/>
          <w:sz w:val="22"/>
        </w:rPr>
        <w:t xml:space="preserve">Területfelhasználás változás és új beépítésre szánt terület kijelölés történik, összesen 13,33 ha nagyságú területen: 5,6 ha különleges </w:t>
      </w:r>
      <w:proofErr w:type="spellStart"/>
      <w:r w:rsidRPr="0032179B">
        <w:rPr>
          <w:rFonts w:ascii="Times New Roman" w:hAnsi="Times New Roman" w:cs="Times New Roman"/>
          <w:sz w:val="22"/>
        </w:rPr>
        <w:t>gyógyturisztikai</w:t>
      </w:r>
      <w:proofErr w:type="spellEnd"/>
      <w:r w:rsidRPr="0032179B">
        <w:rPr>
          <w:rFonts w:ascii="Times New Roman" w:hAnsi="Times New Roman" w:cs="Times New Roman"/>
          <w:sz w:val="22"/>
        </w:rPr>
        <w:t xml:space="preserve"> terület, 4,08 ha üdülőházas üdülőterület és 3,14 ha különleges vásártér (beépítésre szánt területek), valamint 0,67 ha beépítésre nem szánt zöldterület és 0,087 ha vízgazdálkodási terület egységesen beépítésre szánt különleges </w:t>
      </w:r>
      <w:proofErr w:type="spellStart"/>
      <w:r w:rsidRPr="0032179B">
        <w:rPr>
          <w:rFonts w:ascii="Times New Roman" w:hAnsi="Times New Roman" w:cs="Times New Roman"/>
          <w:sz w:val="22"/>
        </w:rPr>
        <w:t>gyógyturisztikai</w:t>
      </w:r>
      <w:proofErr w:type="spellEnd"/>
      <w:r w:rsidRPr="0032179B">
        <w:rPr>
          <w:rFonts w:ascii="Times New Roman" w:hAnsi="Times New Roman" w:cs="Times New Roman"/>
          <w:sz w:val="22"/>
        </w:rPr>
        <w:t xml:space="preserve"> és rekreációs területfelhasználásba sorolásával.</w:t>
      </w:r>
    </w:p>
    <w:p w14:paraId="1D20A5CE" w14:textId="77777777" w:rsidR="00BB5E0E" w:rsidRPr="0032179B" w:rsidRDefault="00BB5E0E" w:rsidP="00BB5E0E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ind w:left="709"/>
        <w:rPr>
          <w:rFonts w:ascii="Times New Roman" w:hAnsi="Times New Roman" w:cs="Times New Roman"/>
          <w:sz w:val="22"/>
        </w:rPr>
      </w:pPr>
      <w:r w:rsidRPr="0032179B">
        <w:rPr>
          <w:rFonts w:ascii="Times New Roman" w:hAnsi="Times New Roman" w:cs="Times New Roman"/>
          <w:sz w:val="22"/>
        </w:rPr>
        <w:t xml:space="preserve">A változtatás részeként a különleges </w:t>
      </w:r>
      <w:proofErr w:type="spellStart"/>
      <w:r w:rsidRPr="0032179B">
        <w:rPr>
          <w:rFonts w:ascii="Times New Roman" w:hAnsi="Times New Roman" w:cs="Times New Roman"/>
          <w:sz w:val="22"/>
        </w:rPr>
        <w:t>gyógyturisztikai</w:t>
      </w:r>
      <w:proofErr w:type="spellEnd"/>
      <w:r w:rsidRPr="0032179B">
        <w:rPr>
          <w:rFonts w:ascii="Times New Roman" w:hAnsi="Times New Roman" w:cs="Times New Roman"/>
          <w:sz w:val="22"/>
        </w:rPr>
        <w:t xml:space="preserve"> és rekreációs területen belül erdőterület is kijelölésre kerül 683 m</w:t>
      </w:r>
      <w:r w:rsidRPr="0032179B">
        <w:rPr>
          <w:rFonts w:ascii="Times New Roman" w:hAnsi="Times New Roman" w:cs="Times New Roman"/>
          <w:sz w:val="22"/>
          <w:vertAlign w:val="superscript"/>
        </w:rPr>
        <w:t>2</w:t>
      </w:r>
      <w:r w:rsidRPr="0032179B">
        <w:rPr>
          <w:rFonts w:ascii="Times New Roman" w:hAnsi="Times New Roman" w:cs="Times New Roman"/>
          <w:sz w:val="22"/>
        </w:rPr>
        <w:t xml:space="preserve"> nagyságban a volt vásártér észak-nyugati telekhatára mentén, valamint belterület határ módosítása is történik.</w:t>
      </w:r>
    </w:p>
    <w:p w14:paraId="0885A495" w14:textId="77777777" w:rsidR="00BB5E0E" w:rsidRPr="0032179B" w:rsidRDefault="00BB5E0E" w:rsidP="00BB5E0E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ind w:left="709"/>
        <w:rPr>
          <w:rFonts w:ascii="Times New Roman" w:hAnsi="Times New Roman" w:cs="Times New Roman"/>
          <w:sz w:val="22"/>
        </w:rPr>
      </w:pPr>
    </w:p>
    <w:p w14:paraId="0A07AC51" w14:textId="77777777" w:rsidR="00BB5E0E" w:rsidRPr="0032179B" w:rsidRDefault="00BB5E0E" w:rsidP="00BB5E0E">
      <w:pPr>
        <w:pStyle w:val="Listaszerbekezds"/>
        <w:numPr>
          <w:ilvl w:val="1"/>
          <w:numId w:val="2"/>
        </w:numPr>
        <w:tabs>
          <w:tab w:val="clear" w:pos="284"/>
          <w:tab w:val="left" w:pos="709"/>
        </w:tabs>
        <w:jc w:val="left"/>
        <w:rPr>
          <w:rFonts w:ascii="Times New Roman" w:hAnsi="Times New Roman" w:cs="Times New Roman"/>
          <w:b/>
          <w:bCs/>
          <w:sz w:val="22"/>
        </w:rPr>
      </w:pPr>
      <w:r w:rsidRPr="0032179B">
        <w:rPr>
          <w:rFonts w:ascii="Times New Roman" w:hAnsi="Times New Roman" w:cs="Times New Roman"/>
          <w:b/>
          <w:bCs/>
          <w:sz w:val="22"/>
        </w:rPr>
        <w:t>Ökológiai hálózat övezeteinek módosítása a Kiskunsági Nemzeti Park Igazgatóság felülvizsgálata alapján</w:t>
      </w:r>
    </w:p>
    <w:p w14:paraId="636A5E24" w14:textId="77777777" w:rsidR="00BB5E0E" w:rsidRPr="0032179B" w:rsidRDefault="00BB5E0E" w:rsidP="00BB5E0E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ind w:left="709"/>
        <w:rPr>
          <w:rFonts w:ascii="Times New Roman" w:hAnsi="Times New Roman" w:cs="Times New Roman"/>
          <w:sz w:val="22"/>
        </w:rPr>
      </w:pPr>
      <w:r w:rsidRPr="0032179B">
        <w:rPr>
          <w:rFonts w:ascii="Times New Roman" w:hAnsi="Times New Roman" w:cs="Times New Roman"/>
          <w:sz w:val="22"/>
        </w:rPr>
        <w:t xml:space="preserve">Az ökológiai hálózat övezeteinek módosítása során szükséges a különböző zónák (övezetek) arányának megőrzése, ezért a tervezett különleges beépítésre szánt </w:t>
      </w:r>
      <w:proofErr w:type="spellStart"/>
      <w:r w:rsidRPr="0032179B">
        <w:rPr>
          <w:rFonts w:ascii="Times New Roman" w:hAnsi="Times New Roman" w:cs="Times New Roman"/>
          <w:sz w:val="22"/>
        </w:rPr>
        <w:t>gyógyturisztikai</w:t>
      </w:r>
      <w:proofErr w:type="spellEnd"/>
      <w:r w:rsidRPr="0032179B">
        <w:rPr>
          <w:rFonts w:ascii="Times New Roman" w:hAnsi="Times New Roman" w:cs="Times New Roman"/>
          <w:sz w:val="22"/>
        </w:rPr>
        <w:t xml:space="preserve"> és rekreációs területen megszüntetésre kerülő magterület övezete helyett három elfogadott területen újonnan kerül kijelölésre 10,36 ha területnagyságban magterület övezete.</w:t>
      </w:r>
    </w:p>
    <w:p w14:paraId="02AA6632" w14:textId="77777777" w:rsidR="00BB5E0E" w:rsidRPr="0032179B" w:rsidRDefault="00BB5E0E" w:rsidP="00BB5E0E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ind w:left="709"/>
        <w:rPr>
          <w:rFonts w:ascii="Times New Roman" w:hAnsi="Times New Roman" w:cs="Times New Roman"/>
          <w:sz w:val="22"/>
        </w:rPr>
      </w:pPr>
    </w:p>
    <w:p w14:paraId="5E1F3AD8" w14:textId="77777777" w:rsidR="00BB5E0E" w:rsidRPr="0032179B" w:rsidRDefault="00BB5E0E" w:rsidP="00BB5E0E">
      <w:pPr>
        <w:pStyle w:val="Listaszerbekezds"/>
        <w:numPr>
          <w:ilvl w:val="1"/>
          <w:numId w:val="2"/>
        </w:numPr>
        <w:tabs>
          <w:tab w:val="clear" w:pos="284"/>
          <w:tab w:val="left" w:pos="709"/>
        </w:tabs>
        <w:jc w:val="left"/>
        <w:rPr>
          <w:rFonts w:ascii="Times New Roman" w:hAnsi="Times New Roman" w:cs="Times New Roman"/>
          <w:b/>
          <w:bCs/>
          <w:sz w:val="22"/>
        </w:rPr>
      </w:pPr>
      <w:r w:rsidRPr="0032179B">
        <w:rPr>
          <w:rFonts w:ascii="Times New Roman" w:hAnsi="Times New Roman" w:cs="Times New Roman"/>
          <w:b/>
          <w:bCs/>
          <w:sz w:val="22"/>
        </w:rPr>
        <w:t>Biológiai aktivitásérték kompenzálására történő visszasorolás, korlátozott használatú mezőgazdasági terület kijelölése</w:t>
      </w:r>
    </w:p>
    <w:p w14:paraId="6F215087" w14:textId="77777777" w:rsidR="00BB5E0E" w:rsidRPr="0032179B" w:rsidRDefault="00BB5E0E" w:rsidP="00BB5E0E">
      <w:pPr>
        <w:pStyle w:val="Listaszerbekezds"/>
        <w:numPr>
          <w:ilvl w:val="0"/>
          <w:numId w:val="0"/>
        </w:numPr>
        <w:tabs>
          <w:tab w:val="clear" w:pos="284"/>
        </w:tabs>
        <w:spacing w:after="0"/>
        <w:ind w:left="709"/>
        <w:rPr>
          <w:rFonts w:ascii="Times New Roman" w:hAnsi="Times New Roman" w:cs="Times New Roman"/>
          <w:sz w:val="22"/>
        </w:rPr>
      </w:pPr>
      <w:r w:rsidRPr="0032179B">
        <w:rPr>
          <w:rFonts w:ascii="Times New Roman" w:hAnsi="Times New Roman" w:cs="Times New Roman"/>
          <w:sz w:val="22"/>
        </w:rPr>
        <w:t xml:space="preserve">Az új beépítésre szánt terület kijelölésével egyidejűleg a biológiai aktivitásérték nem csökkenhet. A tervezett </w:t>
      </w:r>
      <w:proofErr w:type="spellStart"/>
      <w:r w:rsidRPr="0032179B">
        <w:rPr>
          <w:rFonts w:ascii="Times New Roman" w:hAnsi="Times New Roman" w:cs="Times New Roman"/>
          <w:sz w:val="22"/>
        </w:rPr>
        <w:t>gyógyturisztikai</w:t>
      </w:r>
      <w:proofErr w:type="spellEnd"/>
      <w:r w:rsidRPr="0032179B">
        <w:rPr>
          <w:rFonts w:ascii="Times New Roman" w:hAnsi="Times New Roman" w:cs="Times New Roman"/>
          <w:sz w:val="22"/>
        </w:rPr>
        <w:t xml:space="preserve"> és rekreációs terület környezetében a különleges szabadidős terület 1,24 ha kiterjedésben kerül visszasorolásra korlátozott használatú mezőgazdasági területbe az aktivitásérték pótlása érdekében.</w:t>
      </w:r>
    </w:p>
    <w:p w14:paraId="6C1B36A3" w14:textId="77777777" w:rsidR="004A5212" w:rsidRPr="0032179B" w:rsidRDefault="004A5212">
      <w:pPr>
        <w:rPr>
          <w:rFonts w:ascii="Times New Roman" w:hAnsi="Times New Roman" w:cs="Times New Roman"/>
          <w:sz w:val="22"/>
        </w:rPr>
      </w:pPr>
    </w:p>
    <w:sectPr w:rsidR="004A5212" w:rsidRPr="003217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BD27" w14:textId="77777777" w:rsidR="000310B6" w:rsidRDefault="0032179B">
      <w:pPr>
        <w:spacing w:after="0"/>
      </w:pPr>
      <w:r>
        <w:separator/>
      </w:r>
    </w:p>
  </w:endnote>
  <w:endnote w:type="continuationSeparator" w:id="0">
    <w:p w14:paraId="08162300" w14:textId="77777777" w:rsidR="000310B6" w:rsidRDefault="003217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255209"/>
      <w:docPartObj>
        <w:docPartGallery w:val="Page Numbers (Bottom of Page)"/>
        <w:docPartUnique/>
      </w:docPartObj>
    </w:sdtPr>
    <w:sdtEndPr/>
    <w:sdtContent>
      <w:p w14:paraId="1F1C40C8" w14:textId="77777777" w:rsidR="004E7803" w:rsidRDefault="00BB5E0E" w:rsidP="004E7803">
        <w:pPr>
          <w:pStyle w:val="llb"/>
          <w:jc w:val="center"/>
        </w:pPr>
        <w:r w:rsidRPr="004E7803">
          <w:rPr>
            <w:sz w:val="18"/>
            <w:szCs w:val="18"/>
          </w:rPr>
          <w:fldChar w:fldCharType="begin"/>
        </w:r>
        <w:r w:rsidRPr="004E7803">
          <w:rPr>
            <w:sz w:val="18"/>
            <w:szCs w:val="18"/>
          </w:rPr>
          <w:instrText>PAGE   \* MERGEFORMAT</w:instrText>
        </w:r>
        <w:r w:rsidRPr="004E7803">
          <w:rPr>
            <w:sz w:val="18"/>
            <w:szCs w:val="18"/>
          </w:rPr>
          <w:fldChar w:fldCharType="separate"/>
        </w:r>
        <w:r w:rsidR="0032179B">
          <w:rPr>
            <w:noProof/>
            <w:sz w:val="18"/>
            <w:szCs w:val="18"/>
          </w:rPr>
          <w:t>1</w:t>
        </w:r>
        <w:r w:rsidRPr="004E780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051F" w14:textId="77777777" w:rsidR="000310B6" w:rsidRDefault="0032179B">
      <w:pPr>
        <w:spacing w:after="0"/>
      </w:pPr>
      <w:r>
        <w:separator/>
      </w:r>
    </w:p>
  </w:footnote>
  <w:footnote w:type="continuationSeparator" w:id="0">
    <w:p w14:paraId="3374A404" w14:textId="77777777" w:rsidR="000310B6" w:rsidRDefault="003217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328C"/>
    <w:multiLevelType w:val="multilevel"/>
    <w:tmpl w:val="207225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46336607">
    <w:abstractNumId w:val="0"/>
  </w:num>
  <w:num w:numId="2" w16cid:durableId="118621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E0E"/>
    <w:rsid w:val="000310B6"/>
    <w:rsid w:val="0032179B"/>
    <w:rsid w:val="004A5212"/>
    <w:rsid w:val="00864327"/>
    <w:rsid w:val="00911805"/>
    <w:rsid w:val="00BB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746A"/>
  <w15:chartTrackingRefBased/>
  <w15:docId w15:val="{C9CAD038-BC7D-40A0-A87C-82A3DFE7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rsid w:val="00BB5E0E"/>
    <w:pPr>
      <w:widowControl w:val="0"/>
      <w:spacing w:after="60" w:line="240" w:lineRule="auto"/>
      <w:jc w:val="both"/>
    </w:pPr>
    <w:rPr>
      <w:rFonts w:ascii="Corbel" w:eastAsia="Calibri" w:hAnsi="Corbel" w:cs="Calibri"/>
      <w:spacing w:val="-2"/>
      <w:w w:val="90"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BB5E0E"/>
    <w:pPr>
      <w:numPr>
        <w:numId w:val="1"/>
      </w:numPr>
      <w:tabs>
        <w:tab w:val="left" w:pos="284"/>
      </w:tabs>
    </w:pPr>
    <w:rPr>
      <w:rFonts w:ascii="Calibri" w:hAnsi="Calibri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BB5E0E"/>
    <w:pPr>
      <w:numPr>
        <w:ilvl w:val="1"/>
      </w:numPr>
      <w:tabs>
        <w:tab w:val="clear" w:pos="284"/>
        <w:tab w:val="num" w:pos="360"/>
        <w:tab w:val="left" w:pos="567"/>
      </w:tabs>
      <w:ind w:left="284" w:hanging="14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BB5E0E"/>
    <w:rPr>
      <w:rFonts w:ascii="Calibri" w:eastAsia="Calibri" w:hAnsi="Calibri" w:cs="Calibri"/>
      <w:spacing w:val="-2"/>
      <w:w w:val="90"/>
      <w:sz w:val="20"/>
      <w:lang w:eastAsia="hu-HU"/>
    </w:rPr>
  </w:style>
  <w:style w:type="paragraph" w:customStyle="1" w:styleId="Norml1">
    <w:name w:val="Normál1"/>
    <w:basedOn w:val="Norml"/>
    <w:link w:val="normalChar"/>
    <w:uiPriority w:val="3"/>
    <w:qFormat/>
    <w:rsid w:val="00BB5E0E"/>
  </w:style>
  <w:style w:type="character" w:customStyle="1" w:styleId="normalChar">
    <w:name w:val="normal Char"/>
    <w:basedOn w:val="Bekezdsalapbettpusa"/>
    <w:link w:val="Norml1"/>
    <w:uiPriority w:val="3"/>
    <w:rsid w:val="00BB5E0E"/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B5E0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B5E0E"/>
    <w:rPr>
      <w:rFonts w:ascii="Corbel" w:eastAsia="Calibri" w:hAnsi="Corbel" w:cs="Calibri"/>
      <w:spacing w:val="-2"/>
      <w:w w:val="90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 Sándorné</dc:creator>
  <cp:keywords/>
  <dc:description/>
  <cp:lastModifiedBy>Chudi Barbara</cp:lastModifiedBy>
  <cp:revision>2</cp:revision>
  <dcterms:created xsi:type="dcterms:W3CDTF">2023-06-22T11:44:00Z</dcterms:created>
  <dcterms:modified xsi:type="dcterms:W3CDTF">2023-06-22T11:44:00Z</dcterms:modified>
</cp:coreProperties>
</file>