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59CE547B" w14:textId="2DB20EB7" w:rsidR="00206BA4" w:rsidRPr="00FD2853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9D792B">
        <w:rPr>
          <w:sz w:val="22"/>
          <w:szCs w:val="22"/>
        </w:rPr>
        <w:t>5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7288A451" w14:textId="77777777" w:rsidR="00D400B6" w:rsidRDefault="00D400B6">
      <w:pPr>
        <w:rPr>
          <w:sz w:val="16"/>
          <w:szCs w:val="16"/>
        </w:rPr>
      </w:pPr>
    </w:p>
    <w:p w14:paraId="1F6DBE06" w14:textId="77777777" w:rsidR="007D60AE" w:rsidRDefault="007D60AE">
      <w:pPr>
        <w:rPr>
          <w:sz w:val="16"/>
          <w:szCs w:val="16"/>
        </w:rPr>
      </w:pPr>
    </w:p>
    <w:p w14:paraId="5F2E101D" w14:textId="77777777" w:rsidR="00DA1162" w:rsidRDefault="00DA1162">
      <w:pPr>
        <w:rPr>
          <w:sz w:val="16"/>
          <w:szCs w:val="16"/>
        </w:rPr>
      </w:pPr>
    </w:p>
    <w:p w14:paraId="2D2812DF" w14:textId="77777777" w:rsidR="00DA1162" w:rsidRPr="001A6B16" w:rsidRDefault="00DA1162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0AF38F9C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9D792B">
        <w:rPr>
          <w:sz w:val="22"/>
          <w:szCs w:val="22"/>
        </w:rPr>
        <w:t>április 17</w:t>
      </w:r>
      <w:r w:rsidR="0075153B">
        <w:rPr>
          <w:sz w:val="22"/>
          <w:szCs w:val="22"/>
        </w:rPr>
        <w:t>-</w:t>
      </w:r>
      <w:r w:rsidR="009D792B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F25F411" w14:textId="77777777" w:rsidR="000B460A" w:rsidRDefault="000B460A" w:rsidP="004D0764">
      <w:pPr>
        <w:rPr>
          <w:sz w:val="22"/>
          <w:szCs w:val="22"/>
        </w:rPr>
      </w:pPr>
    </w:p>
    <w:p w14:paraId="50D452DE" w14:textId="77777777" w:rsidR="00DA1162" w:rsidRPr="00DA1162" w:rsidRDefault="00DA1162" w:rsidP="004D0764">
      <w:pPr>
        <w:rPr>
          <w:sz w:val="22"/>
          <w:szCs w:val="22"/>
        </w:rPr>
      </w:pPr>
    </w:p>
    <w:p w14:paraId="0015ECFA" w14:textId="77777777" w:rsidR="00DA1162" w:rsidRPr="00DA1162" w:rsidRDefault="00DA1162" w:rsidP="004D0764">
      <w:pPr>
        <w:rPr>
          <w:sz w:val="22"/>
          <w:szCs w:val="22"/>
        </w:rPr>
      </w:pPr>
    </w:p>
    <w:p w14:paraId="36252317" w14:textId="40B046DC" w:rsidR="000F0BB2" w:rsidRDefault="00C44A31" w:rsidP="000F0BB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20792D">
        <w:rPr>
          <w:b/>
          <w:sz w:val="22"/>
          <w:szCs w:val="22"/>
          <w:u w:val="single"/>
        </w:rPr>
        <w:t>3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546EBDBF" w14:textId="77777777" w:rsidR="0020792D" w:rsidRPr="0020792D" w:rsidRDefault="0020792D" w:rsidP="0020792D">
      <w:pPr>
        <w:pStyle w:val="Nincstrkz"/>
        <w:jc w:val="both"/>
        <w:rPr>
          <w:bCs/>
          <w:sz w:val="22"/>
          <w:szCs w:val="22"/>
        </w:rPr>
      </w:pPr>
      <w:r w:rsidRPr="0020792D">
        <w:rPr>
          <w:bCs/>
          <w:sz w:val="22"/>
          <w:szCs w:val="22"/>
        </w:rPr>
        <w:t>Beszámoló a Sorsfordító Szolgáltató Központ pszichiátriai betegek nappali ellátása, szenvedélybetegek nappali ellátása és a család- és gyermekjóléti szolgálat feladatainak ellátása keretében végzett tevékenységről</w:t>
      </w:r>
    </w:p>
    <w:p w14:paraId="09BE6764" w14:textId="77777777" w:rsidR="00B957CB" w:rsidRDefault="00B957CB" w:rsidP="006157AD">
      <w:pPr>
        <w:pStyle w:val="Nincstrkz"/>
        <w:rPr>
          <w:b/>
          <w:bCs/>
          <w:sz w:val="22"/>
          <w:szCs w:val="22"/>
        </w:rPr>
      </w:pPr>
    </w:p>
    <w:p w14:paraId="26FD3856" w14:textId="77777777" w:rsidR="00BC5F36" w:rsidRDefault="00BC5F36" w:rsidP="006157AD">
      <w:pPr>
        <w:pStyle w:val="Nincstrkz"/>
        <w:rPr>
          <w:b/>
          <w:bCs/>
          <w:sz w:val="22"/>
          <w:szCs w:val="22"/>
        </w:rPr>
      </w:pPr>
    </w:p>
    <w:p w14:paraId="7FAFABD7" w14:textId="77777777" w:rsidR="009D792B" w:rsidRDefault="009D792B" w:rsidP="006157AD">
      <w:pPr>
        <w:pStyle w:val="Nincstrkz"/>
        <w:rPr>
          <w:b/>
          <w:bCs/>
          <w:sz w:val="22"/>
          <w:szCs w:val="22"/>
        </w:rPr>
      </w:pPr>
    </w:p>
    <w:p w14:paraId="7CDB26A9" w14:textId="2E4E0768" w:rsidR="00DA1162" w:rsidRPr="00DA1162" w:rsidRDefault="00D41D75" w:rsidP="00B957CB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090B0B83" w14:textId="77777777" w:rsidR="006157AD" w:rsidRPr="00B957CB" w:rsidRDefault="006157AD" w:rsidP="00B957CB">
      <w:pPr>
        <w:jc w:val="both"/>
        <w:rPr>
          <w:sz w:val="22"/>
          <w:szCs w:val="22"/>
        </w:rPr>
      </w:pPr>
    </w:p>
    <w:p w14:paraId="4AD0CE99" w14:textId="77777777" w:rsidR="00C44A31" w:rsidRPr="000E05B3" w:rsidRDefault="00C44A31" w:rsidP="00C44A31">
      <w:pPr>
        <w:jc w:val="both"/>
        <w:rPr>
          <w:sz w:val="22"/>
          <w:szCs w:val="22"/>
        </w:rPr>
      </w:pPr>
    </w:p>
    <w:p w14:paraId="0B15EBF3" w14:textId="77777777" w:rsidR="0020792D" w:rsidRPr="0020792D" w:rsidRDefault="0020792D" w:rsidP="0020792D">
      <w:pPr>
        <w:jc w:val="both"/>
        <w:rPr>
          <w:rFonts w:eastAsia="Calibri"/>
          <w:sz w:val="22"/>
          <w:szCs w:val="22"/>
          <w:lang w:eastAsia="en-US"/>
        </w:rPr>
      </w:pPr>
      <w:r w:rsidRPr="0020792D">
        <w:rPr>
          <w:rFonts w:eastAsia="Calibri"/>
          <w:sz w:val="22"/>
          <w:szCs w:val="22"/>
          <w:lang w:eastAsia="en-US"/>
        </w:rPr>
        <w:t>A Képviselő-testület a Sorsfordító Szolgáltató Központ (6200 Kiskőrös, Rákóczi Ferenc u. 12.) által Kiskőrös közigazgatási területén biztosított pszichiátriai betegek nappali ellátásáról, szenvedélybetegek nappali ellátásáról és a család- és gyermekjóléti szolgáltatásról szóló 2023. évi szakmai beszámolóját a határozat 1. mellékletében és 2. mellékletében foglaltak szerint elfogadja.</w:t>
      </w:r>
    </w:p>
    <w:p w14:paraId="630973FC" w14:textId="77777777" w:rsidR="0020792D" w:rsidRPr="0020792D" w:rsidRDefault="0020792D" w:rsidP="0020792D">
      <w:pPr>
        <w:rPr>
          <w:rFonts w:eastAsia="Calibri"/>
          <w:b/>
          <w:sz w:val="22"/>
          <w:szCs w:val="22"/>
          <w:u w:val="single"/>
          <w:lang w:eastAsia="en-US"/>
        </w:rPr>
      </w:pPr>
    </w:p>
    <w:p w14:paraId="7CB378EA" w14:textId="77777777" w:rsidR="0020792D" w:rsidRPr="0020792D" w:rsidRDefault="0020792D" w:rsidP="0020792D">
      <w:pPr>
        <w:rPr>
          <w:rFonts w:eastAsia="Calibri"/>
          <w:sz w:val="22"/>
          <w:szCs w:val="22"/>
          <w:lang w:eastAsia="en-US"/>
        </w:rPr>
      </w:pPr>
      <w:r w:rsidRPr="0020792D">
        <w:rPr>
          <w:rFonts w:eastAsia="Calibri"/>
          <w:b/>
          <w:sz w:val="22"/>
          <w:szCs w:val="22"/>
          <w:u w:val="single"/>
          <w:lang w:eastAsia="en-US"/>
        </w:rPr>
        <w:t>Felelős:</w:t>
      </w:r>
      <w:r w:rsidRPr="0020792D">
        <w:rPr>
          <w:rFonts w:eastAsia="Calibri"/>
          <w:b/>
          <w:sz w:val="22"/>
          <w:szCs w:val="22"/>
          <w:lang w:eastAsia="en-US"/>
        </w:rPr>
        <w:t xml:space="preserve"> </w:t>
      </w:r>
      <w:r w:rsidRPr="0020792D">
        <w:rPr>
          <w:rFonts w:eastAsia="Calibri"/>
          <w:b/>
          <w:sz w:val="22"/>
          <w:szCs w:val="22"/>
          <w:lang w:eastAsia="en-US"/>
        </w:rPr>
        <w:tab/>
      </w:r>
      <w:r w:rsidRPr="0020792D">
        <w:rPr>
          <w:rFonts w:eastAsia="Calibri"/>
          <w:sz w:val="22"/>
          <w:szCs w:val="22"/>
          <w:lang w:eastAsia="en-US"/>
        </w:rPr>
        <w:t>polgármester</w:t>
      </w:r>
    </w:p>
    <w:p w14:paraId="0C329834" w14:textId="77777777" w:rsidR="0020792D" w:rsidRPr="0020792D" w:rsidRDefault="0020792D" w:rsidP="0020792D">
      <w:pPr>
        <w:rPr>
          <w:rFonts w:eastAsia="Calibri"/>
          <w:sz w:val="22"/>
          <w:szCs w:val="22"/>
          <w:lang w:eastAsia="en-US"/>
        </w:rPr>
      </w:pPr>
      <w:r w:rsidRPr="0020792D">
        <w:rPr>
          <w:rFonts w:eastAsia="Calibri"/>
          <w:b/>
          <w:sz w:val="22"/>
          <w:szCs w:val="22"/>
          <w:u w:val="single"/>
          <w:lang w:eastAsia="en-US"/>
        </w:rPr>
        <w:t>Határidő:</w:t>
      </w:r>
      <w:r w:rsidRPr="0020792D">
        <w:rPr>
          <w:rFonts w:eastAsia="Calibri"/>
          <w:b/>
          <w:sz w:val="22"/>
          <w:szCs w:val="22"/>
          <w:lang w:eastAsia="en-US"/>
        </w:rPr>
        <w:t xml:space="preserve"> </w:t>
      </w:r>
      <w:r w:rsidRPr="0020792D">
        <w:rPr>
          <w:rFonts w:eastAsia="Calibri"/>
          <w:b/>
          <w:sz w:val="22"/>
          <w:szCs w:val="22"/>
          <w:lang w:eastAsia="en-US"/>
        </w:rPr>
        <w:tab/>
      </w:r>
      <w:r w:rsidRPr="0020792D">
        <w:rPr>
          <w:rFonts w:eastAsia="Calibri"/>
          <w:sz w:val="22"/>
          <w:szCs w:val="22"/>
          <w:lang w:eastAsia="en-US"/>
        </w:rPr>
        <w:t>azonnal</w:t>
      </w:r>
    </w:p>
    <w:p w14:paraId="31F471A6" w14:textId="77777777" w:rsidR="00C44A31" w:rsidRPr="000E05B3" w:rsidRDefault="00C44A31" w:rsidP="00C44A31">
      <w:pPr>
        <w:rPr>
          <w:sz w:val="22"/>
          <w:szCs w:val="22"/>
        </w:rPr>
      </w:pPr>
    </w:p>
    <w:p w14:paraId="4562E8CF" w14:textId="77777777" w:rsidR="006157AD" w:rsidRPr="006157AD" w:rsidRDefault="006157AD" w:rsidP="006157AD">
      <w:pPr>
        <w:rPr>
          <w:sz w:val="22"/>
          <w:szCs w:val="22"/>
        </w:rPr>
      </w:pPr>
    </w:p>
    <w:p w14:paraId="64DA4BBC" w14:textId="3B107221" w:rsidR="00ED6001" w:rsidRPr="00ED6001" w:rsidRDefault="00ED6001" w:rsidP="00ED6001">
      <w:pPr>
        <w:suppressAutoHyphens/>
        <w:jc w:val="both"/>
        <w:rPr>
          <w:b/>
          <w:sz w:val="22"/>
          <w:szCs w:val="22"/>
          <w:lang w:eastAsia="zh-CN"/>
        </w:rPr>
      </w:pPr>
    </w:p>
    <w:p w14:paraId="17A2609B" w14:textId="77777777" w:rsidR="002C65A8" w:rsidRPr="002C65A8" w:rsidRDefault="002C65A8" w:rsidP="002C65A8">
      <w:pPr>
        <w:suppressAutoHyphens/>
        <w:jc w:val="both"/>
        <w:rPr>
          <w:sz w:val="22"/>
          <w:szCs w:val="22"/>
          <w:lang w:eastAsia="zh-CN"/>
        </w:rPr>
      </w:pPr>
    </w:p>
    <w:p w14:paraId="48ED924C" w14:textId="2AB492F0" w:rsidR="00F92E80" w:rsidRPr="00DA1162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A1162" w:rsidRDefault="00A154CD" w:rsidP="009D102D">
            <w:pPr>
              <w:rPr>
                <w:sz w:val="22"/>
                <w:szCs w:val="22"/>
              </w:rPr>
            </w:pPr>
          </w:p>
          <w:p w14:paraId="34960F71" w14:textId="77777777" w:rsidR="000B460A" w:rsidRPr="00DA1162" w:rsidRDefault="000B460A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A116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A1162" w:rsidRDefault="00392C12" w:rsidP="00392C12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69D759E" w:rsidR="00F92E80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728DB09B" w14:textId="77777777" w:rsidR="000B460A" w:rsidRDefault="000B460A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9D792B">
        <w:trPr>
          <w:trHeight w:val="283"/>
          <w:jc w:val="center"/>
        </w:trPr>
        <w:tc>
          <w:tcPr>
            <w:tcW w:w="3761" w:type="dxa"/>
          </w:tcPr>
          <w:p w14:paraId="508DEABE" w14:textId="0C5D5BE0" w:rsidR="009D792B" w:rsidRDefault="005E5068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Aszódiné Nedró Éva</w:t>
            </w:r>
          </w:p>
          <w:p w14:paraId="611C5205" w14:textId="14C32F90" w:rsidR="005E5068" w:rsidRPr="00DE7D39" w:rsidRDefault="005E5068" w:rsidP="009D79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Közigazgatási osztályvezető</w:t>
            </w:r>
          </w:p>
          <w:p w14:paraId="2599BD6D" w14:textId="27BB1E80" w:rsidR="00ED6001" w:rsidRPr="002F6DC3" w:rsidRDefault="00ED6001" w:rsidP="007361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C324CF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276A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D5E0F" w14:textId="77777777" w:rsidR="005276AB" w:rsidRDefault="005276AB" w:rsidP="00D03B1C">
      <w:r>
        <w:separator/>
      </w:r>
    </w:p>
  </w:endnote>
  <w:endnote w:type="continuationSeparator" w:id="0">
    <w:p w14:paraId="55974BF5" w14:textId="77777777" w:rsidR="005276AB" w:rsidRDefault="005276A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D8579" w14:textId="77777777" w:rsidR="005276AB" w:rsidRDefault="005276AB" w:rsidP="00D03B1C">
      <w:r>
        <w:separator/>
      </w:r>
    </w:p>
  </w:footnote>
  <w:footnote w:type="continuationSeparator" w:id="0">
    <w:p w14:paraId="2315A9CC" w14:textId="77777777" w:rsidR="005276AB" w:rsidRDefault="005276A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7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0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0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1"/>
  </w:num>
  <w:num w:numId="16" w16cid:durableId="1874414423">
    <w:abstractNumId w:val="23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1"/>
  </w:num>
  <w:num w:numId="20" w16cid:durableId="1596863574">
    <w:abstractNumId w:val="46"/>
  </w:num>
  <w:num w:numId="21" w16cid:durableId="167599686">
    <w:abstractNumId w:val="38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9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4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6"/>
  </w:num>
  <w:num w:numId="31" w16cid:durableId="1410149968">
    <w:abstractNumId w:val="32"/>
  </w:num>
  <w:num w:numId="32" w16cid:durableId="1848405621">
    <w:abstractNumId w:val="35"/>
  </w:num>
  <w:num w:numId="33" w16cid:durableId="1674258043">
    <w:abstractNumId w:val="3"/>
  </w:num>
  <w:num w:numId="34" w16cid:durableId="2120836042">
    <w:abstractNumId w:val="48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6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2"/>
  </w:num>
  <w:num w:numId="41" w16cid:durableId="13357218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9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4"/>
  </w:num>
  <w:num w:numId="46" w16cid:durableId="16877070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27"/>
  </w:num>
  <w:num w:numId="50" w16cid:durableId="1493909718">
    <w:abstractNumId w:val="15"/>
  </w:num>
  <w:num w:numId="51" w16cid:durableId="306514270">
    <w:abstractNumId w:val="19"/>
  </w:num>
  <w:num w:numId="52" w16cid:durableId="892615937">
    <w:abstractNumId w:val="33"/>
  </w:num>
  <w:num w:numId="53" w16cid:durableId="1006440488">
    <w:abstractNumId w:val="47"/>
  </w:num>
  <w:num w:numId="54" w16cid:durableId="1470590492">
    <w:abstractNumId w:val="4"/>
  </w:num>
  <w:num w:numId="55" w16cid:durableId="1042438906">
    <w:abstractNumId w:val="22"/>
  </w:num>
  <w:num w:numId="56" w16cid:durableId="1729107730">
    <w:abstractNumId w:val="45"/>
  </w:num>
  <w:num w:numId="57" w16cid:durableId="30520676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8AD"/>
    <w:rsid w:val="00125936"/>
    <w:rsid w:val="00125C98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5D45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6AB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508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92C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2024-04-12T09:15:00Z</dcterms:created>
  <dcterms:modified xsi:type="dcterms:W3CDTF">2024-04-12T09:16:00Z</dcterms:modified>
</cp:coreProperties>
</file>