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958AC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HATÁSVIZSGÁLATI LAP</w:t>
      </w:r>
    </w:p>
    <w:p w14:paraId="057B7B2E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az önkormányzat szervezeti és működési szabályzatáról szóló 24/2013. (XII.19.) önkormányzati rendelet módosításáról szóló rendelethez</w:t>
      </w:r>
    </w:p>
    <w:p w14:paraId="6D314C21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17428594" w14:textId="77777777" w:rsidR="00CE720B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6E0B2E58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3DFDCCEC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4CAB4363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1. Társadalmi hatások</w:t>
      </w:r>
    </w:p>
    <w:p w14:paraId="61451C02" w14:textId="77777777" w:rsidR="007C6178" w:rsidRDefault="002C4557" w:rsidP="00563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rendelet megalkotása a képviselő-testület és szervei működésének a társadalom által elvárt minőségnek és hatékonyságnak való megfelelést biztosítja</w:t>
      </w:r>
      <w:r w:rsidR="007C6178" w:rsidRPr="00E359C7">
        <w:rPr>
          <w:rFonts w:ascii="Times New Roman" w:hAnsi="Times New Roman"/>
          <w:bCs/>
        </w:rPr>
        <w:t>.</w:t>
      </w:r>
    </w:p>
    <w:p w14:paraId="335059E9" w14:textId="77777777" w:rsidR="00CE720B" w:rsidRPr="00E359C7" w:rsidRDefault="00CE720B" w:rsidP="00563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C9609AD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12FDF702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2. Gazdasági, költségvetési hatások</w:t>
      </w:r>
    </w:p>
    <w:p w14:paraId="33F9D44E" w14:textId="23446509" w:rsidR="00CE0122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</w:t>
      </w:r>
      <w:r w:rsidR="00C95581">
        <w:rPr>
          <w:rFonts w:ascii="Times New Roman" w:hAnsi="Times New Roman"/>
        </w:rPr>
        <w:t>ának közvetlen gazdasági, költségvetési hatásai nincsenek</w:t>
      </w:r>
      <w:r w:rsidR="008F11C6">
        <w:rPr>
          <w:rFonts w:ascii="Times New Roman" w:hAnsi="Times New Roman"/>
        </w:rPr>
        <w:t xml:space="preserve">. </w:t>
      </w:r>
    </w:p>
    <w:p w14:paraId="1252803E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20E7E14" w14:textId="77777777" w:rsidR="00CE0122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3. Környezeti hatások</w:t>
      </w:r>
    </w:p>
    <w:p w14:paraId="0107778C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környezetre gyakorolt hatása nincs.</w:t>
      </w:r>
    </w:p>
    <w:p w14:paraId="1681E4C5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03218CE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CEE42DF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4. Egészségi követelmények</w:t>
      </w:r>
    </w:p>
    <w:p w14:paraId="0B886593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egészségügyi követelményei nincsenek.</w:t>
      </w:r>
    </w:p>
    <w:p w14:paraId="0AAD6823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980AEE1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8C1AF01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 xml:space="preserve">5. Adminisztratív </w:t>
      </w:r>
      <w:proofErr w:type="spellStart"/>
      <w:r w:rsidRPr="00E359C7">
        <w:rPr>
          <w:rFonts w:ascii="Times New Roman" w:hAnsi="Times New Roman"/>
          <w:b/>
          <w:bCs/>
        </w:rPr>
        <w:t>terheket</w:t>
      </w:r>
      <w:proofErr w:type="spellEnd"/>
      <w:r w:rsidRPr="00E359C7">
        <w:rPr>
          <w:rFonts w:ascii="Times New Roman" w:hAnsi="Times New Roman"/>
          <w:b/>
          <w:bCs/>
        </w:rPr>
        <w:t xml:space="preserve"> befolyásoló hatások</w:t>
      </w:r>
    </w:p>
    <w:p w14:paraId="596374DB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</w:t>
      </w:r>
      <w:r w:rsidR="00876A9B">
        <w:rPr>
          <w:rFonts w:ascii="Times New Roman" w:hAnsi="Times New Roman"/>
        </w:rPr>
        <w:t>a</w:t>
      </w:r>
      <w:r w:rsidRPr="00E359C7">
        <w:rPr>
          <w:rFonts w:ascii="Times New Roman" w:hAnsi="Times New Roman"/>
        </w:rPr>
        <w:t xml:space="preserve"> az adminisztratív </w:t>
      </w:r>
      <w:proofErr w:type="spellStart"/>
      <w:r w:rsidRPr="00E359C7">
        <w:rPr>
          <w:rFonts w:ascii="Times New Roman" w:hAnsi="Times New Roman"/>
        </w:rPr>
        <w:t>terheket</w:t>
      </w:r>
      <w:proofErr w:type="spellEnd"/>
      <w:r w:rsidRPr="00E359C7">
        <w:rPr>
          <w:rFonts w:ascii="Times New Roman" w:hAnsi="Times New Roman"/>
        </w:rPr>
        <w:t xml:space="preserve"> </w:t>
      </w:r>
      <w:r w:rsidR="00876A9B">
        <w:rPr>
          <w:rFonts w:ascii="Times New Roman" w:hAnsi="Times New Roman"/>
        </w:rPr>
        <w:t>csökkenti</w:t>
      </w:r>
      <w:r w:rsidRPr="00E359C7">
        <w:rPr>
          <w:rFonts w:ascii="Times New Roman" w:hAnsi="Times New Roman"/>
        </w:rPr>
        <w:t>.</w:t>
      </w:r>
    </w:p>
    <w:p w14:paraId="5786D7F0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B16FEFB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A38ECB9" w14:textId="08D18888" w:rsidR="000C218F" w:rsidRDefault="007C6178" w:rsidP="00452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6. A jogszabály megalkotásának szükségessége, a jogalkotás elmaradásának várható következményei</w:t>
      </w:r>
    </w:p>
    <w:p w14:paraId="37BEDA46" w14:textId="77777777" w:rsidR="00435671" w:rsidRDefault="00435671" w:rsidP="00452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E9FF387" w14:textId="2BD7A1CF" w:rsidR="00D53F3C" w:rsidRDefault="00435671" w:rsidP="00A5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35671">
        <w:rPr>
          <w:rFonts w:ascii="Times New Roman" w:hAnsi="Times New Roman"/>
        </w:rPr>
        <w:t xml:space="preserve">A Polgármesteri Kabinet szervezete jelenleg két csoportra tagozódik. A kabinet szervezetén belül létrehozott csoportok a következők: Városgondnoksági csoport és Pályázati és fejlesztési csoport. A Városgondnoksági csoport megszüntetésre kerül a Pályázati és fejlesztési csoport elnevezése megváltozik Pályázati és koordinációs csoportra. A Jegyzői kabineten belül új szervezeti egység kerül létrehozásra Városüzemeltetési csoport elnevezéssel. A Közigazgatási Osztály és a Pénzügyi Osztály struktúrája és feladatköre nem módosul. A Polgármesteri Hivatal belső szervezeti tagozódását az SZMSZ 55. § -a tartalmazza, így a változást szükséges megjeleníteni a SZMSZ rendelkezéseiben.    </w:t>
      </w:r>
    </w:p>
    <w:p w14:paraId="4C342DE5" w14:textId="77777777" w:rsidR="00A57473" w:rsidRPr="00E359C7" w:rsidRDefault="00A57473" w:rsidP="00A5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94E7510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7. A jogszabály alkalmazásához szükséges személyi, szervezeti és pénzügyi feltételek</w:t>
      </w:r>
    </w:p>
    <w:p w14:paraId="323C6674" w14:textId="3345B0C5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jogszabály alkalmazásához szükséges személyi, tárgyi, szervezeti és pénzügyi feltételek rendelkezésre állnak.</w:t>
      </w:r>
    </w:p>
    <w:p w14:paraId="52334509" w14:textId="77777777" w:rsidR="000D7361" w:rsidRPr="00E359C7" w:rsidRDefault="000D7361" w:rsidP="007C6178"/>
    <w:sectPr w:rsidR="000D7361" w:rsidRPr="00E359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99ED0" w14:textId="77777777" w:rsidR="001B7065" w:rsidRDefault="001B7065" w:rsidP="009D3751">
      <w:pPr>
        <w:spacing w:after="0" w:line="240" w:lineRule="auto"/>
      </w:pPr>
      <w:r>
        <w:separator/>
      </w:r>
    </w:p>
  </w:endnote>
  <w:endnote w:type="continuationSeparator" w:id="0">
    <w:p w14:paraId="2C5E5D22" w14:textId="77777777" w:rsidR="001B7065" w:rsidRDefault="001B7065" w:rsidP="009D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7165235"/>
      <w:docPartObj>
        <w:docPartGallery w:val="Page Numbers (Bottom of Page)"/>
        <w:docPartUnique/>
      </w:docPartObj>
    </w:sdtPr>
    <w:sdtContent>
      <w:p w14:paraId="01BB2EC1" w14:textId="77777777" w:rsidR="009D3751" w:rsidRDefault="009D375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1C6">
          <w:rPr>
            <w:noProof/>
          </w:rPr>
          <w:t>1</w:t>
        </w:r>
        <w:r>
          <w:fldChar w:fldCharType="end"/>
        </w:r>
      </w:p>
    </w:sdtContent>
  </w:sdt>
  <w:p w14:paraId="04FD4196" w14:textId="77777777" w:rsidR="009D3751" w:rsidRDefault="009D375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3268B" w14:textId="77777777" w:rsidR="001B7065" w:rsidRDefault="001B7065" w:rsidP="009D3751">
      <w:pPr>
        <w:spacing w:after="0" w:line="240" w:lineRule="auto"/>
      </w:pPr>
      <w:r>
        <w:separator/>
      </w:r>
    </w:p>
  </w:footnote>
  <w:footnote w:type="continuationSeparator" w:id="0">
    <w:p w14:paraId="08588F08" w14:textId="77777777" w:rsidR="001B7065" w:rsidRDefault="001B7065" w:rsidP="009D3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258704">
    <w:abstractNumId w:val="4"/>
  </w:num>
  <w:num w:numId="2" w16cid:durableId="68357180">
    <w:abstractNumId w:val="0"/>
  </w:num>
  <w:num w:numId="3" w16cid:durableId="651372887">
    <w:abstractNumId w:val="8"/>
  </w:num>
  <w:num w:numId="4" w16cid:durableId="1809860732">
    <w:abstractNumId w:val="10"/>
  </w:num>
  <w:num w:numId="5" w16cid:durableId="1486701817">
    <w:abstractNumId w:val="2"/>
  </w:num>
  <w:num w:numId="6" w16cid:durableId="689844256">
    <w:abstractNumId w:val="9"/>
  </w:num>
  <w:num w:numId="7" w16cid:durableId="964821121">
    <w:abstractNumId w:val="3"/>
  </w:num>
  <w:num w:numId="8" w16cid:durableId="136345310">
    <w:abstractNumId w:val="7"/>
  </w:num>
  <w:num w:numId="9" w16cid:durableId="1563054802">
    <w:abstractNumId w:val="1"/>
  </w:num>
  <w:num w:numId="10" w16cid:durableId="473529217">
    <w:abstractNumId w:val="5"/>
  </w:num>
  <w:num w:numId="11" w16cid:durableId="653416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04"/>
    <w:rsid w:val="00032652"/>
    <w:rsid w:val="000C218F"/>
    <w:rsid w:val="000D7361"/>
    <w:rsid w:val="00140543"/>
    <w:rsid w:val="0015587A"/>
    <w:rsid w:val="0019174C"/>
    <w:rsid w:val="001B7065"/>
    <w:rsid w:val="001E5334"/>
    <w:rsid w:val="00242134"/>
    <w:rsid w:val="00276004"/>
    <w:rsid w:val="002C4557"/>
    <w:rsid w:val="00435671"/>
    <w:rsid w:val="00452D9F"/>
    <w:rsid w:val="004D3F2B"/>
    <w:rsid w:val="00563B20"/>
    <w:rsid w:val="006E7DE0"/>
    <w:rsid w:val="007701D0"/>
    <w:rsid w:val="007C6178"/>
    <w:rsid w:val="00876A9B"/>
    <w:rsid w:val="008F11C6"/>
    <w:rsid w:val="008F78EB"/>
    <w:rsid w:val="009C0FC1"/>
    <w:rsid w:val="009D3751"/>
    <w:rsid w:val="009F5E62"/>
    <w:rsid w:val="00A00B25"/>
    <w:rsid w:val="00A57473"/>
    <w:rsid w:val="00A85C99"/>
    <w:rsid w:val="00B47CAD"/>
    <w:rsid w:val="00B54191"/>
    <w:rsid w:val="00BD293F"/>
    <w:rsid w:val="00C71074"/>
    <w:rsid w:val="00C95581"/>
    <w:rsid w:val="00C96812"/>
    <w:rsid w:val="00CD2F38"/>
    <w:rsid w:val="00CE0122"/>
    <w:rsid w:val="00CE720B"/>
    <w:rsid w:val="00D539BF"/>
    <w:rsid w:val="00D53F3C"/>
    <w:rsid w:val="00D82874"/>
    <w:rsid w:val="00E359C7"/>
    <w:rsid w:val="00FE42BB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96A6"/>
  <w15:docId w15:val="{C21CB7EF-0D17-438A-B090-4B7B1B1A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lfej">
    <w:name w:val="header"/>
    <w:basedOn w:val="Norml"/>
    <w:link w:val="lfej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3751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37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Turán Csaba</cp:lastModifiedBy>
  <cp:revision>19</cp:revision>
  <dcterms:created xsi:type="dcterms:W3CDTF">2020-07-07T08:54:00Z</dcterms:created>
  <dcterms:modified xsi:type="dcterms:W3CDTF">2025-02-13T12:26:00Z</dcterms:modified>
</cp:coreProperties>
</file>