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4D31" w14:textId="77777777"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14:paraId="19C8405F" w14:textId="77777777"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Kiskőrös Város Helyi Építési Szabályzatáról és Szabályozási Tervéről szóló 18/2015. (IX.10.) önkormányzati rendelet módosításáról szóló rendelet tervezet</w:t>
      </w:r>
    </w:p>
    <w:p w14:paraId="325A41D2" w14:textId="77777777" w:rsidR="005C32E1" w:rsidRPr="009E08A6" w:rsidRDefault="005C32E1" w:rsidP="0071651C">
      <w:pPr>
        <w:jc w:val="center"/>
        <w:rPr>
          <w:rFonts w:ascii="Times New Roman" w:hAnsi="Times New Roman" w:cs="Times New Roman"/>
          <w:b/>
        </w:rPr>
      </w:pPr>
    </w:p>
    <w:p w14:paraId="4B9BEFCD" w14:textId="77777777"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I. Általános 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14:paraId="384B757F" w14:textId="3F6B245F" w:rsidR="00E80BAD" w:rsidRDefault="00E80BAD" w:rsidP="00E80BAD">
      <w:pPr>
        <w:jc w:val="both"/>
        <w:rPr>
          <w:rFonts w:ascii="Times New Roman" w:hAnsi="Times New Roman" w:cs="Times New Roman"/>
        </w:rPr>
      </w:pPr>
      <w:r w:rsidRPr="009E08A6">
        <w:rPr>
          <w:rFonts w:ascii="Times New Roman" w:hAnsi="Times New Roman" w:cs="Times New Roman"/>
        </w:rPr>
        <w:t>A Képviselő-testület a 20</w:t>
      </w:r>
      <w:r w:rsidR="00B858C6" w:rsidRPr="009E08A6">
        <w:rPr>
          <w:rFonts w:ascii="Times New Roman" w:hAnsi="Times New Roman" w:cs="Times New Roman"/>
        </w:rPr>
        <w:t>2</w:t>
      </w:r>
      <w:r w:rsidR="006728E1">
        <w:rPr>
          <w:rFonts w:ascii="Times New Roman" w:hAnsi="Times New Roman" w:cs="Times New Roman"/>
        </w:rPr>
        <w:t>4</w:t>
      </w:r>
      <w:r w:rsidRPr="009E08A6">
        <w:rPr>
          <w:rFonts w:ascii="Times New Roman" w:hAnsi="Times New Roman" w:cs="Times New Roman"/>
        </w:rPr>
        <w:t xml:space="preserve">. </w:t>
      </w:r>
      <w:r w:rsidR="006728E1">
        <w:rPr>
          <w:rFonts w:ascii="Times New Roman" w:hAnsi="Times New Roman" w:cs="Times New Roman"/>
        </w:rPr>
        <w:t>február</w:t>
      </w:r>
      <w:r w:rsidR="00B858C6" w:rsidRPr="009E08A6">
        <w:rPr>
          <w:rFonts w:ascii="Times New Roman" w:hAnsi="Times New Roman" w:cs="Times New Roman"/>
        </w:rPr>
        <w:t xml:space="preserve"> </w:t>
      </w:r>
      <w:r w:rsidR="00DD146D" w:rsidRPr="009E08A6">
        <w:rPr>
          <w:rFonts w:ascii="Times New Roman" w:hAnsi="Times New Roman" w:cs="Times New Roman"/>
        </w:rPr>
        <w:t>2</w:t>
      </w:r>
      <w:r w:rsidR="006728E1">
        <w:rPr>
          <w:rFonts w:ascii="Times New Roman" w:hAnsi="Times New Roman" w:cs="Times New Roman"/>
        </w:rPr>
        <w:t>1</w:t>
      </w:r>
      <w:r w:rsidR="00DD146D" w:rsidRPr="009E08A6">
        <w:rPr>
          <w:rFonts w:ascii="Times New Roman" w:hAnsi="Times New Roman" w:cs="Times New Roman"/>
        </w:rPr>
        <w:t>.</w:t>
      </w:r>
      <w:r w:rsidRPr="009E08A6">
        <w:rPr>
          <w:rFonts w:ascii="Times New Roman" w:hAnsi="Times New Roman" w:cs="Times New Roman"/>
        </w:rPr>
        <w:t>-</w:t>
      </w:r>
      <w:r w:rsidR="00B41B5A">
        <w:rPr>
          <w:rFonts w:ascii="Times New Roman" w:hAnsi="Times New Roman" w:cs="Times New Roman"/>
        </w:rPr>
        <w:t>é</w:t>
      </w:r>
      <w:r w:rsidRPr="009E08A6">
        <w:rPr>
          <w:rFonts w:ascii="Times New Roman" w:hAnsi="Times New Roman" w:cs="Times New Roman"/>
        </w:rPr>
        <w:t xml:space="preserve">n megtartott ülésén a </w:t>
      </w:r>
      <w:r w:rsidR="006728E1">
        <w:rPr>
          <w:rFonts w:ascii="Times New Roman" w:hAnsi="Times New Roman" w:cs="Times New Roman"/>
        </w:rPr>
        <w:t>27</w:t>
      </w:r>
      <w:r w:rsidRPr="009E08A6">
        <w:rPr>
          <w:rFonts w:ascii="Times New Roman" w:hAnsi="Times New Roman" w:cs="Times New Roman"/>
        </w:rPr>
        <w:t>/20</w:t>
      </w:r>
      <w:r w:rsidR="00B858C6" w:rsidRPr="009E08A6">
        <w:rPr>
          <w:rFonts w:ascii="Times New Roman" w:hAnsi="Times New Roman" w:cs="Times New Roman"/>
        </w:rPr>
        <w:t>2</w:t>
      </w:r>
      <w:r w:rsidR="006728E1">
        <w:rPr>
          <w:rFonts w:ascii="Times New Roman" w:hAnsi="Times New Roman" w:cs="Times New Roman"/>
        </w:rPr>
        <w:t>4</w:t>
      </w:r>
      <w:r w:rsidRPr="009E08A6">
        <w:rPr>
          <w:rFonts w:ascii="Times New Roman" w:hAnsi="Times New Roman" w:cs="Times New Roman"/>
        </w:rPr>
        <w:t>. sz. Képviselő-testületi határozattal felkérte a polgármestert a 92/2015. számú Képviselő-testületi határozattal elfogadott Kiskőrös Város Településszerkezeti Tervének és Kiskőrös Város Helyi Építési Szabályzatáról és Szabályozási Tervéről szóló 18/2015. (IX.10.) önkormányzati rendelet (továbbiakban: HÉSZ) módosítására</w:t>
      </w:r>
      <w:r w:rsidR="00B858C6" w:rsidRPr="009E08A6">
        <w:rPr>
          <w:rFonts w:ascii="Times New Roman" w:hAnsi="Times New Roman" w:cs="Times New Roman"/>
        </w:rPr>
        <w:t>.</w:t>
      </w:r>
    </w:p>
    <w:p w14:paraId="3A58AB53" w14:textId="01CD8C84" w:rsidR="006728E1" w:rsidRPr="009E08A6" w:rsidRDefault="006728E1" w:rsidP="00E80B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módosítás 6 részterületen módosítja a HÉSZ 1. számú mellékletét képező szerkezeti tervlapjai közül a B4, C4, C5, C6, D3, D4</w:t>
      </w:r>
      <w:r w:rsidR="00E625DB">
        <w:rPr>
          <w:rFonts w:ascii="Times New Roman" w:hAnsi="Times New Roman" w:cs="Times New Roman"/>
        </w:rPr>
        <w:t>, D5, E2 és E3</w:t>
      </w:r>
      <w:r>
        <w:rPr>
          <w:rFonts w:ascii="Times New Roman" w:hAnsi="Times New Roman" w:cs="Times New Roman"/>
        </w:rPr>
        <w:t xml:space="preserve"> tervlapokat. Egy esetben történik </w:t>
      </w:r>
      <w:r w:rsidR="00641581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szerkezet</w:t>
      </w:r>
      <w:r w:rsidR="00641581">
        <w:rPr>
          <w:rFonts w:ascii="Times New Roman" w:hAnsi="Times New Roman" w:cs="Times New Roman"/>
        </w:rPr>
        <w:t>i tervnek módosítása 2335 m2 területrésszel csökken a gazdasági célú területfelhasználás és növekszik a vegyes területfelhasználás, mely a B4 tervlapot érinti. A HÉSZ elővásárlási joggal érintett ingatlanok 2. számú melléklete bővül az 1539, 1578, 2448, 2459, 2035/18 hrsz-ú ingatlanokkal. A HÉSZ 46. § (</w:t>
      </w:r>
      <w:r w:rsidR="0024453B">
        <w:rPr>
          <w:rFonts w:ascii="Times New Roman" w:hAnsi="Times New Roman" w:cs="Times New Roman"/>
        </w:rPr>
        <w:t>2a</w:t>
      </w:r>
      <w:r w:rsidR="00641581">
        <w:rPr>
          <w:rFonts w:ascii="Times New Roman" w:hAnsi="Times New Roman" w:cs="Times New Roman"/>
        </w:rPr>
        <w:t>) bekezdése módosul azzal, hogy a Luther Márton téren is elhelyezhető pavilon, mint vendéglátó rendeltetési egység</w:t>
      </w:r>
      <w:r w:rsidR="0024453B">
        <w:rPr>
          <w:rFonts w:ascii="Times New Roman" w:hAnsi="Times New Roman" w:cs="Times New Roman"/>
        </w:rPr>
        <w:t xml:space="preserve"> kiszolgáló helyisége</w:t>
      </w:r>
      <w:r w:rsidR="00641581">
        <w:rPr>
          <w:rFonts w:ascii="Times New Roman" w:hAnsi="Times New Roman" w:cs="Times New Roman"/>
        </w:rPr>
        <w:t>.</w:t>
      </w:r>
    </w:p>
    <w:p w14:paraId="1C37F3DC" w14:textId="5F838544" w:rsidR="005B4737" w:rsidRDefault="00641581" w:rsidP="00E80B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módosítások új területfelhasználással nem érintettek, a jogszabályi kritériumok szerint a módosítás egyszerűsített eljárás keretében került lefolytatásra.</w:t>
      </w:r>
    </w:p>
    <w:p w14:paraId="29930E6C" w14:textId="77777777" w:rsidR="004406C9" w:rsidRPr="009E08A6" w:rsidRDefault="004406C9" w:rsidP="00E80BAD">
      <w:pPr>
        <w:jc w:val="both"/>
        <w:rPr>
          <w:rFonts w:ascii="Times New Roman" w:hAnsi="Times New Roman" w:cs="Times New Roman"/>
        </w:rPr>
      </w:pPr>
    </w:p>
    <w:p w14:paraId="099D145D" w14:textId="77777777" w:rsidR="002427EE" w:rsidRPr="009E08A6" w:rsidRDefault="002427EE" w:rsidP="001262DA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II. Részletes 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14:paraId="6A22E011" w14:textId="77777777" w:rsidR="002427EE" w:rsidRPr="009E08A6" w:rsidRDefault="002427EE" w:rsidP="00A859FB">
      <w:pPr>
        <w:jc w:val="both"/>
        <w:rPr>
          <w:rFonts w:ascii="Times New Roman" w:hAnsi="Times New Roman" w:cs="Times New Roman"/>
        </w:rPr>
      </w:pPr>
      <w:r w:rsidRPr="009E08A6">
        <w:rPr>
          <w:rFonts w:ascii="Times New Roman" w:hAnsi="Times New Roman" w:cs="Times New Roman"/>
        </w:rPr>
        <w:t xml:space="preserve">A rendelet tervezet </w:t>
      </w:r>
      <w:r w:rsidR="007647F3" w:rsidRPr="009E08A6">
        <w:rPr>
          <w:rFonts w:ascii="Times New Roman" w:hAnsi="Times New Roman" w:cs="Times New Roman"/>
        </w:rPr>
        <w:t xml:space="preserve">(továbbiakban: Rendelet) </w:t>
      </w:r>
      <w:r w:rsidR="00927D1A">
        <w:rPr>
          <w:rFonts w:ascii="Times New Roman" w:hAnsi="Times New Roman" w:cs="Times New Roman"/>
        </w:rPr>
        <w:t>4</w:t>
      </w:r>
      <w:r w:rsidRPr="009E08A6">
        <w:rPr>
          <w:rFonts w:ascii="Times New Roman" w:hAnsi="Times New Roman" w:cs="Times New Roman"/>
        </w:rPr>
        <w:t xml:space="preserve"> paragrafusban módosítja a hatályos rendelet előírásait, </w:t>
      </w:r>
      <w:r w:rsidR="00CF4418" w:rsidRPr="009E08A6">
        <w:rPr>
          <w:rFonts w:ascii="Times New Roman" w:hAnsi="Times New Roman" w:cs="Times New Roman"/>
        </w:rPr>
        <w:t>és a szabályozási tervet</w:t>
      </w:r>
      <w:r w:rsidRPr="009E08A6">
        <w:rPr>
          <w:rFonts w:ascii="Times New Roman" w:hAnsi="Times New Roman" w:cs="Times New Roman"/>
        </w:rPr>
        <w:t>. Ezek</w:t>
      </w:r>
      <w:r w:rsidR="007F5981" w:rsidRPr="009E08A6">
        <w:rPr>
          <w:rFonts w:ascii="Times New Roman" w:hAnsi="Times New Roman" w:cs="Times New Roman"/>
        </w:rPr>
        <w:t xml:space="preserve"> </w:t>
      </w:r>
      <w:r w:rsidRPr="009E08A6">
        <w:rPr>
          <w:rFonts w:ascii="Times New Roman" w:hAnsi="Times New Roman" w:cs="Times New Roman"/>
        </w:rPr>
        <w:t>indoklása a következő:</w:t>
      </w:r>
    </w:p>
    <w:p w14:paraId="56FAD36D" w14:textId="77777777" w:rsidR="00496338" w:rsidRPr="009E08A6" w:rsidRDefault="00496338" w:rsidP="00A859FB">
      <w:pPr>
        <w:jc w:val="both"/>
        <w:rPr>
          <w:rFonts w:ascii="Times New Roman" w:hAnsi="Times New Roman" w:cs="Times New Roman"/>
        </w:rPr>
      </w:pPr>
    </w:p>
    <w:p w14:paraId="6F8DE1F9" w14:textId="77777777" w:rsidR="00DD146D" w:rsidRPr="009E08A6" w:rsidRDefault="0041249F" w:rsidP="00DD146D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1. §-hoz</w:t>
      </w:r>
    </w:p>
    <w:p w14:paraId="31230472" w14:textId="3F20FD1B" w:rsidR="00DD146D" w:rsidRDefault="00927D1A" w:rsidP="00927D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hatályos rendelet </w:t>
      </w:r>
      <w:r w:rsidR="0064158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6. §</w:t>
      </w:r>
      <w:r w:rsidR="00641581">
        <w:rPr>
          <w:rFonts w:ascii="Times New Roman" w:hAnsi="Times New Roman" w:cs="Times New Roman"/>
        </w:rPr>
        <w:t xml:space="preserve"> (</w:t>
      </w:r>
      <w:r w:rsidR="0024453B">
        <w:rPr>
          <w:rFonts w:ascii="Times New Roman" w:hAnsi="Times New Roman" w:cs="Times New Roman"/>
        </w:rPr>
        <w:t>2a</w:t>
      </w:r>
      <w:r w:rsidR="00641581">
        <w:rPr>
          <w:rFonts w:ascii="Times New Roman" w:hAnsi="Times New Roman" w:cs="Times New Roman"/>
        </w:rPr>
        <w:t xml:space="preserve">) bekezdése kiegészül </w:t>
      </w:r>
      <w:r w:rsidR="0024453B">
        <w:rPr>
          <w:rFonts w:ascii="Times New Roman" w:hAnsi="Times New Roman" w:cs="Times New Roman"/>
        </w:rPr>
        <w:t>„és a Luther Márton” szövegrésszel, így a Luther téren lévő vendéglátóhely kiszolgálására is elhelyezhető pavilon</w:t>
      </w:r>
      <w:r w:rsidR="004406C9">
        <w:rPr>
          <w:rFonts w:ascii="Times New Roman" w:hAnsi="Times New Roman" w:cs="Times New Roman"/>
        </w:rPr>
        <w:t>.</w:t>
      </w:r>
    </w:p>
    <w:p w14:paraId="276E4DFA" w14:textId="77777777" w:rsidR="004406C9" w:rsidRPr="009E08A6" w:rsidRDefault="004406C9" w:rsidP="00927D1A">
      <w:pPr>
        <w:jc w:val="both"/>
        <w:rPr>
          <w:rFonts w:ascii="Times New Roman" w:hAnsi="Times New Roman" w:cs="Times New Roman"/>
        </w:rPr>
      </w:pPr>
    </w:p>
    <w:p w14:paraId="4DB22B03" w14:textId="77777777" w:rsidR="00563458" w:rsidRDefault="0041249F" w:rsidP="004F3C6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2. §-hoz</w:t>
      </w:r>
    </w:p>
    <w:p w14:paraId="0AC9FA4A" w14:textId="2AA44300" w:rsidR="00BA3B38" w:rsidRDefault="00515F37" w:rsidP="004F3C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HÉSZ 59. § (2a) bekezdése a rendeletben, illetve az 1. és 2. számú mellékletében átvezetett módosítások hatályba léptetéséről rendelkezik.</w:t>
      </w:r>
    </w:p>
    <w:p w14:paraId="0FDA4F31" w14:textId="77777777" w:rsidR="00515F37" w:rsidRPr="009E08A6" w:rsidRDefault="00515F37" w:rsidP="004F3C6C">
      <w:pPr>
        <w:jc w:val="both"/>
        <w:rPr>
          <w:rFonts w:ascii="Times New Roman" w:hAnsi="Times New Roman" w:cs="Times New Roman"/>
        </w:rPr>
      </w:pPr>
    </w:p>
    <w:p w14:paraId="019390F9" w14:textId="77777777" w:rsidR="002427EE" w:rsidRDefault="00EF1451" w:rsidP="006E07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41249F">
        <w:rPr>
          <w:rFonts w:ascii="Times New Roman" w:hAnsi="Times New Roman" w:cs="Times New Roman"/>
          <w:b/>
        </w:rPr>
        <w:t>. §-hoz</w:t>
      </w:r>
    </w:p>
    <w:p w14:paraId="11E8A5B9" w14:textId="6CE8F310" w:rsidR="00515F37" w:rsidRDefault="00515F37" w:rsidP="00515F37">
      <w:pPr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hAnsi="Times New Roman" w:cs="Times New Roman"/>
          <w:bCs/>
        </w:rPr>
        <w:t xml:space="preserve">Az </w:t>
      </w:r>
      <w:r w:rsidRPr="00515F37">
        <w:rPr>
          <w:rFonts w:ascii="Times New Roman" w:hAnsi="Times New Roman" w:cs="Times New Roman"/>
          <w:bCs/>
        </w:rPr>
        <w:t xml:space="preserve">(1) bekezdés </w:t>
      </w:r>
      <w:r>
        <w:rPr>
          <w:rFonts w:ascii="Times New Roman" w:hAnsi="Times New Roman" w:cs="Times New Roman"/>
          <w:bCs/>
        </w:rPr>
        <w:t xml:space="preserve">a HÉSZ 1. számú mellékletét képező szabályozási tervlapok közül a </w:t>
      </w:r>
      <w:r>
        <w:rPr>
          <w:rFonts w:ascii="Times New Roman" w:eastAsia="Times New Roman" w:hAnsi="Times New Roman" w:cs="Times New Roman"/>
          <w:lang w:eastAsia="hu-HU"/>
        </w:rPr>
        <w:t>B4 tervlapján a 2713 hrsz-ú Kiskőrösi Közúti Múzeum területének 2335 m</w:t>
      </w:r>
      <w:r w:rsidRPr="003F2E6F">
        <w:rPr>
          <w:rFonts w:ascii="Times New Roman" w:eastAsia="Times New Roman" w:hAnsi="Times New Roman" w:cs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 w:cs="Times New Roman"/>
          <w:lang w:eastAsia="hu-HU"/>
        </w:rPr>
        <w:t xml:space="preserve">-rel történő bővítését és a megvételre szánt </w:t>
      </w:r>
      <w:r>
        <w:rPr>
          <w:rFonts w:ascii="Times New Roman" w:eastAsia="Times New Roman" w:hAnsi="Times New Roman" w:cs="Times New Roman"/>
          <w:lang w:eastAsia="hu-HU"/>
        </w:rPr>
        <w:lastRenderedPageBreak/>
        <w:t>terület gazdasági (Gksz) felhasználásból vegyes (Vt) területfelhasználásba történő átsorolását, valamint a telekhatár mentén a kötelező fásítás előírását, a C4 tervlap</w:t>
      </w:r>
      <w:r w:rsidR="00E625DB">
        <w:rPr>
          <w:rFonts w:ascii="Times New Roman" w:eastAsia="Times New Roman" w:hAnsi="Times New Roman" w:cs="Times New Roman"/>
          <w:lang w:eastAsia="hu-HU"/>
        </w:rPr>
        <w:t xml:space="preserve"> módosítása</w:t>
      </w:r>
      <w:r>
        <w:rPr>
          <w:rFonts w:ascii="Times New Roman" w:eastAsia="Times New Roman" w:hAnsi="Times New Roman" w:cs="Times New Roman"/>
          <w:lang w:eastAsia="hu-HU"/>
        </w:rPr>
        <w:t xml:space="preserve"> az 1538 hrsz-ú ingatlan ú ingatlan útként történő kiszabályozásának korrekcióját tartalmazza a meglévő telekhatárhoz igazítva, a C5 és C6 szelvény módosítását a 3330 3328/11 hrsz-ú ingatlanok telekhatárrendezése miatt a Kodály Z. u. szabályozási vonal korrekciója indokolja, a D3 tervlap módosítása a 2390, 2394 és 2395 hrsz-ú ingatlan Vt. -3.2 területfelhasználási egységbe kerül átsorolásra, a meglévő beépítéshez igazodóan, a C4 és D4 tervlap a Kossuth L. út - Damjanich u. – Mészáros L. u. – Lidl által körbezárt telektömb új közterületi kapcsolatának kialakításával módosul. Az E2 és E3 szelvényen lévő 1751/15 hrsz-ú ingatlan Gksz 1.6 övezeti besorolásba kerül, amely intenzívebb 60%-os beépíthetőséget jelent. </w:t>
      </w:r>
      <w:r w:rsidR="00E4645C">
        <w:rPr>
          <w:rFonts w:ascii="Times New Roman" w:eastAsia="Times New Roman" w:hAnsi="Times New Roman" w:cs="Times New Roman"/>
          <w:lang w:eastAsia="hu-HU"/>
        </w:rPr>
        <w:t xml:space="preserve">A tervlapokon a </w:t>
      </w:r>
      <w:r w:rsidR="00E4645C">
        <w:rPr>
          <w:rFonts w:ascii="Times New Roman" w:hAnsi="Times New Roman" w:cs="Times New Roman"/>
        </w:rPr>
        <w:t>1539, 1578, 2448, 2459, 2035/18 hrsz-ú ingatlanok elővásárlási joggal történő terhelése is feltüntetésre került.</w:t>
      </w:r>
      <w:r w:rsidR="00E4645C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022FC505" w14:textId="71DE5343" w:rsidR="00515F37" w:rsidRDefault="00E4645C" w:rsidP="00515F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A (2) bekezdés a HÉSZ 2. számú mellékletét tartalmazó elővásárlási joggal érintett ingatlanokat bővíti a </w:t>
      </w:r>
      <w:r>
        <w:rPr>
          <w:rFonts w:ascii="Times New Roman" w:hAnsi="Times New Roman" w:cs="Times New Roman"/>
        </w:rPr>
        <w:t>1539, 1578, 2448, 2459, 2035/18 hrsz-ú ingatlanokkal.</w:t>
      </w:r>
    </w:p>
    <w:p w14:paraId="52F85417" w14:textId="77777777" w:rsidR="00E4645C" w:rsidRPr="00515F37" w:rsidRDefault="00E4645C" w:rsidP="00515F37">
      <w:pPr>
        <w:jc w:val="both"/>
        <w:rPr>
          <w:rFonts w:ascii="Times New Roman" w:hAnsi="Times New Roman" w:cs="Times New Roman"/>
          <w:bCs/>
        </w:rPr>
      </w:pPr>
    </w:p>
    <w:p w14:paraId="07FF5DBB" w14:textId="77777777" w:rsidR="00295A08" w:rsidRDefault="00EF1451" w:rsidP="0041249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41249F" w:rsidRPr="0041249F">
        <w:rPr>
          <w:rFonts w:ascii="Times New Roman" w:hAnsi="Times New Roman" w:cs="Times New Roman"/>
          <w:b/>
        </w:rPr>
        <w:t>. §-hoz</w:t>
      </w:r>
    </w:p>
    <w:p w14:paraId="6ABB9613" w14:textId="77777777" w:rsidR="004F3C6C" w:rsidRPr="009E08A6" w:rsidRDefault="004F3C6C" w:rsidP="004F3C6C">
      <w:pPr>
        <w:jc w:val="both"/>
        <w:rPr>
          <w:rFonts w:ascii="Times New Roman" w:hAnsi="Times New Roman" w:cs="Times New Roman"/>
        </w:rPr>
      </w:pPr>
      <w:r w:rsidRPr="009E08A6">
        <w:rPr>
          <w:rFonts w:ascii="Times New Roman" w:hAnsi="Times New Roman" w:cs="Times New Roman"/>
        </w:rPr>
        <w:t>A rendelet a kihirdetést követő napon lép hatályba</w:t>
      </w:r>
      <w:r>
        <w:rPr>
          <w:rFonts w:ascii="Times New Roman" w:hAnsi="Times New Roman" w:cs="Times New Roman"/>
        </w:rPr>
        <w:t>.</w:t>
      </w:r>
    </w:p>
    <w:p w14:paraId="397955DE" w14:textId="77777777" w:rsidR="004F3C6C" w:rsidRPr="0041249F" w:rsidRDefault="004F3C6C" w:rsidP="0041249F">
      <w:pPr>
        <w:jc w:val="center"/>
        <w:rPr>
          <w:rFonts w:ascii="Times New Roman" w:hAnsi="Times New Roman" w:cs="Times New Roman"/>
          <w:b/>
        </w:rPr>
      </w:pPr>
    </w:p>
    <w:sectPr w:rsidR="004F3C6C" w:rsidRPr="0041249F" w:rsidSect="00DB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8F2E1" w14:textId="77777777" w:rsidR="009745B2" w:rsidRDefault="009745B2" w:rsidP="009745B2">
      <w:pPr>
        <w:spacing w:after="0" w:line="240" w:lineRule="auto"/>
      </w:pPr>
      <w:r>
        <w:separator/>
      </w:r>
    </w:p>
  </w:endnote>
  <w:endnote w:type="continuationSeparator" w:id="0">
    <w:p w14:paraId="24CE757B" w14:textId="77777777" w:rsidR="009745B2" w:rsidRDefault="009745B2" w:rsidP="0097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3249151"/>
      <w:docPartObj>
        <w:docPartGallery w:val="Page Numbers (Bottom of Page)"/>
        <w:docPartUnique/>
      </w:docPartObj>
    </w:sdtPr>
    <w:sdtEndPr/>
    <w:sdtContent>
      <w:p w14:paraId="3361BCA0" w14:textId="77777777" w:rsidR="009745B2" w:rsidRDefault="009745B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F26">
          <w:rPr>
            <w:noProof/>
          </w:rPr>
          <w:t>2</w:t>
        </w:r>
        <w:r>
          <w:fldChar w:fldCharType="end"/>
        </w:r>
      </w:p>
    </w:sdtContent>
  </w:sdt>
  <w:p w14:paraId="478E1CBE" w14:textId="77777777" w:rsidR="009745B2" w:rsidRDefault="009745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7CCF" w14:textId="77777777" w:rsidR="009745B2" w:rsidRDefault="009745B2" w:rsidP="009745B2">
      <w:pPr>
        <w:spacing w:after="0" w:line="240" w:lineRule="auto"/>
      </w:pPr>
      <w:r>
        <w:separator/>
      </w:r>
    </w:p>
  </w:footnote>
  <w:footnote w:type="continuationSeparator" w:id="0">
    <w:p w14:paraId="2B9B6F33" w14:textId="77777777" w:rsidR="009745B2" w:rsidRDefault="009745B2" w:rsidP="00974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80357"/>
    <w:multiLevelType w:val="hybridMultilevel"/>
    <w:tmpl w:val="B9184DAA"/>
    <w:lvl w:ilvl="0" w:tplc="F2FC40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12A98"/>
    <w:multiLevelType w:val="hybridMultilevel"/>
    <w:tmpl w:val="D8A242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06B99"/>
    <w:multiLevelType w:val="hybridMultilevel"/>
    <w:tmpl w:val="15ACD37A"/>
    <w:lvl w:ilvl="0" w:tplc="7DE4F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27A95"/>
    <w:multiLevelType w:val="hybridMultilevel"/>
    <w:tmpl w:val="15EC5C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21811"/>
    <w:multiLevelType w:val="multilevel"/>
    <w:tmpl w:val="F178292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7EE"/>
    <w:rsid w:val="00014C12"/>
    <w:rsid w:val="00023342"/>
    <w:rsid w:val="00031040"/>
    <w:rsid w:val="000457EC"/>
    <w:rsid w:val="00051A41"/>
    <w:rsid w:val="00051B76"/>
    <w:rsid w:val="001262DA"/>
    <w:rsid w:val="00132A8A"/>
    <w:rsid w:val="00183117"/>
    <w:rsid w:val="001D61A8"/>
    <w:rsid w:val="00232ECC"/>
    <w:rsid w:val="002427EE"/>
    <w:rsid w:val="0024453B"/>
    <w:rsid w:val="00260777"/>
    <w:rsid w:val="00295A08"/>
    <w:rsid w:val="002A1813"/>
    <w:rsid w:val="002D2C4E"/>
    <w:rsid w:val="002D5C4F"/>
    <w:rsid w:val="00350198"/>
    <w:rsid w:val="00357B48"/>
    <w:rsid w:val="0037209F"/>
    <w:rsid w:val="00406D9B"/>
    <w:rsid w:val="0041249F"/>
    <w:rsid w:val="0043542E"/>
    <w:rsid w:val="004406C9"/>
    <w:rsid w:val="00457FA3"/>
    <w:rsid w:val="00496338"/>
    <w:rsid w:val="004F3C6C"/>
    <w:rsid w:val="00515F37"/>
    <w:rsid w:val="00546BE5"/>
    <w:rsid w:val="00563458"/>
    <w:rsid w:val="0059123A"/>
    <w:rsid w:val="005A5425"/>
    <w:rsid w:val="005B4737"/>
    <w:rsid w:val="005C32E1"/>
    <w:rsid w:val="005E16B1"/>
    <w:rsid w:val="00611CB3"/>
    <w:rsid w:val="00641581"/>
    <w:rsid w:val="006728E1"/>
    <w:rsid w:val="0068070E"/>
    <w:rsid w:val="006A0A57"/>
    <w:rsid w:val="006D0034"/>
    <w:rsid w:val="006E0734"/>
    <w:rsid w:val="0071651C"/>
    <w:rsid w:val="007647F3"/>
    <w:rsid w:val="00771DFA"/>
    <w:rsid w:val="00787D66"/>
    <w:rsid w:val="00791BD3"/>
    <w:rsid w:val="007E29D1"/>
    <w:rsid w:val="007E51D5"/>
    <w:rsid w:val="007F5981"/>
    <w:rsid w:val="008630FE"/>
    <w:rsid w:val="008A720E"/>
    <w:rsid w:val="008B15E4"/>
    <w:rsid w:val="008B7327"/>
    <w:rsid w:val="008C7879"/>
    <w:rsid w:val="008D2A1F"/>
    <w:rsid w:val="008D71FC"/>
    <w:rsid w:val="009237EB"/>
    <w:rsid w:val="00924BC8"/>
    <w:rsid w:val="00927D1A"/>
    <w:rsid w:val="0096131A"/>
    <w:rsid w:val="00966228"/>
    <w:rsid w:val="009745B2"/>
    <w:rsid w:val="009E08A6"/>
    <w:rsid w:val="009F5FC2"/>
    <w:rsid w:val="00A100C3"/>
    <w:rsid w:val="00A20542"/>
    <w:rsid w:val="00A22D98"/>
    <w:rsid w:val="00A2402E"/>
    <w:rsid w:val="00A3364C"/>
    <w:rsid w:val="00A3364D"/>
    <w:rsid w:val="00A859FB"/>
    <w:rsid w:val="00B41B5A"/>
    <w:rsid w:val="00B551E4"/>
    <w:rsid w:val="00B6105E"/>
    <w:rsid w:val="00B858C6"/>
    <w:rsid w:val="00BA3B38"/>
    <w:rsid w:val="00BF439C"/>
    <w:rsid w:val="00C00084"/>
    <w:rsid w:val="00C0057D"/>
    <w:rsid w:val="00C04533"/>
    <w:rsid w:val="00C31BEB"/>
    <w:rsid w:val="00C45946"/>
    <w:rsid w:val="00C603E8"/>
    <w:rsid w:val="00C903B7"/>
    <w:rsid w:val="00CA1397"/>
    <w:rsid w:val="00CD0F26"/>
    <w:rsid w:val="00CF4418"/>
    <w:rsid w:val="00D10F47"/>
    <w:rsid w:val="00D27D53"/>
    <w:rsid w:val="00D41574"/>
    <w:rsid w:val="00D46BF9"/>
    <w:rsid w:val="00D52B39"/>
    <w:rsid w:val="00DB4AA2"/>
    <w:rsid w:val="00DD146D"/>
    <w:rsid w:val="00E257F9"/>
    <w:rsid w:val="00E4645C"/>
    <w:rsid w:val="00E62422"/>
    <w:rsid w:val="00E625DB"/>
    <w:rsid w:val="00E80BAD"/>
    <w:rsid w:val="00E90318"/>
    <w:rsid w:val="00E9734B"/>
    <w:rsid w:val="00EA7507"/>
    <w:rsid w:val="00EF1451"/>
    <w:rsid w:val="00F0331A"/>
    <w:rsid w:val="00F567DF"/>
    <w:rsid w:val="00F636BB"/>
    <w:rsid w:val="00F936B9"/>
    <w:rsid w:val="00FC785D"/>
    <w:rsid w:val="00F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9B7C"/>
  <w15:docId w15:val="{D7E83107-DF0E-48EC-B1A9-68E2E6DC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4A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34"/>
    <w:qFormat/>
    <w:rsid w:val="007F598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0777"/>
    <w:rPr>
      <w:rFonts w:ascii="Tahoma" w:hAnsi="Tahoma" w:cs="Tahoma"/>
      <w:sz w:val="16"/>
      <w:szCs w:val="16"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350198"/>
    <w:pPr>
      <w:widowControl w:val="0"/>
      <w:tabs>
        <w:tab w:val="left" w:pos="567"/>
      </w:tabs>
      <w:spacing w:after="60" w:line="240" w:lineRule="auto"/>
      <w:ind w:left="284" w:hanging="14"/>
      <w:contextualSpacing w:val="0"/>
      <w:jc w:val="both"/>
    </w:pPr>
    <w:rPr>
      <w:rFonts w:ascii="Calibri" w:eastAsia="Calibri" w:hAnsi="Calibri" w:cs="Calibri"/>
      <w:spacing w:val="-2"/>
      <w:w w:val="90"/>
      <w:sz w:val="20"/>
      <w:lang w:eastAsia="hu-HU"/>
    </w:r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locked/>
    <w:rsid w:val="00350198"/>
  </w:style>
  <w:style w:type="paragraph" w:styleId="Szvegtrzs">
    <w:name w:val="Body Text"/>
    <w:basedOn w:val="Norml"/>
    <w:link w:val="SzvegtrzsChar"/>
    <w:unhideWhenUsed/>
    <w:rsid w:val="00BF439C"/>
    <w:pPr>
      <w:jc w:val="both"/>
    </w:pPr>
    <w:rPr>
      <w:rFonts w:ascii="Arial Narrow" w:eastAsia="Calibri" w:hAnsi="Arial Narrow" w:cs="Times New Roman"/>
    </w:rPr>
  </w:style>
  <w:style w:type="character" w:customStyle="1" w:styleId="SzvegtrzsChar">
    <w:name w:val="Szövegtörzs Char"/>
    <w:basedOn w:val="Bekezdsalapbettpusa"/>
    <w:link w:val="Szvegtrzs"/>
    <w:rsid w:val="00BF439C"/>
    <w:rPr>
      <w:rFonts w:ascii="Arial Narrow" w:eastAsia="Calibri" w:hAnsi="Arial Narrow" w:cs="Times New Roman"/>
    </w:rPr>
  </w:style>
  <w:style w:type="paragraph" w:styleId="lfej">
    <w:name w:val="header"/>
    <w:basedOn w:val="Norml"/>
    <w:link w:val="lfej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45B2"/>
  </w:style>
  <w:style w:type="paragraph" w:styleId="llb">
    <w:name w:val="footer"/>
    <w:basedOn w:val="Norml"/>
    <w:link w:val="llb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421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Turán Csaba</dc:creator>
  <cp:lastModifiedBy>Kutyifa Sándorné</cp:lastModifiedBy>
  <cp:revision>16</cp:revision>
  <dcterms:created xsi:type="dcterms:W3CDTF">2021-08-24T09:18:00Z</dcterms:created>
  <dcterms:modified xsi:type="dcterms:W3CDTF">2024-11-25T09:57:00Z</dcterms:modified>
</cp:coreProperties>
</file>