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AB75" w14:textId="49582440" w:rsidR="00664A6E" w:rsidRDefault="00664A6E" w:rsidP="00664A6E">
      <w:pPr>
        <w:spacing w:after="0" w:line="240" w:lineRule="auto"/>
        <w:jc w:val="right"/>
        <w:rPr>
          <w:rFonts w:ascii="Times New Roman" w:hAnsi="Times New Roman" w:cs="Times New Roman"/>
          <w:i/>
        </w:rPr>
      </w:pPr>
      <w:r w:rsidRPr="00664A6E">
        <w:rPr>
          <w:rFonts w:ascii="Times New Roman" w:hAnsi="Times New Roman" w:cs="Times New Roman"/>
          <w:i/>
        </w:rPr>
        <w:t xml:space="preserve">Melléklet a </w:t>
      </w:r>
      <w:r w:rsidR="004C4C68">
        <w:rPr>
          <w:rFonts w:ascii="Times New Roman" w:hAnsi="Times New Roman" w:cs="Times New Roman"/>
          <w:i/>
        </w:rPr>
        <w:t>108</w:t>
      </w:r>
      <w:r w:rsidRPr="00664A6E">
        <w:rPr>
          <w:rFonts w:ascii="Times New Roman" w:hAnsi="Times New Roman" w:cs="Times New Roman"/>
          <w:i/>
        </w:rPr>
        <w:t>/20</w:t>
      </w:r>
      <w:r w:rsidR="004158F4">
        <w:rPr>
          <w:rFonts w:ascii="Times New Roman" w:hAnsi="Times New Roman" w:cs="Times New Roman"/>
          <w:i/>
        </w:rPr>
        <w:t>2</w:t>
      </w:r>
      <w:r w:rsidR="008801CD">
        <w:rPr>
          <w:rFonts w:ascii="Times New Roman" w:hAnsi="Times New Roman" w:cs="Times New Roman"/>
          <w:i/>
        </w:rPr>
        <w:t>5</w:t>
      </w:r>
      <w:r w:rsidRPr="00664A6E">
        <w:rPr>
          <w:rFonts w:ascii="Times New Roman" w:hAnsi="Times New Roman" w:cs="Times New Roman"/>
          <w:i/>
        </w:rPr>
        <w:t>. sz. képviselő-testületi határozathoz</w:t>
      </w:r>
    </w:p>
    <w:p w14:paraId="33B0908F" w14:textId="77777777" w:rsidR="00816268" w:rsidRDefault="00816268" w:rsidP="00664A6E">
      <w:pPr>
        <w:spacing w:after="0" w:line="240" w:lineRule="auto"/>
        <w:jc w:val="right"/>
        <w:rPr>
          <w:rFonts w:ascii="Times New Roman" w:hAnsi="Times New Roman" w:cs="Times New Roman"/>
          <w:i/>
        </w:rPr>
      </w:pPr>
    </w:p>
    <w:p w14:paraId="17A67B65" w14:textId="77777777" w:rsidR="00816268" w:rsidRDefault="00816268" w:rsidP="00664A6E">
      <w:pPr>
        <w:spacing w:after="0" w:line="240" w:lineRule="auto"/>
        <w:jc w:val="right"/>
        <w:rPr>
          <w:rFonts w:ascii="Times New Roman" w:hAnsi="Times New Roman" w:cs="Times New Roman"/>
          <w:i/>
        </w:rPr>
      </w:pPr>
    </w:p>
    <w:p w14:paraId="68D88311" w14:textId="77777777" w:rsidR="00816268" w:rsidRDefault="00816268" w:rsidP="00664A6E">
      <w:pPr>
        <w:spacing w:after="0" w:line="240" w:lineRule="auto"/>
        <w:jc w:val="right"/>
        <w:rPr>
          <w:rFonts w:ascii="Times New Roman" w:hAnsi="Times New Roman" w:cs="Times New Roman"/>
          <w:i/>
        </w:rPr>
      </w:pPr>
    </w:p>
    <w:p w14:paraId="552917EA" w14:textId="77777777" w:rsidR="00816268" w:rsidRDefault="00816268" w:rsidP="00664A6E">
      <w:pPr>
        <w:spacing w:after="0" w:line="240" w:lineRule="auto"/>
        <w:jc w:val="right"/>
        <w:rPr>
          <w:rFonts w:ascii="Times New Roman" w:hAnsi="Times New Roman" w:cs="Times New Roman"/>
          <w:i/>
        </w:rPr>
      </w:pPr>
    </w:p>
    <w:p w14:paraId="248745B3" w14:textId="77777777" w:rsidR="00816268" w:rsidRDefault="00816268" w:rsidP="00664A6E">
      <w:pPr>
        <w:spacing w:after="0" w:line="240" w:lineRule="auto"/>
        <w:jc w:val="right"/>
        <w:rPr>
          <w:rFonts w:ascii="Times New Roman" w:hAnsi="Times New Roman" w:cs="Times New Roman"/>
          <w:i/>
        </w:rPr>
      </w:pPr>
    </w:p>
    <w:p w14:paraId="7489A7C2" w14:textId="77777777" w:rsidR="00816268" w:rsidRDefault="00816268" w:rsidP="00664A6E">
      <w:pPr>
        <w:spacing w:after="0" w:line="240" w:lineRule="auto"/>
        <w:jc w:val="right"/>
        <w:rPr>
          <w:rFonts w:ascii="Times New Roman" w:hAnsi="Times New Roman" w:cs="Times New Roman"/>
          <w:i/>
        </w:rPr>
      </w:pPr>
    </w:p>
    <w:p w14:paraId="5FF5C578" w14:textId="77777777" w:rsidR="00816268" w:rsidRDefault="00816268" w:rsidP="00664A6E">
      <w:pPr>
        <w:spacing w:after="0" w:line="240" w:lineRule="auto"/>
        <w:jc w:val="right"/>
        <w:rPr>
          <w:rFonts w:ascii="Times New Roman" w:hAnsi="Times New Roman" w:cs="Times New Roman"/>
          <w:i/>
        </w:rPr>
      </w:pPr>
    </w:p>
    <w:p w14:paraId="72A58081" w14:textId="77777777" w:rsidR="00816268" w:rsidRDefault="00816268" w:rsidP="00664A6E">
      <w:pPr>
        <w:spacing w:after="0" w:line="240" w:lineRule="auto"/>
        <w:jc w:val="right"/>
        <w:rPr>
          <w:rFonts w:ascii="Times New Roman" w:hAnsi="Times New Roman" w:cs="Times New Roman"/>
          <w:i/>
        </w:rPr>
      </w:pPr>
    </w:p>
    <w:p w14:paraId="523FD4FD" w14:textId="77777777" w:rsidR="00816268" w:rsidRDefault="00816268" w:rsidP="00664A6E">
      <w:pPr>
        <w:spacing w:after="0" w:line="240" w:lineRule="auto"/>
        <w:jc w:val="right"/>
        <w:rPr>
          <w:rFonts w:ascii="Times New Roman" w:hAnsi="Times New Roman" w:cs="Times New Roman"/>
          <w:i/>
        </w:rPr>
      </w:pPr>
    </w:p>
    <w:p w14:paraId="75DADF20" w14:textId="77777777" w:rsidR="00816268" w:rsidRDefault="004E7638" w:rsidP="009D7F1E">
      <w:pPr>
        <w:spacing w:after="0" w:line="240" w:lineRule="auto"/>
        <w:jc w:val="center"/>
        <w:rPr>
          <w:rFonts w:ascii="Times New Roman" w:hAnsi="Times New Roman" w:cs="Times New Roman"/>
          <w:i/>
        </w:rPr>
      </w:pPr>
      <w:r>
        <w:rPr>
          <w:rFonts w:ascii="Times New Roman" w:eastAsia="Times New Roman" w:hAnsi="Times New Roman" w:cs="Times New Roman"/>
          <w:smallCaps/>
          <w:noProof/>
          <w:lang w:eastAsia="hu-HU"/>
        </w:rPr>
        <w:drawing>
          <wp:inline distT="0" distB="0" distL="0" distR="0" wp14:anchorId="5C45778E" wp14:editId="700862CB">
            <wp:extent cx="1847850" cy="1914525"/>
            <wp:effectExtent l="0" t="0" r="0" b="952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914525"/>
                    </a:xfrm>
                    <a:prstGeom prst="rect">
                      <a:avLst/>
                    </a:prstGeom>
                    <a:noFill/>
                  </pic:spPr>
                </pic:pic>
              </a:graphicData>
            </a:graphic>
          </wp:inline>
        </w:drawing>
      </w:r>
    </w:p>
    <w:p w14:paraId="68AEBA12" w14:textId="77777777" w:rsidR="00816268" w:rsidRDefault="00816268" w:rsidP="00664A6E">
      <w:pPr>
        <w:spacing w:after="0" w:line="240" w:lineRule="auto"/>
        <w:jc w:val="right"/>
        <w:rPr>
          <w:rFonts w:ascii="Times New Roman" w:hAnsi="Times New Roman" w:cs="Times New Roman"/>
          <w:i/>
        </w:rPr>
      </w:pPr>
    </w:p>
    <w:p w14:paraId="122530AA" w14:textId="77777777" w:rsidR="00816268" w:rsidRDefault="00816268" w:rsidP="00664A6E">
      <w:pPr>
        <w:spacing w:after="0" w:line="240" w:lineRule="auto"/>
        <w:jc w:val="right"/>
        <w:rPr>
          <w:rFonts w:ascii="Times New Roman" w:hAnsi="Times New Roman" w:cs="Times New Roman"/>
          <w:i/>
        </w:rPr>
      </w:pPr>
    </w:p>
    <w:p w14:paraId="37C8A15B" w14:textId="77777777" w:rsidR="00816268" w:rsidRDefault="00816268" w:rsidP="00664A6E">
      <w:pPr>
        <w:spacing w:after="0" w:line="240" w:lineRule="auto"/>
        <w:jc w:val="right"/>
        <w:rPr>
          <w:rFonts w:ascii="Times New Roman" w:hAnsi="Times New Roman" w:cs="Times New Roman"/>
          <w:i/>
        </w:rPr>
      </w:pPr>
    </w:p>
    <w:p w14:paraId="26E2F15C" w14:textId="77777777" w:rsidR="00816268" w:rsidRDefault="00816268" w:rsidP="007B7891">
      <w:pPr>
        <w:spacing w:after="0" w:line="240" w:lineRule="auto"/>
        <w:rPr>
          <w:rFonts w:ascii="Times New Roman" w:hAnsi="Times New Roman" w:cs="Times New Roman"/>
          <w:i/>
        </w:rPr>
      </w:pPr>
    </w:p>
    <w:p w14:paraId="6B520CF8" w14:textId="77777777" w:rsidR="00816268" w:rsidRDefault="00816268" w:rsidP="00664A6E">
      <w:pPr>
        <w:spacing w:after="0" w:line="240" w:lineRule="auto"/>
        <w:jc w:val="right"/>
        <w:rPr>
          <w:rFonts w:ascii="Times New Roman" w:hAnsi="Times New Roman" w:cs="Times New Roman"/>
          <w:i/>
        </w:rPr>
      </w:pPr>
    </w:p>
    <w:p w14:paraId="45C868ED" w14:textId="2759256F" w:rsidR="00816268" w:rsidRPr="007B7891" w:rsidRDefault="009D7F1E" w:rsidP="009D7F1E">
      <w:pPr>
        <w:spacing w:after="0" w:line="240" w:lineRule="auto"/>
        <w:jc w:val="center"/>
        <w:rPr>
          <w:rFonts w:ascii="Times New Roman" w:hAnsi="Times New Roman" w:cs="Times New Roman"/>
          <w:b/>
          <w:sz w:val="56"/>
          <w:szCs w:val="56"/>
        </w:rPr>
      </w:pPr>
      <w:r w:rsidRPr="007B7891">
        <w:rPr>
          <w:rFonts w:ascii="Times New Roman" w:hAnsi="Times New Roman" w:cs="Times New Roman"/>
          <w:b/>
          <w:sz w:val="56"/>
          <w:szCs w:val="56"/>
        </w:rPr>
        <w:t>Beszámoló a Polgármesteri Hivatal 20</w:t>
      </w:r>
      <w:r w:rsidR="00DC608A">
        <w:rPr>
          <w:rFonts w:ascii="Times New Roman" w:hAnsi="Times New Roman" w:cs="Times New Roman"/>
          <w:b/>
          <w:sz w:val="56"/>
          <w:szCs w:val="56"/>
        </w:rPr>
        <w:t>2</w:t>
      </w:r>
      <w:r w:rsidR="0010102B">
        <w:rPr>
          <w:rFonts w:ascii="Times New Roman" w:hAnsi="Times New Roman" w:cs="Times New Roman"/>
          <w:b/>
          <w:sz w:val="56"/>
          <w:szCs w:val="56"/>
        </w:rPr>
        <w:t>4</w:t>
      </w:r>
      <w:r w:rsidR="00DC608A">
        <w:rPr>
          <w:rFonts w:ascii="Times New Roman" w:hAnsi="Times New Roman" w:cs="Times New Roman"/>
          <w:b/>
          <w:sz w:val="56"/>
          <w:szCs w:val="56"/>
        </w:rPr>
        <w:t>.</w:t>
      </w:r>
      <w:r w:rsidRPr="007B7891">
        <w:rPr>
          <w:rFonts w:ascii="Times New Roman" w:hAnsi="Times New Roman" w:cs="Times New Roman"/>
          <w:b/>
          <w:sz w:val="56"/>
          <w:szCs w:val="56"/>
        </w:rPr>
        <w:t xml:space="preserve"> évi tevékenységéről</w:t>
      </w:r>
    </w:p>
    <w:p w14:paraId="346E160E" w14:textId="77777777" w:rsidR="00816268" w:rsidRPr="00722ABC" w:rsidRDefault="00816268" w:rsidP="00664A6E">
      <w:pPr>
        <w:spacing w:after="0" w:line="240" w:lineRule="auto"/>
        <w:jc w:val="right"/>
        <w:rPr>
          <w:rFonts w:ascii="Times New Roman" w:hAnsi="Times New Roman" w:cs="Times New Roman"/>
          <w:i/>
          <w:sz w:val="50"/>
          <w:szCs w:val="50"/>
        </w:rPr>
      </w:pPr>
    </w:p>
    <w:p w14:paraId="7E50D546" w14:textId="77777777" w:rsidR="00816268" w:rsidRPr="00722ABC" w:rsidRDefault="00816268" w:rsidP="00664A6E">
      <w:pPr>
        <w:spacing w:after="0" w:line="240" w:lineRule="auto"/>
        <w:jc w:val="right"/>
        <w:rPr>
          <w:rFonts w:ascii="Times New Roman" w:hAnsi="Times New Roman" w:cs="Times New Roman"/>
          <w:i/>
          <w:sz w:val="50"/>
          <w:szCs w:val="50"/>
        </w:rPr>
      </w:pPr>
    </w:p>
    <w:p w14:paraId="7E12D57D" w14:textId="77777777" w:rsidR="00816268" w:rsidRDefault="00816268" w:rsidP="00664A6E">
      <w:pPr>
        <w:spacing w:after="0" w:line="240" w:lineRule="auto"/>
        <w:jc w:val="right"/>
        <w:rPr>
          <w:rFonts w:ascii="Times New Roman" w:hAnsi="Times New Roman" w:cs="Times New Roman"/>
          <w:i/>
        </w:rPr>
      </w:pPr>
    </w:p>
    <w:p w14:paraId="33950E61" w14:textId="77777777" w:rsidR="00816268" w:rsidRDefault="00816268" w:rsidP="00664A6E">
      <w:pPr>
        <w:spacing w:after="0" w:line="240" w:lineRule="auto"/>
        <w:jc w:val="right"/>
        <w:rPr>
          <w:rFonts w:ascii="Times New Roman" w:hAnsi="Times New Roman" w:cs="Times New Roman"/>
          <w:i/>
        </w:rPr>
      </w:pPr>
    </w:p>
    <w:p w14:paraId="78555D5A" w14:textId="77777777" w:rsidR="00816268" w:rsidRDefault="00816268" w:rsidP="00664A6E">
      <w:pPr>
        <w:spacing w:after="0" w:line="240" w:lineRule="auto"/>
        <w:jc w:val="right"/>
        <w:rPr>
          <w:rFonts w:ascii="Times New Roman" w:hAnsi="Times New Roman" w:cs="Times New Roman"/>
          <w:i/>
        </w:rPr>
      </w:pPr>
    </w:p>
    <w:p w14:paraId="7DEB35C9" w14:textId="77777777" w:rsidR="00816268" w:rsidRDefault="00816268" w:rsidP="00664A6E">
      <w:pPr>
        <w:spacing w:after="0" w:line="240" w:lineRule="auto"/>
        <w:jc w:val="right"/>
        <w:rPr>
          <w:rFonts w:ascii="Times New Roman" w:hAnsi="Times New Roman" w:cs="Times New Roman"/>
          <w:i/>
        </w:rPr>
      </w:pPr>
    </w:p>
    <w:p w14:paraId="437B5608" w14:textId="77777777" w:rsidR="00816268" w:rsidRDefault="00816268" w:rsidP="00664A6E">
      <w:pPr>
        <w:spacing w:after="0" w:line="240" w:lineRule="auto"/>
        <w:jc w:val="right"/>
        <w:rPr>
          <w:rFonts w:ascii="Times New Roman" w:hAnsi="Times New Roman" w:cs="Times New Roman"/>
          <w:i/>
        </w:rPr>
      </w:pPr>
    </w:p>
    <w:p w14:paraId="6DA04E0A" w14:textId="77777777" w:rsidR="00816268" w:rsidRDefault="00816268" w:rsidP="00664A6E">
      <w:pPr>
        <w:spacing w:after="0" w:line="240" w:lineRule="auto"/>
        <w:jc w:val="right"/>
        <w:rPr>
          <w:rFonts w:ascii="Times New Roman" w:hAnsi="Times New Roman" w:cs="Times New Roman"/>
          <w:i/>
        </w:rPr>
      </w:pPr>
    </w:p>
    <w:p w14:paraId="39DECD5E" w14:textId="77777777" w:rsidR="00816268" w:rsidRDefault="00816268" w:rsidP="00664A6E">
      <w:pPr>
        <w:spacing w:after="0" w:line="240" w:lineRule="auto"/>
        <w:jc w:val="right"/>
        <w:rPr>
          <w:rFonts w:ascii="Times New Roman" w:hAnsi="Times New Roman" w:cs="Times New Roman"/>
          <w:i/>
        </w:rPr>
      </w:pPr>
    </w:p>
    <w:p w14:paraId="3379732E" w14:textId="77777777" w:rsidR="00816268" w:rsidRDefault="00816268" w:rsidP="00664A6E">
      <w:pPr>
        <w:spacing w:after="0" w:line="240" w:lineRule="auto"/>
        <w:jc w:val="right"/>
        <w:rPr>
          <w:rFonts w:ascii="Times New Roman" w:hAnsi="Times New Roman" w:cs="Times New Roman"/>
          <w:i/>
        </w:rPr>
      </w:pPr>
    </w:p>
    <w:p w14:paraId="554471FE" w14:textId="77777777" w:rsidR="00816268" w:rsidRDefault="00816268" w:rsidP="00664A6E">
      <w:pPr>
        <w:spacing w:after="0" w:line="240" w:lineRule="auto"/>
        <w:jc w:val="right"/>
        <w:rPr>
          <w:rFonts w:ascii="Times New Roman" w:hAnsi="Times New Roman" w:cs="Times New Roman"/>
          <w:i/>
        </w:rPr>
      </w:pPr>
    </w:p>
    <w:p w14:paraId="3DD605A6" w14:textId="77777777" w:rsidR="00816268" w:rsidRDefault="00816268" w:rsidP="00664A6E">
      <w:pPr>
        <w:spacing w:after="0" w:line="240" w:lineRule="auto"/>
        <w:jc w:val="right"/>
        <w:rPr>
          <w:rFonts w:ascii="Times New Roman" w:hAnsi="Times New Roman" w:cs="Times New Roman"/>
          <w:i/>
        </w:rPr>
      </w:pPr>
    </w:p>
    <w:p w14:paraId="56A38C1E" w14:textId="77777777" w:rsidR="00816268" w:rsidRDefault="00816268" w:rsidP="00664A6E">
      <w:pPr>
        <w:spacing w:after="0" w:line="240" w:lineRule="auto"/>
        <w:jc w:val="right"/>
        <w:rPr>
          <w:rFonts w:ascii="Times New Roman" w:hAnsi="Times New Roman" w:cs="Times New Roman"/>
          <w:i/>
        </w:rPr>
      </w:pPr>
    </w:p>
    <w:p w14:paraId="5B433A6E" w14:textId="77777777" w:rsidR="00816268" w:rsidRDefault="00816268" w:rsidP="00664A6E">
      <w:pPr>
        <w:spacing w:after="0" w:line="240" w:lineRule="auto"/>
        <w:jc w:val="right"/>
        <w:rPr>
          <w:rFonts w:ascii="Times New Roman" w:hAnsi="Times New Roman" w:cs="Times New Roman"/>
          <w:i/>
        </w:rPr>
      </w:pPr>
    </w:p>
    <w:p w14:paraId="3D257E81" w14:textId="77777777" w:rsidR="00816268" w:rsidRDefault="00816268" w:rsidP="00664A6E">
      <w:pPr>
        <w:spacing w:after="0" w:line="240" w:lineRule="auto"/>
        <w:jc w:val="right"/>
        <w:rPr>
          <w:rFonts w:ascii="Times New Roman" w:hAnsi="Times New Roman" w:cs="Times New Roman"/>
          <w:i/>
        </w:rPr>
      </w:pPr>
    </w:p>
    <w:p w14:paraId="6272EDF5" w14:textId="77777777" w:rsidR="00816268" w:rsidRDefault="00816268" w:rsidP="00664A6E">
      <w:pPr>
        <w:spacing w:after="0" w:line="240" w:lineRule="auto"/>
        <w:jc w:val="right"/>
        <w:rPr>
          <w:rFonts w:ascii="Times New Roman" w:hAnsi="Times New Roman" w:cs="Times New Roman"/>
          <w:i/>
        </w:rPr>
      </w:pPr>
    </w:p>
    <w:p w14:paraId="6E1FBAB3" w14:textId="77777777" w:rsidR="00816268" w:rsidRDefault="00816268" w:rsidP="00664A6E">
      <w:pPr>
        <w:spacing w:after="0" w:line="240" w:lineRule="auto"/>
        <w:jc w:val="right"/>
        <w:rPr>
          <w:rFonts w:ascii="Times New Roman" w:hAnsi="Times New Roman" w:cs="Times New Roman"/>
          <w:i/>
        </w:rPr>
      </w:pPr>
    </w:p>
    <w:p w14:paraId="524A580B" w14:textId="77777777" w:rsidR="00816268" w:rsidRDefault="00816268" w:rsidP="00664A6E">
      <w:pPr>
        <w:spacing w:after="0" w:line="240" w:lineRule="auto"/>
        <w:jc w:val="right"/>
        <w:rPr>
          <w:rFonts w:ascii="Times New Roman" w:hAnsi="Times New Roman" w:cs="Times New Roman"/>
          <w:i/>
        </w:rPr>
      </w:pPr>
    </w:p>
    <w:p w14:paraId="092070F2" w14:textId="77777777" w:rsidR="00935A7A" w:rsidRDefault="00935A7A" w:rsidP="008B4826">
      <w:pPr>
        <w:spacing w:after="0" w:line="240" w:lineRule="auto"/>
        <w:rPr>
          <w:rFonts w:ascii="Times New Roman" w:hAnsi="Times New Roman" w:cs="Times New Roman"/>
          <w:i/>
        </w:rPr>
      </w:pPr>
    </w:p>
    <w:p w14:paraId="3C99AA50" w14:textId="77777777" w:rsidR="008B4826" w:rsidRPr="00E744A5" w:rsidRDefault="008B4826" w:rsidP="008B4826">
      <w:pPr>
        <w:spacing w:after="0" w:line="240" w:lineRule="auto"/>
        <w:rPr>
          <w:rFonts w:ascii="Times New Roman" w:hAnsi="Times New Roman" w:cs="Times New Roman"/>
        </w:rPr>
      </w:pPr>
      <w:r w:rsidRPr="00E744A5">
        <w:rPr>
          <w:rFonts w:ascii="Times New Roman" w:hAnsi="Times New Roman" w:cs="Times New Roman"/>
        </w:rPr>
        <w:lastRenderedPageBreak/>
        <w:t>A Polgármesteri Hivatal fő feladata – mind államigazgatási, mind pedig önkormányzati ügyekben - a döntések előkészítése és végrehajtása.</w:t>
      </w:r>
    </w:p>
    <w:p w14:paraId="6E2793F4" w14:textId="77777777" w:rsidR="008B4826" w:rsidRPr="00E744A5" w:rsidRDefault="008B4826" w:rsidP="008B4826">
      <w:pPr>
        <w:spacing w:after="0" w:line="240" w:lineRule="auto"/>
        <w:rPr>
          <w:rFonts w:ascii="Times New Roman" w:hAnsi="Times New Roman" w:cs="Times New Roman"/>
          <w:b/>
        </w:rPr>
      </w:pPr>
    </w:p>
    <w:p w14:paraId="7F63F01F" w14:textId="77777777" w:rsidR="008F25F2" w:rsidRPr="00E744A5" w:rsidRDefault="008F25F2" w:rsidP="008F25F2">
      <w:pPr>
        <w:spacing w:after="0" w:line="240" w:lineRule="auto"/>
        <w:rPr>
          <w:rFonts w:ascii="Times New Roman" w:hAnsi="Times New Roman" w:cs="Times New Roman"/>
          <w:b/>
        </w:rPr>
      </w:pPr>
      <w:r w:rsidRPr="00E744A5">
        <w:rPr>
          <w:rFonts w:ascii="Times New Roman" w:hAnsi="Times New Roman" w:cs="Times New Roman"/>
          <w:b/>
        </w:rPr>
        <w:t>Polgármesteri Hivatalban végzett feladatok részletezése</w:t>
      </w:r>
    </w:p>
    <w:p w14:paraId="37FFD876" w14:textId="77777777" w:rsidR="008F25F2" w:rsidRPr="00E744A5" w:rsidRDefault="008F25F2" w:rsidP="008F25F2">
      <w:pPr>
        <w:spacing w:after="0" w:line="240" w:lineRule="auto"/>
        <w:rPr>
          <w:rFonts w:ascii="Times New Roman" w:hAnsi="Times New Roman" w:cs="Times New Roman"/>
          <w:b/>
        </w:rPr>
      </w:pPr>
    </w:p>
    <w:p w14:paraId="6D2002CD" w14:textId="7A16DB59" w:rsidR="008F25F2" w:rsidRPr="003C6991" w:rsidRDefault="008F25F2" w:rsidP="008F25F2">
      <w:pPr>
        <w:spacing w:after="0" w:line="240" w:lineRule="auto"/>
        <w:rPr>
          <w:rFonts w:ascii="Times New Roman" w:hAnsi="Times New Roman" w:cs="Times New Roman"/>
        </w:rPr>
      </w:pPr>
      <w:r w:rsidRPr="003C6991">
        <w:rPr>
          <w:rFonts w:ascii="Times New Roman" w:hAnsi="Times New Roman" w:cs="Times New Roman"/>
        </w:rPr>
        <w:t>A Polgármesteri Hivatal Szervezeti felépítése 2</w:t>
      </w:r>
      <w:r w:rsidR="00204DB7" w:rsidRPr="003C6991">
        <w:rPr>
          <w:rFonts w:ascii="Times New Roman" w:hAnsi="Times New Roman" w:cs="Times New Roman"/>
        </w:rPr>
        <w:t>02</w:t>
      </w:r>
      <w:r w:rsidR="004C2AA1" w:rsidRPr="003C6991">
        <w:rPr>
          <w:rFonts w:ascii="Times New Roman" w:hAnsi="Times New Roman" w:cs="Times New Roman"/>
        </w:rPr>
        <w:t>4</w:t>
      </w:r>
      <w:r w:rsidRPr="003C6991">
        <w:rPr>
          <w:rFonts w:ascii="Times New Roman" w:hAnsi="Times New Roman" w:cs="Times New Roman"/>
        </w:rPr>
        <w:t>. december 31. napján:</w:t>
      </w:r>
    </w:p>
    <w:p w14:paraId="3FB26F92" w14:textId="77777777" w:rsidR="00484EF3" w:rsidRPr="003C6991" w:rsidRDefault="00484EF3" w:rsidP="00484EF3">
      <w:pPr>
        <w:autoSpaceDE w:val="0"/>
        <w:autoSpaceDN w:val="0"/>
        <w:adjustRightInd w:val="0"/>
        <w:spacing w:after="0" w:line="240" w:lineRule="auto"/>
        <w:ind w:firstLine="708"/>
        <w:jc w:val="both"/>
        <w:rPr>
          <w:rFonts w:ascii="Times New Roman" w:eastAsia="Times New Roman" w:hAnsi="Times New Roman" w:cs="Times New Roman"/>
          <w:b/>
          <w:lang w:eastAsia="hu-HU"/>
        </w:rPr>
      </w:pPr>
      <w:r w:rsidRPr="003C6991">
        <w:rPr>
          <w:rFonts w:ascii="Times New Roman" w:eastAsia="Times New Roman" w:hAnsi="Times New Roman" w:cs="Times New Roman"/>
          <w:b/>
          <w:lang w:eastAsia="hu-HU"/>
        </w:rPr>
        <w:t>Jegyző</w:t>
      </w:r>
    </w:p>
    <w:p w14:paraId="4076A38F" w14:textId="77777777" w:rsidR="00B27DD3" w:rsidRPr="00B27DD3" w:rsidRDefault="00B27DD3" w:rsidP="00B27DD3">
      <w:pPr>
        <w:spacing w:after="0" w:line="240" w:lineRule="auto"/>
        <w:jc w:val="both"/>
        <w:rPr>
          <w:rFonts w:ascii="Times New Roman" w:eastAsia="Times New Roman" w:hAnsi="Times New Roman" w:cs="Times New Roman"/>
          <w:iCs/>
          <w:lang w:eastAsia="hu-HU"/>
        </w:rPr>
      </w:pPr>
      <w:r w:rsidRPr="00B27DD3">
        <w:rPr>
          <w:rFonts w:ascii="Times New Roman" w:eastAsia="Times New Roman" w:hAnsi="Times New Roman" w:cs="Times New Roman"/>
          <w:b/>
          <w:iCs/>
          <w:lang w:eastAsia="hu-HU"/>
        </w:rPr>
        <w:t xml:space="preserve">I. </w:t>
      </w:r>
      <w:r w:rsidRPr="00B27DD3">
        <w:rPr>
          <w:rFonts w:ascii="Times New Roman" w:eastAsia="Times New Roman" w:hAnsi="Times New Roman" w:cs="Times New Roman"/>
          <w:b/>
          <w:iCs/>
          <w:lang w:eastAsia="hu-HU"/>
        </w:rPr>
        <w:tab/>
        <w:t>Polgármesteri Kabinet</w:t>
      </w:r>
      <w:r w:rsidRPr="00B27DD3">
        <w:rPr>
          <w:rFonts w:ascii="Times New Roman" w:eastAsia="Times New Roman" w:hAnsi="Times New Roman" w:cs="Times New Roman"/>
          <w:iCs/>
          <w:lang w:eastAsia="hu-HU"/>
        </w:rPr>
        <w:t xml:space="preserve"> (</w:t>
      </w:r>
      <w:r w:rsidRPr="00B27DD3">
        <w:rPr>
          <w:rFonts w:ascii="Times New Roman" w:eastAsia="Times New Roman" w:hAnsi="Times New Roman" w:cs="Times New Roman"/>
          <w:b/>
          <w:iCs/>
          <w:lang w:eastAsia="hu-HU"/>
        </w:rPr>
        <w:t>13 fő</w:t>
      </w:r>
      <w:r w:rsidRPr="00B27DD3">
        <w:rPr>
          <w:rFonts w:ascii="Times New Roman" w:eastAsia="Times New Roman" w:hAnsi="Times New Roman" w:cs="Times New Roman"/>
          <w:iCs/>
          <w:lang w:eastAsia="hu-HU"/>
        </w:rPr>
        <w:t xml:space="preserve">)            </w:t>
      </w:r>
      <w:r w:rsidRPr="00B27DD3">
        <w:rPr>
          <w:rFonts w:ascii="Times New Roman" w:eastAsia="Times New Roman" w:hAnsi="Times New Roman" w:cs="Times New Roman"/>
          <w:iCs/>
          <w:lang w:eastAsia="hu-HU"/>
        </w:rPr>
        <w:tab/>
      </w:r>
    </w:p>
    <w:p w14:paraId="226D7520" w14:textId="77777777" w:rsidR="00B27DD3" w:rsidRPr="00B27DD3" w:rsidRDefault="00B27DD3" w:rsidP="00B27DD3">
      <w:pPr>
        <w:spacing w:after="0" w:line="240" w:lineRule="auto"/>
        <w:jc w:val="both"/>
        <w:rPr>
          <w:rFonts w:ascii="Times New Roman" w:eastAsia="Times New Roman" w:hAnsi="Times New Roman" w:cs="Times New Roman"/>
          <w:b/>
          <w:iCs/>
          <w:lang w:eastAsia="hu-HU"/>
        </w:rPr>
      </w:pPr>
      <w:r w:rsidRPr="00B27DD3">
        <w:rPr>
          <w:rFonts w:ascii="Times New Roman" w:eastAsia="Times New Roman" w:hAnsi="Times New Roman" w:cs="Times New Roman"/>
          <w:b/>
          <w:iCs/>
          <w:lang w:eastAsia="hu-HU"/>
        </w:rPr>
        <w:t>II.</w:t>
      </w:r>
      <w:r w:rsidRPr="00B27DD3">
        <w:rPr>
          <w:rFonts w:ascii="Times New Roman" w:eastAsia="Times New Roman" w:hAnsi="Times New Roman" w:cs="Times New Roman"/>
          <w:b/>
          <w:iCs/>
          <w:lang w:eastAsia="hu-HU"/>
        </w:rPr>
        <w:tab/>
        <w:t>Jegyzői Kabinet (5 fő)</w:t>
      </w:r>
    </w:p>
    <w:p w14:paraId="5C330DBC" w14:textId="77777777" w:rsidR="00B27DD3" w:rsidRPr="00B27DD3" w:rsidRDefault="00B27DD3" w:rsidP="00B27DD3">
      <w:pPr>
        <w:spacing w:after="0" w:line="240" w:lineRule="auto"/>
        <w:jc w:val="both"/>
        <w:rPr>
          <w:rFonts w:ascii="Times New Roman" w:eastAsia="Times New Roman" w:hAnsi="Times New Roman" w:cs="Times New Roman"/>
          <w:iCs/>
          <w:lang w:eastAsia="hu-HU"/>
        </w:rPr>
      </w:pPr>
      <w:r w:rsidRPr="00B27DD3">
        <w:rPr>
          <w:rFonts w:ascii="Times New Roman" w:eastAsia="Times New Roman" w:hAnsi="Times New Roman" w:cs="Times New Roman"/>
          <w:b/>
          <w:iCs/>
          <w:lang w:eastAsia="hu-HU"/>
        </w:rPr>
        <w:t>III.</w:t>
      </w:r>
      <w:r w:rsidRPr="00B27DD3">
        <w:rPr>
          <w:rFonts w:ascii="Times New Roman" w:eastAsia="Times New Roman" w:hAnsi="Times New Roman" w:cs="Times New Roman"/>
          <w:b/>
          <w:iCs/>
          <w:lang w:eastAsia="hu-HU"/>
        </w:rPr>
        <w:tab/>
        <w:t>Pénzügyi Osztály</w:t>
      </w:r>
      <w:r w:rsidRPr="00B27DD3">
        <w:rPr>
          <w:rFonts w:ascii="Times New Roman" w:eastAsia="Times New Roman" w:hAnsi="Times New Roman" w:cs="Times New Roman"/>
          <w:iCs/>
          <w:lang w:eastAsia="hu-HU"/>
        </w:rPr>
        <w:t xml:space="preserve"> (</w:t>
      </w:r>
      <w:r w:rsidRPr="00B27DD3">
        <w:rPr>
          <w:rFonts w:ascii="Times New Roman" w:eastAsia="Times New Roman" w:hAnsi="Times New Roman" w:cs="Times New Roman"/>
          <w:b/>
          <w:iCs/>
          <w:lang w:eastAsia="hu-HU"/>
        </w:rPr>
        <w:t>9 fő</w:t>
      </w:r>
      <w:r w:rsidRPr="00B27DD3">
        <w:rPr>
          <w:rFonts w:ascii="Times New Roman" w:eastAsia="Times New Roman" w:hAnsi="Times New Roman" w:cs="Times New Roman"/>
          <w:iCs/>
          <w:lang w:eastAsia="hu-HU"/>
        </w:rPr>
        <w:t>)</w:t>
      </w:r>
    </w:p>
    <w:p w14:paraId="2DA2DF95" w14:textId="77777777" w:rsidR="00B27DD3" w:rsidRPr="00B27DD3" w:rsidRDefault="00B27DD3" w:rsidP="00B27DD3">
      <w:pPr>
        <w:spacing w:after="0" w:line="240" w:lineRule="auto"/>
        <w:jc w:val="both"/>
        <w:rPr>
          <w:rFonts w:ascii="Times New Roman" w:eastAsia="Times New Roman" w:hAnsi="Times New Roman" w:cs="Times New Roman"/>
          <w:iCs/>
          <w:color w:val="FF0000"/>
          <w:lang w:eastAsia="hu-HU"/>
        </w:rPr>
      </w:pPr>
      <w:r w:rsidRPr="00B27DD3">
        <w:rPr>
          <w:rFonts w:ascii="Times New Roman" w:eastAsia="Times New Roman" w:hAnsi="Times New Roman" w:cs="Times New Roman"/>
          <w:b/>
          <w:iCs/>
          <w:lang w:eastAsia="hu-HU"/>
        </w:rPr>
        <w:t xml:space="preserve">IV.       </w:t>
      </w:r>
      <w:r w:rsidRPr="00B27DD3">
        <w:rPr>
          <w:rFonts w:ascii="Times New Roman" w:eastAsia="Times New Roman" w:hAnsi="Times New Roman" w:cs="Times New Roman"/>
          <w:b/>
          <w:iCs/>
          <w:lang w:eastAsia="hu-HU"/>
        </w:rPr>
        <w:tab/>
      </w:r>
      <w:r w:rsidRPr="00B27DD3">
        <w:rPr>
          <w:rFonts w:ascii="Times New Roman" w:eastAsia="Times New Roman" w:hAnsi="Times New Roman" w:cs="Times New Roman"/>
          <w:b/>
          <w:iCs/>
          <w:color w:val="000000"/>
          <w:lang w:eastAsia="hu-HU"/>
        </w:rPr>
        <w:t>Közigazgatási Osztály</w:t>
      </w:r>
      <w:r w:rsidRPr="00B27DD3">
        <w:rPr>
          <w:rFonts w:ascii="Times New Roman" w:eastAsia="Times New Roman" w:hAnsi="Times New Roman" w:cs="Times New Roman"/>
          <w:iCs/>
          <w:color w:val="000000"/>
          <w:lang w:eastAsia="hu-HU"/>
        </w:rPr>
        <w:t xml:space="preserve"> </w:t>
      </w:r>
      <w:r w:rsidRPr="00B27DD3">
        <w:rPr>
          <w:rFonts w:ascii="Times New Roman" w:eastAsia="Times New Roman" w:hAnsi="Times New Roman" w:cs="Times New Roman"/>
          <w:iCs/>
          <w:lang w:eastAsia="hu-HU"/>
        </w:rPr>
        <w:t>(</w:t>
      </w:r>
      <w:r w:rsidRPr="00B27DD3">
        <w:rPr>
          <w:rFonts w:ascii="Times New Roman" w:eastAsia="Times New Roman" w:hAnsi="Times New Roman" w:cs="Times New Roman"/>
          <w:b/>
          <w:iCs/>
          <w:lang w:eastAsia="hu-HU"/>
        </w:rPr>
        <w:t>11 fő</w:t>
      </w:r>
      <w:r w:rsidRPr="00B27DD3">
        <w:rPr>
          <w:rFonts w:ascii="Times New Roman" w:eastAsia="Times New Roman" w:hAnsi="Times New Roman" w:cs="Times New Roman"/>
          <w:iCs/>
          <w:lang w:eastAsia="hu-HU"/>
        </w:rPr>
        <w:t>)</w:t>
      </w:r>
    </w:p>
    <w:p w14:paraId="5C681B63" w14:textId="77777777" w:rsidR="00B27DD3" w:rsidRPr="00B27DD3" w:rsidRDefault="00B27DD3" w:rsidP="00B27DD3">
      <w:pPr>
        <w:spacing w:after="0" w:line="240" w:lineRule="auto"/>
        <w:jc w:val="both"/>
        <w:rPr>
          <w:rFonts w:ascii="Times New Roman" w:eastAsia="Times New Roman" w:hAnsi="Times New Roman" w:cs="Times New Roman"/>
          <w:iCs/>
          <w:color w:val="FF0000"/>
          <w:lang w:eastAsia="hu-HU"/>
        </w:rPr>
      </w:pPr>
      <w:r w:rsidRPr="00B27DD3">
        <w:rPr>
          <w:rFonts w:ascii="Times New Roman" w:eastAsia="Times New Roman" w:hAnsi="Times New Roman" w:cs="Times New Roman"/>
          <w:b/>
          <w:lang w:eastAsia="hu-HU"/>
        </w:rPr>
        <w:t>V.     </w:t>
      </w:r>
      <w:r w:rsidRPr="00B27DD3">
        <w:rPr>
          <w:rFonts w:ascii="Times New Roman" w:eastAsia="Times New Roman" w:hAnsi="Times New Roman" w:cs="Times New Roman"/>
          <w:b/>
          <w:lang w:eastAsia="hu-HU"/>
        </w:rPr>
        <w:tab/>
        <w:t>Függetlenített főépítész</w:t>
      </w:r>
      <w:r w:rsidRPr="00B27DD3">
        <w:rPr>
          <w:rFonts w:ascii="Times New Roman" w:eastAsia="Times New Roman" w:hAnsi="Times New Roman" w:cs="Times New Roman"/>
          <w:lang w:eastAsia="hu-HU"/>
        </w:rPr>
        <w:t xml:space="preserve"> (</w:t>
      </w:r>
      <w:r w:rsidRPr="00B27DD3">
        <w:rPr>
          <w:rFonts w:ascii="Times New Roman" w:eastAsia="Times New Roman" w:hAnsi="Times New Roman" w:cs="Times New Roman"/>
          <w:b/>
          <w:lang w:eastAsia="hu-HU"/>
        </w:rPr>
        <w:t>1 fő)</w:t>
      </w:r>
    </w:p>
    <w:p w14:paraId="20EF9103" w14:textId="77777777" w:rsidR="00B27DD3" w:rsidRPr="00B27DD3" w:rsidRDefault="00B27DD3" w:rsidP="00B27DD3">
      <w:pPr>
        <w:autoSpaceDE w:val="0"/>
        <w:autoSpaceDN w:val="0"/>
        <w:adjustRightInd w:val="0"/>
        <w:spacing w:after="0" w:line="240" w:lineRule="auto"/>
        <w:jc w:val="both"/>
        <w:rPr>
          <w:rFonts w:ascii="Times New Roman" w:eastAsia="Times New Roman" w:hAnsi="Times New Roman" w:cs="Times New Roman"/>
          <w:lang w:eastAsia="hu-HU"/>
        </w:rPr>
      </w:pPr>
    </w:p>
    <w:p w14:paraId="58252515" w14:textId="77777777" w:rsidR="008B4826" w:rsidRPr="004C2AA1" w:rsidRDefault="008B4826" w:rsidP="004051E2">
      <w:pPr>
        <w:spacing w:after="0" w:line="240" w:lineRule="auto"/>
        <w:rPr>
          <w:rFonts w:ascii="Times New Roman" w:hAnsi="Times New Roman" w:cs="Times New Roman"/>
          <w:b/>
          <w:highlight w:val="yellow"/>
        </w:rPr>
      </w:pPr>
    </w:p>
    <w:p w14:paraId="240C8BD2" w14:textId="77777777" w:rsidR="008B4826" w:rsidRPr="00C858BD" w:rsidRDefault="008B4826" w:rsidP="008B4826">
      <w:pPr>
        <w:spacing w:after="0" w:line="240" w:lineRule="auto"/>
        <w:rPr>
          <w:rFonts w:ascii="Times New Roman" w:hAnsi="Times New Roman" w:cs="Times New Roman"/>
          <w:b/>
        </w:rPr>
      </w:pPr>
      <w:r w:rsidRPr="00C858BD">
        <w:rPr>
          <w:rFonts w:ascii="Times New Roman" w:hAnsi="Times New Roman" w:cs="Times New Roman"/>
          <w:b/>
        </w:rPr>
        <w:t>A jegyző</w:t>
      </w:r>
    </w:p>
    <w:p w14:paraId="105CAE11" w14:textId="77777777" w:rsidR="008B4826" w:rsidRPr="00C858BD" w:rsidRDefault="008B4826" w:rsidP="008B4826">
      <w:pPr>
        <w:spacing w:after="0" w:line="240" w:lineRule="auto"/>
        <w:jc w:val="both"/>
        <w:rPr>
          <w:rFonts w:ascii="Times New Roman" w:hAnsi="Times New Roman" w:cs="Times New Roman"/>
          <w:color w:val="000000"/>
        </w:rPr>
      </w:pPr>
    </w:p>
    <w:p w14:paraId="4E8E6D2F" w14:textId="77777777" w:rsidR="008B4826" w:rsidRPr="00C858BD" w:rsidRDefault="008B4826" w:rsidP="008B4826">
      <w:pPr>
        <w:spacing w:after="0" w:line="240" w:lineRule="auto"/>
        <w:jc w:val="both"/>
        <w:rPr>
          <w:rFonts w:ascii="Times New Roman" w:hAnsi="Times New Roman" w:cs="Times New Roman"/>
          <w:color w:val="000000"/>
        </w:rPr>
      </w:pPr>
      <w:r w:rsidRPr="00C858BD">
        <w:rPr>
          <w:rFonts w:ascii="Times New Roman" w:hAnsi="Times New Roman" w:cs="Times New Roman"/>
          <w:color w:val="000000"/>
        </w:rPr>
        <w:t>A jegyző jogszabályban meghatározott feladatai során vezeti a polgármesteri hivatalt, összehangolja, koordinálja a hivatal által elvégzendő feladatokat. Részt vesz a pályázatok megvalósításában, az előterjesztések elkészítésében, dönt a hatáskörébe tartozó hatósági ügyekben, gyakorolja a hatáskörébe tartozó munkáltatói jogokat. Feladata a képviselő-testületi ülések és az ott résztvevő köztisztviselők munkájának koordinálása, a rendeletek elkészítése, a döntések végrehajtásának összehangolása. A képviselő-testületi ülésen, ha szükséges törvényességi észrevételt tesz, rendszeres tájékoztatást ad a Polgármesternek, a Képviselő-testületnek, a bizottságoknak az Önkormányzat munkáját érintő hatályos jogszabályokról. Gondoskodik a megalkotott önkormányzati rendeletek kihirdetéséről és hatályba léptetését követően a szükséges intézkedések megtételéről.</w:t>
      </w:r>
    </w:p>
    <w:p w14:paraId="1964B9E1" w14:textId="77777777" w:rsidR="008F47E2" w:rsidRPr="00C858BD" w:rsidRDefault="008F47E2" w:rsidP="008B4826">
      <w:pPr>
        <w:spacing w:after="0" w:line="240" w:lineRule="auto"/>
        <w:jc w:val="both"/>
        <w:rPr>
          <w:rFonts w:ascii="Times New Roman" w:hAnsi="Times New Roman" w:cs="Times New Roman"/>
        </w:rPr>
      </w:pPr>
    </w:p>
    <w:p w14:paraId="4A191936" w14:textId="3FE8F9B8" w:rsidR="00921CEB" w:rsidRPr="00C858BD" w:rsidRDefault="00921CEB" w:rsidP="008B4826">
      <w:pPr>
        <w:spacing w:after="0" w:line="240" w:lineRule="auto"/>
        <w:jc w:val="center"/>
        <w:rPr>
          <w:rFonts w:ascii="Times New Roman" w:hAnsi="Times New Roman" w:cs="Times New Roman"/>
          <w:b/>
          <w:u w:val="single"/>
        </w:rPr>
      </w:pPr>
    </w:p>
    <w:p w14:paraId="297CA2A4" w14:textId="343BBB9C" w:rsidR="00921CEB" w:rsidRPr="00C858BD" w:rsidRDefault="00921CEB" w:rsidP="00921CEB">
      <w:pPr>
        <w:spacing w:after="0" w:line="240" w:lineRule="auto"/>
        <w:jc w:val="center"/>
        <w:rPr>
          <w:rFonts w:ascii="Times New Roman" w:hAnsi="Times New Roman" w:cs="Times New Roman"/>
          <w:b/>
          <w:u w:val="single"/>
        </w:rPr>
      </w:pPr>
      <w:r w:rsidRPr="00C858BD">
        <w:rPr>
          <w:rFonts w:ascii="Times New Roman" w:hAnsi="Times New Roman" w:cs="Times New Roman"/>
          <w:b/>
          <w:u w:val="single"/>
        </w:rPr>
        <w:t>Szervezeti változások a Polgármesteri Hivatalban 202</w:t>
      </w:r>
      <w:r w:rsidR="008F47E2" w:rsidRPr="00C858BD">
        <w:rPr>
          <w:rFonts w:ascii="Times New Roman" w:hAnsi="Times New Roman" w:cs="Times New Roman"/>
          <w:b/>
          <w:u w:val="single"/>
        </w:rPr>
        <w:t>4</w:t>
      </w:r>
      <w:r w:rsidRPr="00C858BD">
        <w:rPr>
          <w:rFonts w:ascii="Times New Roman" w:hAnsi="Times New Roman" w:cs="Times New Roman"/>
          <w:b/>
          <w:u w:val="single"/>
        </w:rPr>
        <w:t>. évben</w:t>
      </w:r>
    </w:p>
    <w:p w14:paraId="67C0DE29" w14:textId="6D17AE52" w:rsidR="00921CEB" w:rsidRPr="00C858BD" w:rsidRDefault="00921CEB" w:rsidP="008B4826">
      <w:pPr>
        <w:spacing w:after="0" w:line="240" w:lineRule="auto"/>
        <w:jc w:val="center"/>
        <w:rPr>
          <w:rFonts w:ascii="Times New Roman" w:hAnsi="Times New Roman" w:cs="Times New Roman"/>
          <w:b/>
          <w:u w:val="single"/>
        </w:rPr>
      </w:pPr>
    </w:p>
    <w:p w14:paraId="57597C57" w14:textId="237E985E" w:rsidR="002965AA" w:rsidRPr="00C858BD" w:rsidRDefault="002965AA" w:rsidP="002965AA">
      <w:pPr>
        <w:spacing w:after="0" w:line="240" w:lineRule="auto"/>
        <w:jc w:val="both"/>
        <w:rPr>
          <w:rFonts w:ascii="Times New Roman" w:eastAsia="Calibri" w:hAnsi="Times New Roman" w:cs="Times New Roman"/>
        </w:rPr>
      </w:pPr>
      <w:r w:rsidRPr="00C858BD">
        <w:rPr>
          <w:rFonts w:ascii="Times New Roman" w:eastAsia="Calibri" w:hAnsi="Times New Roman" w:cs="Times New Roman"/>
        </w:rPr>
        <w:t>Kiskőrösi Polgármesteri Hivatal Szervezeti és Működési Szabályzata 20</w:t>
      </w:r>
      <w:r w:rsidR="00ED366C" w:rsidRPr="00C858BD">
        <w:rPr>
          <w:rFonts w:ascii="Times New Roman" w:eastAsia="Calibri" w:hAnsi="Times New Roman" w:cs="Times New Roman"/>
        </w:rPr>
        <w:t>2</w:t>
      </w:r>
      <w:r w:rsidR="005B04DC" w:rsidRPr="00C858BD">
        <w:rPr>
          <w:rFonts w:ascii="Times New Roman" w:eastAsia="Calibri" w:hAnsi="Times New Roman" w:cs="Times New Roman"/>
        </w:rPr>
        <w:t>4</w:t>
      </w:r>
      <w:r w:rsidR="00ED366C" w:rsidRPr="00C858BD">
        <w:rPr>
          <w:rFonts w:ascii="Times New Roman" w:eastAsia="Calibri" w:hAnsi="Times New Roman" w:cs="Times New Roman"/>
        </w:rPr>
        <w:t>.</w:t>
      </w:r>
      <w:r w:rsidR="00E8608B" w:rsidRPr="00C858BD">
        <w:rPr>
          <w:rFonts w:ascii="Times New Roman" w:eastAsia="Calibri" w:hAnsi="Times New Roman" w:cs="Times New Roman"/>
        </w:rPr>
        <w:t xml:space="preserve"> évben</w:t>
      </w:r>
      <w:r w:rsidR="00ED366C" w:rsidRPr="00C858BD">
        <w:rPr>
          <w:rFonts w:ascii="Times New Roman" w:eastAsia="Calibri" w:hAnsi="Times New Roman" w:cs="Times New Roman"/>
        </w:rPr>
        <w:t xml:space="preserve"> </w:t>
      </w:r>
      <w:r w:rsidR="005B04DC" w:rsidRPr="00C858BD">
        <w:rPr>
          <w:rFonts w:ascii="Times New Roman" w:eastAsia="Calibri" w:hAnsi="Times New Roman" w:cs="Times New Roman"/>
        </w:rPr>
        <w:t>egy</w:t>
      </w:r>
      <w:r w:rsidR="00923022" w:rsidRPr="00C858BD">
        <w:rPr>
          <w:rFonts w:ascii="Times New Roman" w:eastAsia="Calibri" w:hAnsi="Times New Roman" w:cs="Times New Roman"/>
        </w:rPr>
        <w:t xml:space="preserve"> </w:t>
      </w:r>
      <w:r w:rsidR="00ED366C" w:rsidRPr="00C858BD">
        <w:rPr>
          <w:rFonts w:ascii="Times New Roman" w:eastAsia="Calibri" w:hAnsi="Times New Roman" w:cs="Times New Roman"/>
        </w:rPr>
        <w:t xml:space="preserve">alkalommal </w:t>
      </w:r>
      <w:r w:rsidRPr="00C858BD">
        <w:rPr>
          <w:rFonts w:ascii="Times New Roman" w:eastAsia="Calibri" w:hAnsi="Times New Roman" w:cs="Times New Roman"/>
        </w:rPr>
        <w:t>került módosításra.</w:t>
      </w:r>
      <w:r w:rsidR="00ED366C" w:rsidRPr="00C858BD">
        <w:rPr>
          <w:rFonts w:ascii="Times New Roman" w:eastAsia="Calibri" w:hAnsi="Times New Roman" w:cs="Times New Roman"/>
        </w:rPr>
        <w:t xml:space="preserve"> </w:t>
      </w:r>
    </w:p>
    <w:p w14:paraId="3C16D4B0" w14:textId="77777777" w:rsidR="005B04DC" w:rsidRPr="00C858BD" w:rsidRDefault="005B04DC" w:rsidP="002965AA">
      <w:pPr>
        <w:spacing w:after="0" w:line="240" w:lineRule="auto"/>
        <w:jc w:val="both"/>
        <w:rPr>
          <w:rFonts w:ascii="Times New Roman" w:eastAsia="Calibri" w:hAnsi="Times New Roman" w:cs="Times New Roman"/>
        </w:rPr>
      </w:pPr>
    </w:p>
    <w:p w14:paraId="269B8D5B" w14:textId="0B777787" w:rsidR="005B04DC" w:rsidRPr="005B04DC" w:rsidRDefault="005B04DC" w:rsidP="005B04DC">
      <w:pPr>
        <w:autoSpaceDE w:val="0"/>
        <w:autoSpaceDN w:val="0"/>
        <w:adjustRightInd w:val="0"/>
        <w:spacing w:after="0" w:line="240" w:lineRule="auto"/>
        <w:jc w:val="both"/>
        <w:rPr>
          <w:rFonts w:ascii="Times New Roman" w:eastAsia="Times New Roman" w:hAnsi="Times New Roman" w:cs="Times New Roman"/>
          <w:lang w:eastAsia="hu-HU"/>
        </w:rPr>
      </w:pPr>
      <w:r w:rsidRPr="005B04DC">
        <w:rPr>
          <w:rFonts w:ascii="Times New Roman" w:eastAsia="Times New Roman" w:hAnsi="Times New Roman" w:cs="Times New Roman"/>
          <w:lang w:eastAsia="hu-HU"/>
        </w:rPr>
        <w:t xml:space="preserve">A Stratégiai és Városüzemeltetési osztály szervezete </w:t>
      </w:r>
      <w:r>
        <w:rPr>
          <w:rFonts w:ascii="Times New Roman" w:eastAsia="Times New Roman" w:hAnsi="Times New Roman" w:cs="Times New Roman"/>
          <w:lang w:eastAsia="hu-HU"/>
        </w:rPr>
        <w:t>korábban</w:t>
      </w:r>
      <w:r w:rsidRPr="005B04DC">
        <w:rPr>
          <w:rFonts w:ascii="Times New Roman" w:eastAsia="Times New Roman" w:hAnsi="Times New Roman" w:cs="Times New Roman"/>
          <w:lang w:eastAsia="hu-HU"/>
        </w:rPr>
        <w:t xml:space="preserve"> három csoportra tagozód</w:t>
      </w:r>
      <w:r>
        <w:rPr>
          <w:rFonts w:ascii="Times New Roman" w:eastAsia="Times New Roman" w:hAnsi="Times New Roman" w:cs="Times New Roman"/>
          <w:lang w:eastAsia="hu-HU"/>
        </w:rPr>
        <w:t>ott</w:t>
      </w:r>
      <w:r w:rsidRPr="005B04DC">
        <w:rPr>
          <w:rFonts w:ascii="Times New Roman" w:eastAsia="Times New Roman" w:hAnsi="Times New Roman" w:cs="Times New Roman"/>
          <w:lang w:eastAsia="hu-HU"/>
        </w:rPr>
        <w:t>. Az osztály szervezetén belül létrejött csoportok a következők</w:t>
      </w:r>
      <w:r>
        <w:rPr>
          <w:rFonts w:ascii="Times New Roman" w:eastAsia="Times New Roman" w:hAnsi="Times New Roman" w:cs="Times New Roman"/>
          <w:lang w:eastAsia="hu-HU"/>
        </w:rPr>
        <w:t xml:space="preserve"> voltak</w:t>
      </w:r>
      <w:r w:rsidRPr="005B04DC">
        <w:rPr>
          <w:rFonts w:ascii="Times New Roman" w:eastAsia="Times New Roman" w:hAnsi="Times New Roman" w:cs="Times New Roman"/>
          <w:lang w:eastAsia="hu-HU"/>
        </w:rPr>
        <w:t>: Városüzemeltetési és gondnoksági csoport, Pályázati és fejlesztési csoport, Titkársági és koordinációs csoport. A Hivatalon belül a feladatkörök átcsoportosítása miatt a Stratégiai és Városüzemeltetési Osztály megszüntetésre kerül</w:t>
      </w:r>
      <w:r>
        <w:rPr>
          <w:rFonts w:ascii="Times New Roman" w:eastAsia="Times New Roman" w:hAnsi="Times New Roman" w:cs="Times New Roman"/>
          <w:lang w:eastAsia="hu-HU"/>
        </w:rPr>
        <w:t>t</w:t>
      </w:r>
      <w:r w:rsidRPr="005B04DC">
        <w:rPr>
          <w:rFonts w:ascii="Times New Roman" w:eastAsia="Times New Roman" w:hAnsi="Times New Roman" w:cs="Times New Roman"/>
          <w:lang w:eastAsia="hu-HU"/>
        </w:rPr>
        <w:t>. Új szervezeti egységként két kabinet tagozódik a továbbiakban a szervezeti struktúrába a Polgármesteri Kabinet és a Jegyzői Kabinet. A Polgármesteri Kabinet fő feladatai közé tartozik többek között, az Önkormányzati kommunikáció és média megjelenések koordinálása és a polgármester és a jegyző munkájához kapcsolódó titkársági feladatok ellátása, a városüzemeltetési feladatok</w:t>
      </w:r>
      <w:r w:rsidR="00941718">
        <w:rPr>
          <w:rFonts w:ascii="Times New Roman" w:eastAsia="Times New Roman" w:hAnsi="Times New Roman" w:cs="Times New Roman"/>
          <w:lang w:eastAsia="hu-HU"/>
        </w:rPr>
        <w:t xml:space="preserve">, </w:t>
      </w:r>
      <w:r w:rsidRPr="005B04DC">
        <w:rPr>
          <w:rFonts w:ascii="Times New Roman" w:eastAsia="Times New Roman" w:hAnsi="Times New Roman" w:cs="Times New Roman"/>
          <w:lang w:eastAsia="hu-HU"/>
        </w:rPr>
        <w:t>valamint a pályázatok koordinálása. A hatékony munkavégzés és a gazdaságos működés biztosítása céljából a Polgármesteri kabinetben egy controlling asszisztens státusz kerül</w:t>
      </w:r>
      <w:r w:rsidR="00941718">
        <w:rPr>
          <w:rFonts w:ascii="Times New Roman" w:eastAsia="Times New Roman" w:hAnsi="Times New Roman" w:cs="Times New Roman"/>
          <w:lang w:eastAsia="hu-HU"/>
        </w:rPr>
        <w:t>t</w:t>
      </w:r>
      <w:r w:rsidRPr="005B04DC">
        <w:rPr>
          <w:rFonts w:ascii="Times New Roman" w:eastAsia="Times New Roman" w:hAnsi="Times New Roman" w:cs="Times New Roman"/>
          <w:lang w:eastAsia="hu-HU"/>
        </w:rPr>
        <w:t xml:space="preserve"> létrehozásra, akinek fő feladata az önkormányzati tulajdonú gazdasági társaságok és intézmények tevékenységének irányítása és ellenőrzése, kiemelt figyelmet fordítva a gazdálkodás ellenőrzésére. A Polgármesteri Kabinet vezetését az aljegyző (kabinetvezető) látja el. A városgondnoksági és a pályázatokkal kapcsolatos feladatokat a Polgármesteri Kabinet részeként a Városgondnoksági csoport és a Pályázati és fejlesztési csoport látja el csoportvezetők irányításával. </w:t>
      </w:r>
      <w:r w:rsidR="0087405D">
        <w:rPr>
          <w:rFonts w:ascii="Times New Roman" w:eastAsia="Times New Roman" w:hAnsi="Times New Roman" w:cs="Times New Roman"/>
          <w:lang w:eastAsia="hu-HU"/>
        </w:rPr>
        <w:t>A képviselő testület alakuló ülésén főállású alpolgármester került megválasztásra, akinek fő feladata a polgármester helyettesítése és</w:t>
      </w:r>
      <w:r w:rsidR="0091778B">
        <w:rPr>
          <w:rFonts w:ascii="Times New Roman" w:eastAsia="Times New Roman" w:hAnsi="Times New Roman" w:cs="Times New Roman"/>
          <w:lang w:eastAsia="hu-HU"/>
        </w:rPr>
        <w:t xml:space="preserve"> munkájának segítése, valamint </w:t>
      </w:r>
      <w:r w:rsidR="0087405D">
        <w:rPr>
          <w:rFonts w:ascii="Times New Roman" w:eastAsia="Times New Roman" w:hAnsi="Times New Roman" w:cs="Times New Roman"/>
          <w:lang w:eastAsia="hu-HU"/>
        </w:rPr>
        <w:t xml:space="preserve">a polgármester </w:t>
      </w:r>
      <w:r w:rsidR="0091778B">
        <w:rPr>
          <w:rFonts w:ascii="Times New Roman" w:eastAsia="Times New Roman" w:hAnsi="Times New Roman" w:cs="Times New Roman"/>
          <w:lang w:eastAsia="hu-HU"/>
        </w:rPr>
        <w:t>által meghatározott</w:t>
      </w:r>
      <w:r w:rsidR="00374F0C">
        <w:rPr>
          <w:rFonts w:ascii="Times New Roman" w:eastAsia="Times New Roman" w:hAnsi="Times New Roman" w:cs="Times New Roman"/>
          <w:lang w:eastAsia="hu-HU"/>
        </w:rPr>
        <w:t xml:space="preserve"> </w:t>
      </w:r>
      <w:r w:rsidR="0087405D">
        <w:rPr>
          <w:rFonts w:ascii="Times New Roman" w:eastAsia="Times New Roman" w:hAnsi="Times New Roman" w:cs="Times New Roman"/>
          <w:lang w:eastAsia="hu-HU"/>
        </w:rPr>
        <w:t>feladatok el</w:t>
      </w:r>
      <w:r w:rsidR="005E66E9">
        <w:rPr>
          <w:rFonts w:ascii="Times New Roman" w:eastAsia="Times New Roman" w:hAnsi="Times New Roman" w:cs="Times New Roman"/>
          <w:lang w:eastAsia="hu-HU"/>
        </w:rPr>
        <w:t>látása</w:t>
      </w:r>
      <w:r w:rsidR="0087405D">
        <w:rPr>
          <w:rFonts w:ascii="Times New Roman" w:eastAsia="Times New Roman" w:hAnsi="Times New Roman" w:cs="Times New Roman"/>
          <w:lang w:eastAsia="hu-HU"/>
        </w:rPr>
        <w:t xml:space="preserve">. </w:t>
      </w:r>
      <w:r w:rsidRPr="005B04DC">
        <w:rPr>
          <w:rFonts w:ascii="Times New Roman" w:eastAsia="Times New Roman" w:hAnsi="Times New Roman" w:cs="Times New Roman"/>
          <w:lang w:eastAsia="hu-HU"/>
        </w:rPr>
        <w:t xml:space="preserve">A Jegyzői Kabinet feladata a vagyongazdálkodási feladatok, a személyzeti és humánerőforrás, valamint és iktatási feladatok ellátása.  </w:t>
      </w:r>
    </w:p>
    <w:p w14:paraId="388AA9C3" w14:textId="77777777" w:rsidR="005B04DC" w:rsidRPr="005B04DC" w:rsidRDefault="005B04DC" w:rsidP="005B04DC">
      <w:pPr>
        <w:autoSpaceDE w:val="0"/>
        <w:autoSpaceDN w:val="0"/>
        <w:adjustRightInd w:val="0"/>
        <w:spacing w:after="0" w:line="240" w:lineRule="auto"/>
        <w:jc w:val="both"/>
        <w:rPr>
          <w:rFonts w:ascii="Times New Roman" w:eastAsia="Times New Roman" w:hAnsi="Times New Roman" w:cs="Times New Roman"/>
          <w:lang w:eastAsia="hu-HU"/>
        </w:rPr>
      </w:pPr>
    </w:p>
    <w:p w14:paraId="7FDDA6A0" w14:textId="3E7FA6D1" w:rsidR="005B04DC" w:rsidRPr="004C2AA1" w:rsidRDefault="005B04DC" w:rsidP="005B04DC">
      <w:pPr>
        <w:spacing w:after="0" w:line="240" w:lineRule="auto"/>
        <w:jc w:val="both"/>
        <w:rPr>
          <w:rFonts w:ascii="Times New Roman" w:eastAsia="Calibri" w:hAnsi="Times New Roman" w:cs="Times New Roman"/>
          <w:highlight w:val="yellow"/>
        </w:rPr>
      </w:pPr>
      <w:r w:rsidRPr="005B04DC">
        <w:rPr>
          <w:rFonts w:ascii="Times New Roman" w:eastAsia="Times New Roman" w:hAnsi="Times New Roman" w:cs="Times New Roman"/>
          <w:lang w:eastAsia="hu-HU"/>
        </w:rPr>
        <w:t>A Közigazgatási Osztály és a Pénzügyi Osztály struktúrája és feladatköre nem módosul</w:t>
      </w:r>
      <w:r w:rsidR="00951A79">
        <w:rPr>
          <w:rFonts w:ascii="Times New Roman" w:eastAsia="Times New Roman" w:hAnsi="Times New Roman" w:cs="Times New Roman"/>
          <w:lang w:eastAsia="hu-HU"/>
        </w:rPr>
        <w:t>t.</w:t>
      </w:r>
    </w:p>
    <w:p w14:paraId="1F03FC30" w14:textId="77777777" w:rsidR="002965AA" w:rsidRPr="004C2AA1" w:rsidRDefault="002965AA" w:rsidP="002965AA">
      <w:pPr>
        <w:spacing w:after="0" w:line="240" w:lineRule="auto"/>
        <w:jc w:val="both"/>
        <w:rPr>
          <w:rFonts w:ascii="Times New Roman" w:eastAsia="Calibri" w:hAnsi="Times New Roman" w:cs="Times New Roman"/>
          <w:highlight w:val="yellow"/>
        </w:rPr>
      </w:pPr>
    </w:p>
    <w:p w14:paraId="30685E20" w14:textId="40F7DA48" w:rsidR="00F82CDE" w:rsidRPr="001E0163" w:rsidRDefault="00923022" w:rsidP="001E091B">
      <w:pPr>
        <w:jc w:val="both"/>
        <w:rPr>
          <w:rFonts w:ascii="Times New Roman" w:eastAsia="Times New Roman" w:hAnsi="Times New Roman" w:cs="Times New Roman"/>
          <w:lang w:eastAsia="hu-HU"/>
        </w:rPr>
      </w:pPr>
      <w:r w:rsidRPr="00941718">
        <w:rPr>
          <w:rFonts w:ascii="Times New Roman" w:hAnsi="Times New Roman" w:cs="Times New Roman"/>
        </w:rPr>
        <w:t>A módosítás 202</w:t>
      </w:r>
      <w:r w:rsidR="00941718" w:rsidRPr="00941718">
        <w:rPr>
          <w:rFonts w:ascii="Times New Roman" w:hAnsi="Times New Roman" w:cs="Times New Roman"/>
        </w:rPr>
        <w:t>4</w:t>
      </w:r>
      <w:r w:rsidRPr="00941718">
        <w:rPr>
          <w:rFonts w:ascii="Times New Roman" w:hAnsi="Times New Roman" w:cs="Times New Roman"/>
        </w:rPr>
        <w:t xml:space="preserve">. </w:t>
      </w:r>
      <w:r w:rsidR="00941718" w:rsidRPr="00941718">
        <w:rPr>
          <w:rFonts w:ascii="Times New Roman" w:hAnsi="Times New Roman" w:cs="Times New Roman"/>
        </w:rPr>
        <w:t>február</w:t>
      </w:r>
      <w:r w:rsidRPr="00941718">
        <w:rPr>
          <w:rFonts w:ascii="Times New Roman" w:hAnsi="Times New Roman" w:cs="Times New Roman"/>
        </w:rPr>
        <w:t xml:space="preserve"> 01. napján lép</w:t>
      </w:r>
      <w:r w:rsidR="00B07268" w:rsidRPr="00941718">
        <w:rPr>
          <w:rFonts w:ascii="Times New Roman" w:hAnsi="Times New Roman" w:cs="Times New Roman"/>
        </w:rPr>
        <w:t>ett</w:t>
      </w:r>
      <w:r w:rsidRPr="00941718">
        <w:rPr>
          <w:rFonts w:ascii="Times New Roman" w:hAnsi="Times New Roman" w:cs="Times New Roman"/>
        </w:rPr>
        <w:t xml:space="preserve"> hatályba</w:t>
      </w:r>
      <w:r w:rsidR="00941718" w:rsidRPr="00941718">
        <w:rPr>
          <w:rFonts w:ascii="Times New Roman" w:hAnsi="Times New Roman" w:cs="Times New Roman"/>
        </w:rPr>
        <w:t>.</w:t>
      </w:r>
      <w:r w:rsidR="001E091B">
        <w:rPr>
          <w:rFonts w:ascii="Times New Roman" w:hAnsi="Times New Roman" w:cs="Times New Roman"/>
        </w:rPr>
        <w:t xml:space="preserve"> </w:t>
      </w:r>
      <w:r w:rsidR="008936DF" w:rsidRPr="001E091B">
        <w:rPr>
          <w:rFonts w:ascii="Times New Roman" w:eastAsia="Times New Roman" w:hAnsi="Times New Roman" w:cs="Times New Roman"/>
          <w:lang w:eastAsia="hu-HU"/>
        </w:rPr>
        <w:t>A fent</w:t>
      </w:r>
      <w:r w:rsidR="00784D6F" w:rsidRPr="001E091B">
        <w:rPr>
          <w:rFonts w:ascii="Times New Roman" w:eastAsia="Times New Roman" w:hAnsi="Times New Roman" w:cs="Times New Roman"/>
          <w:lang w:eastAsia="hu-HU"/>
        </w:rPr>
        <w:t>ieket</w:t>
      </w:r>
      <w:r w:rsidR="008936DF" w:rsidRPr="001E091B">
        <w:rPr>
          <w:rFonts w:ascii="Times New Roman" w:eastAsia="Times New Roman" w:hAnsi="Times New Roman" w:cs="Times New Roman"/>
          <w:lang w:eastAsia="hu-HU"/>
        </w:rPr>
        <w:t xml:space="preserve"> figyelembe véve a Polgármesteri Hivatal szervezeti egységeinek létszáma változatlan</w:t>
      </w:r>
      <w:r w:rsidR="00921CEB" w:rsidRPr="001E091B">
        <w:rPr>
          <w:rFonts w:ascii="Times New Roman" w:eastAsia="Times New Roman" w:hAnsi="Times New Roman" w:cs="Times New Roman"/>
          <w:lang w:eastAsia="hu-HU"/>
        </w:rPr>
        <w:t xml:space="preserve"> 40 fő.</w:t>
      </w:r>
    </w:p>
    <w:p w14:paraId="396F3573" w14:textId="471FE526" w:rsidR="008B4826" w:rsidRPr="00D54767" w:rsidRDefault="003011A2" w:rsidP="008B4826">
      <w:pPr>
        <w:pStyle w:val="Listaszerbekezds"/>
        <w:numPr>
          <w:ilvl w:val="0"/>
          <w:numId w:val="1"/>
        </w:numPr>
        <w:spacing w:after="0" w:line="240" w:lineRule="auto"/>
        <w:jc w:val="both"/>
        <w:rPr>
          <w:rFonts w:ascii="Times New Roman" w:hAnsi="Times New Roman" w:cs="Times New Roman"/>
          <w:b/>
        </w:rPr>
      </w:pPr>
      <w:r w:rsidRPr="00D54767">
        <w:rPr>
          <w:rFonts w:ascii="Times New Roman" w:hAnsi="Times New Roman" w:cs="Times New Roman"/>
          <w:b/>
        </w:rPr>
        <w:lastRenderedPageBreak/>
        <w:t>Polgármesteri Kabinet</w:t>
      </w:r>
    </w:p>
    <w:p w14:paraId="7A6261FC" w14:textId="77777777" w:rsidR="008B4826" w:rsidRPr="00D54767" w:rsidRDefault="008B4826" w:rsidP="008B4826">
      <w:pPr>
        <w:pStyle w:val="Listaszerbekezds"/>
        <w:spacing w:after="0" w:line="240" w:lineRule="auto"/>
        <w:ind w:left="360"/>
        <w:jc w:val="both"/>
        <w:rPr>
          <w:rFonts w:ascii="Times New Roman" w:hAnsi="Times New Roman" w:cs="Times New Roman"/>
          <w:b/>
        </w:rPr>
      </w:pPr>
    </w:p>
    <w:p w14:paraId="2B55F177" w14:textId="2E07B723" w:rsidR="008B4826" w:rsidRPr="00D54767" w:rsidRDefault="006A25B0" w:rsidP="008B4826">
      <w:pPr>
        <w:pStyle w:val="Listaszerbekezds"/>
        <w:numPr>
          <w:ilvl w:val="1"/>
          <w:numId w:val="1"/>
        </w:numPr>
        <w:spacing w:after="0" w:line="240" w:lineRule="auto"/>
        <w:jc w:val="both"/>
        <w:rPr>
          <w:rFonts w:ascii="Times New Roman" w:hAnsi="Times New Roman" w:cs="Times New Roman"/>
          <w:b/>
        </w:rPr>
      </w:pPr>
      <w:r w:rsidRPr="00D54767">
        <w:rPr>
          <w:rFonts w:ascii="Times New Roman" w:hAnsi="Times New Roman" w:cs="Times New Roman"/>
          <w:b/>
        </w:rPr>
        <w:t>Pályázati és fejlesztési csoport</w:t>
      </w:r>
    </w:p>
    <w:p w14:paraId="1B1D31E2" w14:textId="4138F470" w:rsidR="008528A6" w:rsidRPr="00D54767" w:rsidRDefault="008B4826" w:rsidP="008528A6">
      <w:pPr>
        <w:spacing w:after="0" w:line="240" w:lineRule="auto"/>
        <w:jc w:val="both"/>
        <w:rPr>
          <w:rFonts w:ascii="Times New Roman" w:hAnsi="Times New Roman" w:cs="Times New Roman"/>
        </w:rPr>
      </w:pPr>
      <w:r w:rsidRPr="00D54767">
        <w:rPr>
          <w:rFonts w:ascii="Times New Roman" w:hAnsi="Times New Roman" w:cs="Times New Roman"/>
          <w:b/>
        </w:rPr>
        <w:br/>
      </w:r>
      <w:r w:rsidR="008528A6" w:rsidRPr="00D54767">
        <w:rPr>
          <w:rFonts w:ascii="Times New Roman" w:hAnsi="Times New Roman" w:cs="Times New Roman"/>
        </w:rPr>
        <w:t xml:space="preserve">Kiskőrös Város Önkormányzata a </w:t>
      </w:r>
      <w:r w:rsidR="004A05FF" w:rsidRPr="00D54767">
        <w:rPr>
          <w:rFonts w:ascii="Times New Roman" w:hAnsi="Times New Roman" w:cs="Times New Roman"/>
        </w:rPr>
        <w:t>2</w:t>
      </w:r>
      <w:r w:rsidR="00EB02A6" w:rsidRPr="00D54767">
        <w:rPr>
          <w:rFonts w:ascii="Times New Roman" w:hAnsi="Times New Roman" w:cs="Times New Roman"/>
        </w:rPr>
        <w:t>02</w:t>
      </w:r>
      <w:r w:rsidR="00402FE4" w:rsidRPr="00D54767">
        <w:rPr>
          <w:rFonts w:ascii="Times New Roman" w:hAnsi="Times New Roman" w:cs="Times New Roman"/>
        </w:rPr>
        <w:t>4</w:t>
      </w:r>
      <w:r w:rsidR="00374954" w:rsidRPr="00D54767">
        <w:rPr>
          <w:rFonts w:ascii="Times New Roman" w:hAnsi="Times New Roman" w:cs="Times New Roman"/>
        </w:rPr>
        <w:t>.</w:t>
      </w:r>
      <w:r w:rsidR="008528A6" w:rsidRPr="00D54767">
        <w:rPr>
          <w:rFonts w:ascii="Times New Roman" w:hAnsi="Times New Roman" w:cs="Times New Roman"/>
        </w:rPr>
        <w:t xml:space="preserve"> évben is igen nagy gondot fordított Kiskőrös városának fejlesztésére.</w:t>
      </w:r>
    </w:p>
    <w:p w14:paraId="0EA5B321" w14:textId="05D5AB0B" w:rsidR="00284E9B" w:rsidRPr="002C7938" w:rsidRDefault="00284E9B" w:rsidP="008528A6">
      <w:pPr>
        <w:spacing w:after="0" w:line="240" w:lineRule="auto"/>
        <w:jc w:val="both"/>
        <w:rPr>
          <w:rFonts w:ascii="Times New Roman" w:hAnsi="Times New Roman" w:cs="Times New Roman"/>
          <w:highlight w:val="yellow"/>
        </w:rPr>
      </w:pPr>
    </w:p>
    <w:p w14:paraId="67CB46CE"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 xml:space="preserve">PIAC: </w:t>
      </w:r>
    </w:p>
    <w:p w14:paraId="7C683AE7"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Kiskőrös Város jelenlegi kistermelői piacának beszűkült bővítési-, fejlesztési lehetősége a mostani helyszínen nem teszi lehetővé egy korszerű, a mai követelményeknek megfelelő, színvonalas piac kialakítását. A meglévő kistermelői piac nem rendelkezik fedett elárusítóhelyekkel, méretét tekintve az elárusító helyek száma kevés és az adott területen azok nem bővíthetőek. A piac térburkolata elavult, töredezett, nem javítható, tisztítása nem lehetséges. A piac területén meglévő, kis alapterületű piaccsarnok szintén elavult és csak részben képes kiszolgálni a termelői piac működését, a benne lévő kereskedelmi funkció nem kapcsolódik a kistermelői piac igényeihez. Ugyanez igaz az árusítókat és a vásárlókat kiszolgáló létesítményekre is. A felsorolt okok indokolták a piac szomszédságában lévő, használaton kívüli kereskedelmi áruház megvételét, melynek bázisán, illetve a hozzá tartozó telekingatlan felhasználásával immáron megoldhatóvá vált az új, minden igényt kielégítő kistermelői piac kialakítása.</w:t>
      </w:r>
    </w:p>
    <w:p w14:paraId="45A8A99A"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A meglévő épület átalakításával a belső térben biztosítottá válik úgynevezett „kofapultos” értékesítés lehetőségével akár a mindennapi zöldség-gyümölcs árusítás, valamint ezt kiegészítő módon belső, zárható üzlethelyiségekben egyéb élelmiszerek kiskereskedelmi forgalmazása, szintén akár a hét minden napján. Az emeleti részen két lifttel és kettő le- és fel mozgó mozgólépcsős megközelítéssel egy egyterű üzlettér kerül majd kialakításra, valamint itt kerülnek elhelyezésre a piac üzemeléséhez, működéséhez elengedhetetlenül szükséges irodák. Természetesen a piac dolgozóinak, az árusítóknak, valamint a vásárlóközönség igényeire szabottan kerülnek kialakításra a kor színvonalának megfelelő kiszolgáló helyiségek is. Az átalakított épülethez szervesen kapcsolódó módon, de attól külön állóan kerül kialakításra egy úgynevezett fedett-nyitott, azaz felülről fedett, oldalról nyitott piacépület, melyben „kofapultos” árusításra alkalmas helyiségek, valamint a fő rendeltetést kiszolgáló egyéb helyiségek állnak majd az eladók és a vásárlóközönség rendelkezésére, szintén a XXI. század követelményeinek megfelelő kialakítással. A két épület egy acélszerkezetű fedett átjáróval kerül majd összekötésre, amely egyszerre biztosítja a vásárlók számára az épületek közötti kényelmes átközlekedést, illetve a nagyobb gépjárművek áthaladását az udvar irányába. Az ingatlan hátsó részén, az említett udvarban kerül elhelyezésre a nyitott piacrész, melynek részét képezi az úgynevezett „kisállat” kereskedelmi terület is. A nyitott piacrész egyaránt alkalmas lesz a klasszikus nyitott, első sorban idényjellegű zöldség-gyümölcs piac jelenlegihez hasonló rendszerben történő lebonyolítása mellett a vegyes árucikk kereskedelem számára is. Szintén az ingatlan hátsó részén kerül kialakításra egy korszerű hulladéktároló épület, amely a piac üzemelése során keletkező hulladékok feldolgozására, illetve elszállításig történő betárolására szolgál, a keletkező hulladék szelektív gyűjtésével és korszerű kezelésével.</w:t>
      </w:r>
    </w:p>
    <w:p w14:paraId="727F522F"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A tervezés során a koncepció lényegi eleme volt egy városképbe jól illeszkedő, légies, természetközeli, ugyanakkor funkcionális köntösbe öltöztetett, egyszerűen és költséghatékonyan üzemeltethető létesítmény kialakítása. Ezt a koncepcionális célkitűzést szolgálják mind az átalakítással létrejövő piaccsarnok, mind az új fedett-nyitott piac épület esetében az alkalmazott korszerű épületszerkezeti, valamint épületgépészeti- és épületvillamossági megoldások, a betervezett anyagok, az alaprendeltetést és kiegészítő funkciókat kiszolgáló műszaki részletmegoldások és az alkalmazott építéstechnológia egyaránt. Az épületekhez méltó módon, azok funkcióját tökéletesen kiszolgálva, de az esztétikai szempontokat is szem előtt tartva kerülnek kialakításra a csatlakozó közterületi- és udvari parkolók, gyalogos- és gépjármű közlekedésre szolgáló burkolt felületek és parkolók, valamint a megfelelő méretű és kialakítású, három szintes növényállománnyal fedett zöldfelületek.</w:t>
      </w:r>
    </w:p>
    <w:p w14:paraId="1980BBBB"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lastRenderedPageBreak/>
        <w:t>A tervezett beruházás ütemezetten kerül megvalósításra. Az első ütemben a meglévő, használaton kívüli kereskedelmi áruház komplett földszinti kialakítása-bővítése valósul meg, az emeleti részen a piac működését kiszolgáló egységgel. Ebben az ütemben történik a mozgólépcső és liftek elhelyezéséhez tartozó aknák kiépítése az építőmesteri szerkezetek megépítésével. A beruházás összköltsége ennek az ütemnek az esetében kb. bruttó 450 millió Ft. A második ütem során épül meg az átalakított épület emeleti eladótere a hozzá tartozó kiszolgáló helyiségekkel, valamint ezzel egy időben kerülnek elhelyezésre a felvonók és a két irányú mozgólépcső is. Ennek az ütemnek a várható kivitelezési összköltsége kb. bruttó 250 millió Ft. A harmadik ütemben az új fedett-nyitott piacépület komplett kivitelezésére kerül sor a szükséges belső parkolók, utak és egyéb burkolt felületek kialakításával együtt. A harmadik ütem kivitelezése nagyságrendileg bruttó 400 millió Ft összköltségen valósítható meg.</w:t>
      </w:r>
    </w:p>
    <w:p w14:paraId="7AAEA2B6" w14:textId="77777777" w:rsidR="00D54767" w:rsidRPr="00D54767" w:rsidRDefault="00D54767" w:rsidP="00D54767">
      <w:pPr>
        <w:spacing w:after="160" w:line="259" w:lineRule="auto"/>
        <w:jc w:val="both"/>
        <w:rPr>
          <w:rFonts w:ascii="Times New Roman" w:eastAsia="Calibri" w:hAnsi="Times New Roman" w:cs="Times New Roman"/>
        </w:rPr>
      </w:pPr>
    </w:p>
    <w:p w14:paraId="18A51FA6" w14:textId="77777777" w:rsidR="00D54767" w:rsidRDefault="00D54767" w:rsidP="00D54767">
      <w:pPr>
        <w:numPr>
          <w:ilvl w:val="0"/>
          <w:numId w:val="47"/>
        </w:numPr>
        <w:spacing w:after="160" w:line="256" w:lineRule="auto"/>
        <w:contextualSpacing/>
        <w:jc w:val="both"/>
        <w:rPr>
          <w:rFonts w:ascii="Times New Roman" w:eastAsia="Calibri" w:hAnsi="Times New Roman" w:cs="Times New Roman"/>
          <w:b/>
          <w:bCs/>
          <w:u w:val="single"/>
        </w:rPr>
      </w:pPr>
      <w:r w:rsidRPr="00D54767">
        <w:rPr>
          <w:rFonts w:ascii="Times New Roman" w:eastAsia="Calibri" w:hAnsi="Times New Roman" w:cs="Times New Roman"/>
          <w:b/>
          <w:bCs/>
          <w:u w:val="single"/>
        </w:rPr>
        <w:t>ütem:</w:t>
      </w:r>
    </w:p>
    <w:p w14:paraId="67CDBD8D" w14:textId="77777777" w:rsidR="00805CE2" w:rsidRPr="00D54767" w:rsidRDefault="00805CE2" w:rsidP="00805CE2">
      <w:pPr>
        <w:spacing w:after="160" w:line="256" w:lineRule="auto"/>
        <w:ind w:left="360"/>
        <w:contextualSpacing/>
        <w:jc w:val="both"/>
        <w:rPr>
          <w:rFonts w:ascii="Times New Roman" w:eastAsia="Calibri" w:hAnsi="Times New Roman" w:cs="Times New Roman"/>
          <w:b/>
          <w:bCs/>
          <w:u w:val="single"/>
        </w:rPr>
      </w:pPr>
    </w:p>
    <w:p w14:paraId="11BBDCC7"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Projektazonosító: TOP-1.1.3-16-BK1-2017-00009</w:t>
      </w:r>
    </w:p>
    <w:p w14:paraId="6F117DFB"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 címe: A kiskőrösi kistermelői piac infrastrukturális fejlesztése</w:t>
      </w:r>
    </w:p>
    <w:p w14:paraId="0D1AEF29"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Az építési engedély a piac teljes felújításának műszaki terveit tartalmazta, emiatt a hatályos engedélyt szakaszolni kellett, ezt követően az 1. ütemre vonatkozóan elkészült a kiviteli terv. A 2020. évben megindításra került a kivitelező kiválasztására irányuló közbeszerzési eljárás, melynek eredményeként 2021. januárjában sikeresen le is zárult az eljárás és megkezdődött a kivitelezés, melynek eredményeként 2023. júniusában sikeresen lezárult a projekt. A projekt adta lehetőségekkel a kistermelői piac téli – nyári üzemeltetésének biztosítása valósult meg a meglévő csarnok teljes körű átalakításával és felújításával, melynek során 8 db különálló elárusító hely (kisbolt) és 40 db kistermelői asztali elárusítóhely kialakítása, ill. 70 db külső,- kültéri elárusító hely kialakítása valósult meg. A felújítás során a fedett piaccsarnok akadálymentesítése, a megfelelő wc blokkok, női- férfi- mozgáskorlátozott mosdók kialakítása is megtörtént.</w:t>
      </w:r>
    </w:p>
    <w:p w14:paraId="5D55BDCD"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A piac üzemeltetésére méretezett hulladéktároló kialakítása és a hozzá kapcsolódó közlekedési út, valamint 68 db parkoló kiépítése, melyből 4 db mozgássérült parkoló is kialakításra került a projekt során.  A projekt lezárását követően megkezdődtek a záró elszámolási és beszámolási feladatok, illetve a Közreműködő Szervezet általi helyszíni ellenőrzés.</w:t>
      </w:r>
    </w:p>
    <w:p w14:paraId="3D5F4D5F" w14:textId="77777777" w:rsidR="00D54767" w:rsidRPr="00D54767" w:rsidRDefault="00D54767" w:rsidP="00D54767">
      <w:pPr>
        <w:spacing w:after="160" w:line="259" w:lineRule="auto"/>
        <w:jc w:val="both"/>
        <w:rPr>
          <w:rFonts w:ascii="Times New Roman" w:eastAsia="Calibri" w:hAnsi="Times New Roman" w:cs="Times New Roman"/>
        </w:rPr>
      </w:pPr>
    </w:p>
    <w:p w14:paraId="0C27FE92" w14:textId="77777777" w:rsidR="00D54767" w:rsidRDefault="00D54767" w:rsidP="00D54767">
      <w:pPr>
        <w:numPr>
          <w:ilvl w:val="0"/>
          <w:numId w:val="46"/>
        </w:numPr>
        <w:spacing w:after="160" w:line="259" w:lineRule="auto"/>
        <w:contextualSpacing/>
        <w:jc w:val="both"/>
        <w:rPr>
          <w:rFonts w:ascii="Times New Roman" w:eastAsia="Calibri" w:hAnsi="Times New Roman" w:cs="Times New Roman"/>
          <w:b/>
          <w:bCs/>
          <w:u w:val="single"/>
        </w:rPr>
      </w:pPr>
      <w:r w:rsidRPr="00D54767">
        <w:rPr>
          <w:rFonts w:ascii="Times New Roman" w:eastAsia="Calibri" w:hAnsi="Times New Roman" w:cs="Times New Roman"/>
          <w:b/>
          <w:bCs/>
          <w:u w:val="single"/>
        </w:rPr>
        <w:t xml:space="preserve">ütem: </w:t>
      </w:r>
    </w:p>
    <w:p w14:paraId="6A8DA20B" w14:textId="77777777" w:rsidR="00805CE2" w:rsidRPr="00D54767" w:rsidRDefault="00805CE2" w:rsidP="00805CE2">
      <w:pPr>
        <w:spacing w:after="160" w:line="259" w:lineRule="auto"/>
        <w:ind w:left="360"/>
        <w:contextualSpacing/>
        <w:jc w:val="both"/>
        <w:rPr>
          <w:rFonts w:ascii="Times New Roman" w:eastAsia="Calibri" w:hAnsi="Times New Roman" w:cs="Times New Roman"/>
          <w:b/>
          <w:bCs/>
          <w:u w:val="single"/>
        </w:rPr>
      </w:pPr>
    </w:p>
    <w:p w14:paraId="755DDE55"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Projektazonosító:</w:t>
      </w:r>
      <w:r w:rsidRPr="00D54767">
        <w:rPr>
          <w:rFonts w:ascii="Times New Roman" w:eastAsia="Calibri" w:hAnsi="Times New Roman" w:cs="Times New Roman"/>
        </w:rPr>
        <w:t xml:space="preserve"> </w:t>
      </w:r>
      <w:r w:rsidRPr="00D54767">
        <w:rPr>
          <w:rFonts w:ascii="Times New Roman" w:eastAsia="Calibri" w:hAnsi="Times New Roman" w:cs="Times New Roman"/>
          <w:b/>
          <w:bCs/>
        </w:rPr>
        <w:t>TOP_PLUSZ-1.1.1-21-BK1-2022-00009</w:t>
      </w:r>
    </w:p>
    <w:p w14:paraId="2D276508"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 címe: Helyi termelői piac fejlesztése Kiskőrösön</w:t>
      </w:r>
    </w:p>
    <w:p w14:paraId="5B5BAB03"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2022-ben pályázat benyújtása valósult meg a kiskőrösi piac továbbfejlesztése érdekében. A pályázat útján a kistermelői piac továbbfejlesztését tervezzük, mellyel a fő cél egy új, mindennapos nyitvatartással rendelkező, helyi termékeket árusító bevásárlóközpont kialakítása a városban. A bővítés a 6200 Kiskőrös Piac tér 17. és 17/A (2035/34 és 2035/34/A hrsz.) ingatlanokon történik a meglévő városi piac fejlesztése keretében. A meglévő épület emeleti eladóterének kialakítása tervezett a hozzá tartozó kiszolgáló helyiségekkel, valamint egy új fedett-nyitott piacépület komplett kivitelezése. 2023-ban pozitív elbírálásban részesült a projekt, melynek eredményeként 2023. februárjában hatályba lépett a projekt támogatási szerződése, melyet követően megkezdődött a kivitelező kiválasztására irányuló közbeszerzési eljárás. </w:t>
      </w:r>
    </w:p>
    <w:p w14:paraId="66BC7A63" w14:textId="77777777" w:rsidR="00D54767" w:rsidRPr="00D54767" w:rsidRDefault="00D54767" w:rsidP="00D54767">
      <w:pPr>
        <w:spacing w:after="160" w:line="259" w:lineRule="auto"/>
        <w:jc w:val="both"/>
        <w:rPr>
          <w:rFonts w:ascii="Times New Roman" w:eastAsia="Calibri" w:hAnsi="Times New Roman" w:cs="Times New Roman"/>
          <w:highlight w:val="yellow"/>
        </w:rPr>
      </w:pPr>
    </w:p>
    <w:p w14:paraId="67B0222C"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lastRenderedPageBreak/>
        <w:t>Projektazonosító: TOP_PLUSZ-2.1.1-21-BK1-2022-00051</w:t>
      </w:r>
      <w:r w:rsidRPr="00D54767">
        <w:rPr>
          <w:rFonts w:ascii="Times New Roman" w:eastAsia="Calibri" w:hAnsi="Times New Roman" w:cs="Times New Roman"/>
          <w:b/>
          <w:bCs/>
        </w:rPr>
        <w:tab/>
      </w:r>
    </w:p>
    <w:p w14:paraId="6B1BD5A3"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Projekt címe: Kőrisfa óvoda energetikai fejlesztése</w:t>
      </w:r>
      <w:r w:rsidRPr="00D54767">
        <w:rPr>
          <w:rFonts w:ascii="Times New Roman" w:eastAsia="Calibri" w:hAnsi="Times New Roman" w:cs="Times New Roman"/>
          <w:b/>
          <w:bCs/>
        </w:rPr>
        <w:tab/>
      </w:r>
    </w:p>
    <w:p w14:paraId="161152A7" w14:textId="45058D6B" w:rsidR="0035230A"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28.715.863,- Ft "Kőrisfa Óvoda 2021. szeptemberében nyitotta meg kapuit az óvodások előtt. Az épület BB energetikai minőségi besorolással rendelkezik, a fűtéshez és a hűtéshez felhasználandó meleg, és hideg vizet hőszivattyú állítja elő. Jelen projekt keretében a hőszivattyúk és egyéb elektromos berendezések működéséhez szükséges villamos energiát monokristályos napelemek segítségével előállító háztartási méretű kiserőmű (HMKE) fotovillamos rendszer kialakítását tervezzük. A fejlesztés eredményeként költséghatékony, alacsony szén-dioxid kibocsátású, környezetbarát épület kerül kialakításra, a napelemek által előállított villamosenergia lehetővé teszi, hogy az óvoda fűtését gázkazánok helyett hőszivattyúval biztosítsuk. Cél: A helyi önkormányzat tulajdonában lévő épület energiahatékonyságot célzó felújítása és fejlesztése a fosszilis energiahordozókból származó üvegházhatású gázok kibocsátásának csökkentése érdekében. A projekt által érintett óvoda szerepének megerősítése, a szolgáltatások minőségének növelése, a környezetvédelmi szemléletformálás erősítése, az energia fogyasztás csökkentése az épület energetikai korszerűsítésével. Közvetett célok: A beruházás környezetvédelmi hatása, kisebb fosszilis energiahordozó felhasználással járó emisszió-csökkenés, üvegházhatású gázkibocsátás csökkentése, amely nemzetgazdasági szinten hozzájárul az energiamérleg javulásához és az energiaimport kitettség mérsékléséhez, továbbá az épületeket használó személyek környezeti komfortjának javulása, kellemesebb komfortérzet biztosítása. Az ismeretek bővítése érdekében képzés, szemléletformáló rendezvény valósul meg, mely reményeink szerint hozzájárul a részvevők környezeti szemléletének formálásához. A Terület- és Településfejlesztési Operatív Program Plusz stratégiai célja az alacsony széndioxid-kibocsátású gazdaságra való áttérés ösztönzése, csatlakozva a globális erőfeszítésekhez. A széndioxid-kibocsátás valamennyi településen kihívást jelent. A projekt célja a megújuló energiafelhasználás növelése, ezáltal pedig a széndioxid-kibocsátás csökkentése, valamint az alacsony szén-dioxid kibocsátású gazdaságra való áttérés. A projekt illeszkedik a Nemzeti Energiastratégia 2030, Magyarország II. Nemzeti Energiahatékonysági Cselekvési Terv, ill. Nemzeti Épületenergetikai Stratégiában megfogalmazottakhoz, továbbá a Települési Operatív Program Plusz Klímabarát megye priorítástengelyének céljaihoz és beavatkozási területeihez. A projekt megvalósulása révén a CO2 kibocsátás évi 27,1 tonnával csökken." </w:t>
      </w:r>
    </w:p>
    <w:p w14:paraId="3A7BF43D" w14:textId="2A1F4B6A" w:rsidR="0035230A" w:rsidRPr="00D54767" w:rsidRDefault="0035230A" w:rsidP="0035230A">
      <w:pPr>
        <w:spacing w:after="160" w:line="259" w:lineRule="auto"/>
        <w:jc w:val="both"/>
        <w:rPr>
          <w:rFonts w:ascii="Times New Roman" w:eastAsia="Calibri" w:hAnsi="Times New Roman" w:cs="Times New Roman"/>
        </w:rPr>
      </w:pPr>
      <w:r>
        <w:rPr>
          <w:rFonts w:ascii="Times New Roman" w:eastAsia="Calibri" w:hAnsi="Times New Roman" w:cs="Times New Roman"/>
        </w:rPr>
        <w:t>Az energiatakarékosság és környezettudatosság jegyében</w:t>
      </w:r>
      <w:r w:rsidR="006E18FC">
        <w:rPr>
          <w:rFonts w:ascii="Times New Roman" w:eastAsia="Calibri" w:hAnsi="Times New Roman" w:cs="Times New Roman"/>
        </w:rPr>
        <w:t xml:space="preserve"> önkormányzati forrásból</w:t>
      </w:r>
      <w:r w:rsidR="00EC7B65">
        <w:rPr>
          <w:rFonts w:ascii="Times New Roman" w:eastAsia="Calibri" w:hAnsi="Times New Roman" w:cs="Times New Roman"/>
        </w:rPr>
        <w:t xml:space="preserve"> további</w:t>
      </w:r>
      <w:r>
        <w:rPr>
          <w:rFonts w:ascii="Times New Roman" w:eastAsia="Calibri" w:hAnsi="Times New Roman" w:cs="Times New Roman"/>
        </w:rPr>
        <w:t xml:space="preserve"> napelemes rendszerek kerültek telepítésre az alábbi helyszínek</w:t>
      </w:r>
      <w:r w:rsidR="003514BE">
        <w:rPr>
          <w:rFonts w:ascii="Times New Roman" w:eastAsia="Calibri" w:hAnsi="Times New Roman" w:cs="Times New Roman"/>
        </w:rPr>
        <w:t>en</w:t>
      </w:r>
      <w:r>
        <w:rPr>
          <w:rFonts w:ascii="Times New Roman" w:eastAsia="Calibri" w:hAnsi="Times New Roman" w:cs="Times New Roman"/>
        </w:rPr>
        <w:t xml:space="preserve">: </w:t>
      </w:r>
      <w:r w:rsidRPr="0035230A">
        <w:rPr>
          <w:rFonts w:ascii="Times New Roman" w:eastAsia="Calibri" w:hAnsi="Times New Roman" w:cs="Times New Roman"/>
        </w:rPr>
        <w:t>Petőfi Sándor Művelődési Központ</w:t>
      </w:r>
      <w:r>
        <w:rPr>
          <w:rFonts w:ascii="Times New Roman" w:eastAsia="Calibri" w:hAnsi="Times New Roman" w:cs="Times New Roman"/>
        </w:rPr>
        <w:t xml:space="preserve">, </w:t>
      </w:r>
      <w:r w:rsidRPr="0035230A">
        <w:rPr>
          <w:rFonts w:ascii="Times New Roman" w:eastAsia="Calibri" w:hAnsi="Times New Roman" w:cs="Times New Roman"/>
        </w:rPr>
        <w:t xml:space="preserve">Hagyományok </w:t>
      </w:r>
      <w:r w:rsidR="00E84E9F">
        <w:rPr>
          <w:rFonts w:ascii="Times New Roman" w:eastAsia="Calibri" w:hAnsi="Times New Roman" w:cs="Times New Roman"/>
        </w:rPr>
        <w:t>H</w:t>
      </w:r>
      <w:r w:rsidRPr="0035230A">
        <w:rPr>
          <w:rFonts w:ascii="Times New Roman" w:eastAsia="Calibri" w:hAnsi="Times New Roman" w:cs="Times New Roman"/>
        </w:rPr>
        <w:t>áza</w:t>
      </w:r>
      <w:r>
        <w:rPr>
          <w:rFonts w:ascii="Times New Roman" w:eastAsia="Calibri" w:hAnsi="Times New Roman" w:cs="Times New Roman"/>
        </w:rPr>
        <w:t>,</w:t>
      </w:r>
      <w:r w:rsidR="00E84E9F">
        <w:rPr>
          <w:rFonts w:ascii="Times New Roman" w:eastAsia="Calibri" w:hAnsi="Times New Roman" w:cs="Times New Roman"/>
        </w:rPr>
        <w:t xml:space="preserve"> </w:t>
      </w:r>
      <w:r w:rsidRPr="0035230A">
        <w:rPr>
          <w:rFonts w:ascii="Times New Roman" w:eastAsia="Calibri" w:hAnsi="Times New Roman" w:cs="Times New Roman"/>
        </w:rPr>
        <w:t>Egészségügyi, Gyerekjóléti és Szociális Intézmény</w:t>
      </w:r>
      <w:r>
        <w:rPr>
          <w:rFonts w:ascii="Times New Roman" w:eastAsia="Calibri" w:hAnsi="Times New Roman" w:cs="Times New Roman"/>
        </w:rPr>
        <w:t xml:space="preserve">, Revaló Pál </w:t>
      </w:r>
      <w:r w:rsidR="00543BF7">
        <w:rPr>
          <w:rFonts w:ascii="Times New Roman" w:eastAsia="Calibri" w:hAnsi="Times New Roman" w:cs="Times New Roman"/>
        </w:rPr>
        <w:t>S</w:t>
      </w:r>
      <w:r>
        <w:rPr>
          <w:rFonts w:ascii="Times New Roman" w:eastAsia="Calibri" w:hAnsi="Times New Roman" w:cs="Times New Roman"/>
        </w:rPr>
        <w:t xml:space="preserve">porttelep, </w:t>
      </w:r>
      <w:r w:rsidRPr="0035230A">
        <w:rPr>
          <w:rFonts w:ascii="Times New Roman" w:eastAsia="Calibri" w:hAnsi="Times New Roman" w:cs="Times New Roman"/>
        </w:rPr>
        <w:t xml:space="preserve">Küzdő Sportok </w:t>
      </w:r>
      <w:r w:rsidR="00543BF7">
        <w:rPr>
          <w:rFonts w:ascii="Times New Roman" w:eastAsia="Calibri" w:hAnsi="Times New Roman" w:cs="Times New Roman"/>
        </w:rPr>
        <w:t>H</w:t>
      </w:r>
      <w:r w:rsidRPr="0035230A">
        <w:rPr>
          <w:rFonts w:ascii="Times New Roman" w:eastAsia="Calibri" w:hAnsi="Times New Roman" w:cs="Times New Roman"/>
        </w:rPr>
        <w:t>áza</w:t>
      </w:r>
      <w:r>
        <w:rPr>
          <w:rFonts w:ascii="Times New Roman" w:eastAsia="Calibri" w:hAnsi="Times New Roman" w:cs="Times New Roman"/>
        </w:rPr>
        <w:t xml:space="preserve">, </w:t>
      </w:r>
      <w:r w:rsidRPr="0035230A">
        <w:rPr>
          <w:rFonts w:ascii="Times New Roman" w:eastAsia="Calibri" w:hAnsi="Times New Roman" w:cs="Times New Roman"/>
        </w:rPr>
        <w:t>Batthyány Óvoda</w:t>
      </w:r>
      <w:r>
        <w:rPr>
          <w:rFonts w:ascii="Times New Roman" w:eastAsia="Calibri" w:hAnsi="Times New Roman" w:cs="Times New Roman"/>
        </w:rPr>
        <w:t xml:space="preserve">, </w:t>
      </w:r>
      <w:r w:rsidRPr="0035230A">
        <w:rPr>
          <w:rFonts w:ascii="Times New Roman" w:eastAsia="Calibri" w:hAnsi="Times New Roman" w:cs="Times New Roman"/>
        </w:rPr>
        <w:t>Erdőtelki Óvoda</w:t>
      </w:r>
      <w:r>
        <w:rPr>
          <w:rFonts w:ascii="Times New Roman" w:eastAsia="Calibri" w:hAnsi="Times New Roman" w:cs="Times New Roman"/>
        </w:rPr>
        <w:t xml:space="preserve">, </w:t>
      </w:r>
      <w:r w:rsidRPr="0035230A">
        <w:rPr>
          <w:rFonts w:ascii="Times New Roman" w:eastAsia="Calibri" w:hAnsi="Times New Roman" w:cs="Times New Roman"/>
        </w:rPr>
        <w:t>Rákóczi Óvoda</w:t>
      </w:r>
      <w:r>
        <w:rPr>
          <w:rFonts w:ascii="Times New Roman" w:eastAsia="Calibri" w:hAnsi="Times New Roman" w:cs="Times New Roman"/>
        </w:rPr>
        <w:t xml:space="preserve">, </w:t>
      </w:r>
      <w:r w:rsidRPr="0035230A">
        <w:rPr>
          <w:rFonts w:ascii="Times New Roman" w:eastAsia="Calibri" w:hAnsi="Times New Roman" w:cs="Times New Roman"/>
        </w:rPr>
        <w:t>Piac Csarnok</w:t>
      </w:r>
      <w:r>
        <w:rPr>
          <w:rFonts w:ascii="Times New Roman" w:eastAsia="Calibri" w:hAnsi="Times New Roman" w:cs="Times New Roman"/>
        </w:rPr>
        <w:t>, Pátria épülete.</w:t>
      </w:r>
    </w:p>
    <w:p w14:paraId="2F742FA2" w14:textId="77777777" w:rsidR="0035230A" w:rsidRDefault="0035230A" w:rsidP="00D54767">
      <w:pPr>
        <w:spacing w:after="160" w:line="259" w:lineRule="auto"/>
        <w:jc w:val="both"/>
        <w:rPr>
          <w:rFonts w:ascii="Times New Roman" w:eastAsia="Calibri" w:hAnsi="Times New Roman" w:cs="Times New Roman"/>
          <w:b/>
          <w:bCs/>
        </w:rPr>
      </w:pPr>
    </w:p>
    <w:p w14:paraId="42038B74" w14:textId="7E3AC3BD"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VCA-KP-1-2024/3-002178-</w:t>
      </w:r>
      <w:r w:rsidRPr="00D54767">
        <w:rPr>
          <w:rFonts w:ascii="Times New Roman" w:eastAsia="Calibri" w:hAnsi="Times New Roman" w:cs="Times New Roman"/>
          <w:b/>
          <w:bCs/>
        </w:rPr>
        <w:tab/>
        <w:t>Jövő Vidékéért Egyesület</w:t>
      </w:r>
      <w:r w:rsidRPr="00D54767">
        <w:rPr>
          <w:rFonts w:ascii="Times New Roman" w:eastAsia="Calibri" w:hAnsi="Times New Roman" w:cs="Times New Roman"/>
          <w:b/>
          <w:bCs/>
        </w:rPr>
        <w:tab/>
      </w:r>
    </w:p>
    <w:p w14:paraId="1D09C28D"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Játszótér kialakítása az élhetőbb Kiskőrösért</w:t>
      </w:r>
      <w:r w:rsidRPr="00D54767">
        <w:rPr>
          <w:rFonts w:ascii="Times New Roman" w:eastAsia="Calibri" w:hAnsi="Times New Roman" w:cs="Times New Roman"/>
          <w:b/>
          <w:bCs/>
        </w:rPr>
        <w:tab/>
      </w:r>
      <w:r w:rsidRPr="00D54767">
        <w:rPr>
          <w:rFonts w:ascii="Times New Roman" w:eastAsia="Calibri" w:hAnsi="Times New Roman" w:cs="Times New Roman"/>
          <w:b/>
          <w:bCs/>
        </w:rPr>
        <w:tab/>
      </w:r>
    </w:p>
    <w:p w14:paraId="1A7953CC" w14:textId="77777777" w:rsidR="00D54767" w:rsidRPr="00D54767" w:rsidRDefault="00D54767" w:rsidP="00D54767">
      <w:pPr>
        <w:spacing w:after="160" w:line="259" w:lineRule="auto"/>
        <w:jc w:val="both"/>
        <w:rPr>
          <w:rFonts w:ascii="Times New Roman" w:eastAsia="Calibri" w:hAnsi="Times New Roman" w:cs="Times New Roman"/>
          <w:b/>
          <w:bCs/>
        </w:rPr>
      </w:pPr>
      <w:r w:rsidRPr="00D54767">
        <w:rPr>
          <w:rFonts w:ascii="Times New Roman" w:eastAsia="Calibri" w:hAnsi="Times New Roman" w:cs="Times New Roman"/>
          <w:b/>
          <w:bCs/>
        </w:rPr>
        <w:t>Támogatás összege: 6 477 950 Ft</w:t>
      </w:r>
      <w:r w:rsidRPr="00D54767">
        <w:rPr>
          <w:rFonts w:ascii="Times New Roman" w:eastAsia="Calibri" w:hAnsi="Times New Roman" w:cs="Times New Roman"/>
          <w:b/>
          <w:bCs/>
        </w:rPr>
        <w:tab/>
      </w:r>
    </w:p>
    <w:p w14:paraId="3B9071E8"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Az egyesület célja a sporttevékenység támogatása, szervezése, valamint a sport által prevenciós egészségfejlesztés és a szabadidős sportok terjesztése. Egyesület célja továbbá az oktatással, fejlesztéssel, a szabadidő hasznos eltöltésével, ismeretek továbbfejlesztésével, ismeretterjesztéssel kapcsolatos egyéb tevékenységek és programok (előadások, rendezvények, szabadidős programok, egyéb programok) igényének feltárása, szervezése, biztosítása a vidéki lakosság számára, mellyel elősegíthető a vidéki lakosság megtartása, fejlesztése. Az egyesület célja továbbá, hogy elősegítse a közösségi összetartozás érzetét. A közösségi tér helyszíne füvesített terület, ahol már néhány fa kiültetése megtörtént, a fejlesztés eredményeként egy olyan közösségi tér alakul ki, ahol a város lakosai, különösen a kisgyermekes szülők találkozhatnak, a gyermekek szabad levegőn játékosan mozoghatnak. A városban nagyon kevés közösségi tér van, emiatt nagy a társadalmi igény játszóterek kialakítására. </w:t>
      </w:r>
      <w:r w:rsidRPr="00D54767">
        <w:rPr>
          <w:rFonts w:ascii="Times New Roman" w:eastAsia="Calibri" w:hAnsi="Times New Roman" w:cs="Times New Roman"/>
        </w:rPr>
        <w:lastRenderedPageBreak/>
        <w:t>Az eszközöket az egyesület jelen projektből kívánja finanszírozni, azonban a közösségi tér kialakítását széles társadalmi összefogással, a helyi lakosok segítségével valósítjuk meg. A terület fenntartását is társadalmi összefogással valósítjuk meg, az önkormányzat vállalja, hogy az egyesület a kialakított közösségi teret ingyenesen használja. Jövőnk a gyermekeinkben rejlik, a játszótér hozzájárul a gyerekek társas és kognitív készségeinek fejlesztéséhez. A szabadtéren a mozgás nem ütközik falakba, szabadon mehetnek bármeddig, ami plusz élményt jelent számukra, a kiválasztott eszközök jó hatással van a mozgásfejlődésre, egyensúlyérzékre, koordinációra és kreativitásra is. A játszótér jó hely az ismerkedésre, barátkozásra, közösségi élmény megtapasztalására kicsik és nagyok számára egyaránt. A közösségi tér hozzájárul a vidék népességmegtartásához. A projekt benyújtására 2023. évben került sor</w:t>
      </w:r>
    </w:p>
    <w:p w14:paraId="2F6E9EFC" w14:textId="77777777" w:rsidR="00D54767" w:rsidRPr="00D54767" w:rsidRDefault="00D54767" w:rsidP="00D54767">
      <w:pPr>
        <w:spacing w:after="160" w:line="259" w:lineRule="auto"/>
        <w:jc w:val="both"/>
        <w:rPr>
          <w:rFonts w:ascii="Times New Roman" w:eastAsia="Calibri" w:hAnsi="Times New Roman" w:cs="Times New Roman"/>
        </w:rPr>
      </w:pPr>
    </w:p>
    <w:p w14:paraId="41D5EAE2"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b/>
          <w:bCs/>
        </w:rPr>
        <w:t>NTAB-KP-1-2024/1-000464 – Nemzetiségi tábor megvalósítása 2024-ben.  Pályázó: Kiskőrös Város Szlovák Nemzetiségi Önkormányzata</w:t>
      </w:r>
      <w:r w:rsidRPr="00D54767">
        <w:rPr>
          <w:rFonts w:ascii="Times New Roman" w:eastAsia="Calibri" w:hAnsi="Times New Roman" w:cs="Times New Roman"/>
        </w:rPr>
        <w:t xml:space="preserve"> </w:t>
      </w:r>
    </w:p>
    <w:p w14:paraId="46A0C8ED"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Nemzetiségi tábor 2024-ben 1 487 840 Ft</w:t>
      </w:r>
      <w:r w:rsidRPr="00D54767">
        <w:rPr>
          <w:rFonts w:ascii="Times New Roman" w:eastAsia="Calibri" w:hAnsi="Times New Roman" w:cs="Times New Roman"/>
        </w:rPr>
        <w:tab/>
        <w:t xml:space="preserve">Kiskőrös Város Szlovák Nemzetiségi Önkormányzata pályázatot nyújtott be a nemzetiségi táborok 2024. évi költségvetési támogatására a Bethlen Gábor Alapkezelő Zrt. által kiírt pályázati kiírásra. </w:t>
      </w:r>
      <w:bookmarkStart w:id="0" w:name="_Hlk176260026"/>
      <w:r w:rsidRPr="00D54767">
        <w:rPr>
          <w:rFonts w:ascii="Times New Roman" w:eastAsia="Calibri" w:hAnsi="Times New Roman" w:cs="Times New Roman"/>
        </w:rPr>
        <w:t xml:space="preserve">A pályázat benyújtására 2023-ban került sor. </w:t>
      </w:r>
      <w:bookmarkEnd w:id="0"/>
      <w:r w:rsidRPr="00D54767">
        <w:rPr>
          <w:rFonts w:ascii="Times New Roman" w:eastAsia="Calibri" w:hAnsi="Times New Roman" w:cs="Times New Roman"/>
        </w:rPr>
        <w:t xml:space="preserve">A pályázati kategória kódja: NTAB-KP-1-2024. </w:t>
      </w:r>
    </w:p>
    <w:p w14:paraId="21490A5C" w14:textId="77777777" w:rsidR="00D54767" w:rsidRPr="00D54767" w:rsidRDefault="00D54767" w:rsidP="00D54767">
      <w:pPr>
        <w:spacing w:after="160" w:line="259" w:lineRule="auto"/>
        <w:jc w:val="both"/>
        <w:rPr>
          <w:rFonts w:ascii="Times New Roman" w:eastAsia="Calibri" w:hAnsi="Times New Roman" w:cs="Times New Roman"/>
        </w:rPr>
      </w:pPr>
    </w:p>
    <w:p w14:paraId="0A1F323C"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b/>
          <w:bCs/>
        </w:rPr>
        <w:t xml:space="preserve">NTAB-KP-1-2024/1-000362 – Nemzetiségi tábor 2024-ben. Pályázó: </w:t>
      </w:r>
      <w:r w:rsidRPr="00D54767">
        <w:rPr>
          <w:rFonts w:ascii="Times New Roman" w:eastAsia="Calibri" w:hAnsi="Times New Roman" w:cs="Times New Roman"/>
          <w:b/>
          <w:bCs/>
        </w:rPr>
        <w:tab/>
        <w:t>Kiskőrös Város Német Nemzetiségi Önkormányzata</w:t>
      </w:r>
      <w:r w:rsidRPr="00D54767">
        <w:rPr>
          <w:rFonts w:ascii="Times New Roman" w:eastAsia="Calibri" w:hAnsi="Times New Roman" w:cs="Times New Roman"/>
        </w:rPr>
        <w:t xml:space="preserve"> Nemzetiségi tábor 2024-ben</w:t>
      </w:r>
      <w:r w:rsidRPr="00D54767">
        <w:rPr>
          <w:rFonts w:ascii="Times New Roman" w:eastAsia="Calibri" w:hAnsi="Times New Roman" w:cs="Times New Roman"/>
        </w:rPr>
        <w:tab/>
        <w:t xml:space="preserve"> Kiskőrös Város Német Nemzetiségi Önkormányzata pályázatot kíván benyújtani a Nemzetiségi táborok 2024. évi költségvetési támogatására a Bethlen Gábor Alapkezelő Zrt. által kiírt pályázati kiírásra. A pályázat benyújtására 2023-ban került sor. A pályázati kategória kódja: NTAB-KP-1-2024.</w:t>
      </w:r>
    </w:p>
    <w:p w14:paraId="6B675A67" w14:textId="77777777" w:rsidR="00D54767" w:rsidRPr="00D54767" w:rsidRDefault="00D54767" w:rsidP="00D54767">
      <w:pPr>
        <w:spacing w:after="160" w:line="259" w:lineRule="auto"/>
        <w:rPr>
          <w:rFonts w:ascii="Times New Roman" w:eastAsia="Calibri" w:hAnsi="Times New Roman" w:cs="Times New Roman"/>
        </w:rPr>
      </w:pPr>
    </w:p>
    <w:p w14:paraId="77041FD2"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TOP_PLUSZ-2.1.1-21-BK1-2024-00053- Rónaszéki Fürdő energetikai korszerűsítése</w:t>
      </w:r>
    </w:p>
    <w:p w14:paraId="7445A59C"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projekt tárgya a Kiskőrösön található Rónaszéki Fürdő fejlesztése az „Önkormányzati épületek energetikai korszerűsítése” című és TOP Plusz 2.1.1-21 kódszámú Felhívás keretében.</w:t>
      </w:r>
    </w:p>
    <w:p w14:paraId="2EEF4849"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projekt megvalósításának szükségességét az önkormányzati tulajdonban lévő Rónaszéki Fürdő energetikai állapota, az egyre emelkedő energiaárak, valamint a közvagyonnal történő gondos gazdálkodás, az egyes épületek hatékonyabb energiahasználatának és racionálisabb energiagazdálkodásának elérése indokolja többek között.</w:t>
      </w:r>
    </w:p>
    <w:p w14:paraId="2CB4E0AD"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fejlesztésnek köszönhetően nem csak a fürdő energetikai mutatói javulhatnak jelentősen, hanem a városkép megújításában, modernizálásában is előrelépés történhet. A projekt célja az önkormányzati tulajdonban lévő fürdő energiahatékonyságot célzó korszerűsítéseinek és fejlesztéseinek megvalósítása, melyek a fosszilis energiahordozókból származó üvegházhatású gázok kibocsátásának csökkentését eredményezik.</w:t>
      </w:r>
    </w:p>
    <w:p w14:paraId="321C239E"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tevékenységek hozzájárulnak a fürdő primerenergia-fogyasztásának, valamint ÜHG-kibocsátásának csökkentéséhez.</w:t>
      </w:r>
    </w:p>
    <w:p w14:paraId="7C8F24E9"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Az energetikai korszerűsítéssel elérhető energiahatékonyság növekedés elsősorban a fürdő használóit, látogatóit, vendégeit, valamint a helyi lakosság életminőségének jelentős javítását szolgálja.</w:t>
      </w:r>
    </w:p>
    <w:p w14:paraId="1A87E78C"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fürdő energiafelhasználásának csökkenése, valamint az energiahatékonyabb üzemeltetés környezeti hatásterülete jóval túlmutat a fürdő épület határain és közvetve az egész ország energiaellátásának biztonságát és versenyképességét javítja, továbbá a környezeti állapot megőrzését érdemben szolgálja.</w:t>
      </w:r>
    </w:p>
    <w:p w14:paraId="6ACAA4B9" w14:textId="3B47AD5B"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 xml:space="preserve">A Homokhátság és az általa érintett Bács-Kiskun </w:t>
      </w:r>
      <w:r w:rsidR="00B51D53">
        <w:rPr>
          <w:rFonts w:ascii="Times New Roman" w:eastAsia="Calibri" w:hAnsi="Times New Roman" w:cs="Times New Roman"/>
        </w:rPr>
        <w:t>vár</w:t>
      </w:r>
      <w:r w:rsidRPr="00D54767">
        <w:rPr>
          <w:rFonts w:ascii="Times New Roman" w:eastAsia="Calibri" w:hAnsi="Times New Roman" w:cs="Times New Roman"/>
        </w:rPr>
        <w:t xml:space="preserve">megyei területeken kiemelt súlyos probléma a klímaváltozás okozta szárazodás. A Duna és a Tisza között elterülő Homokhátságot különösen súlyosan </w:t>
      </w:r>
      <w:r w:rsidRPr="00D54767">
        <w:rPr>
          <w:rFonts w:ascii="Times New Roman" w:eastAsia="Calibri" w:hAnsi="Times New Roman" w:cs="Times New Roman"/>
        </w:rPr>
        <w:lastRenderedPageBreak/>
        <w:t>érinti a klímaváltozással járó kiszáradás, mivel a terület hátszerűen emelkedik ki, így ennek a tájnak gyakorlatilag nincs felszíni vízforrása. Ez a probléma Kiskőrös városát is érinti.</w:t>
      </w:r>
    </w:p>
    <w:p w14:paraId="7B1E3641" w14:textId="77777777" w:rsidR="00D54767" w:rsidRPr="00D54767" w:rsidRDefault="00D54767" w:rsidP="00D54767">
      <w:pPr>
        <w:spacing w:after="160" w:line="240" w:lineRule="auto"/>
        <w:jc w:val="both"/>
        <w:rPr>
          <w:rFonts w:ascii="Times New Roman" w:eastAsia="Calibri" w:hAnsi="Times New Roman" w:cs="Times New Roman"/>
        </w:rPr>
      </w:pPr>
      <w:r w:rsidRPr="00D54767">
        <w:rPr>
          <w:rFonts w:ascii="Times New Roman" w:eastAsia="Calibri" w:hAnsi="Times New Roman" w:cs="Times New Roman"/>
        </w:rPr>
        <w:t>A klímaváltozás alapvető okainak nagy része a városias térségekben összpontosul, így a szén-dioxid kibocsátás csökkentés és az erőforrás-hatékonyság megvalósítása a városokban a legindokoltabb. A projekt tárgyát képező Rónaszéki Fürdő Kiskőrös városában található, mely lakossága közel 15.000 fő, a projekt városias környezetben valósul meg.</w:t>
      </w:r>
    </w:p>
    <w:p w14:paraId="51144EED" w14:textId="77777777" w:rsidR="00D54767" w:rsidRPr="00D54767" w:rsidRDefault="00D54767" w:rsidP="00D54767">
      <w:pPr>
        <w:spacing w:after="160" w:line="240" w:lineRule="auto"/>
        <w:rPr>
          <w:rFonts w:ascii="Times New Roman" w:eastAsia="Calibri" w:hAnsi="Times New Roman" w:cs="Times New Roman"/>
        </w:rPr>
      </w:pPr>
      <w:r w:rsidRPr="00D54767">
        <w:rPr>
          <w:rFonts w:ascii="Times New Roman" w:eastAsia="Calibri" w:hAnsi="Times New Roman" w:cs="Times New Roman"/>
        </w:rPr>
        <w:t>A projekt keretében elérendő célok illeszkedése a Felhívásban meghatározott célokhoz.</w:t>
      </w:r>
    </w:p>
    <w:p w14:paraId="1324C8EB" w14:textId="77777777" w:rsidR="00D54767" w:rsidRPr="00D54767" w:rsidRDefault="00D54767" w:rsidP="00D54767">
      <w:pPr>
        <w:spacing w:after="160" w:line="240" w:lineRule="auto"/>
        <w:rPr>
          <w:rFonts w:ascii="Times New Roman" w:eastAsia="Calibri" w:hAnsi="Times New Roman" w:cs="Times New Roman"/>
        </w:rPr>
      </w:pPr>
      <w:r w:rsidRPr="00D54767">
        <w:rPr>
          <w:rFonts w:ascii="Times New Roman" w:eastAsia="Calibri" w:hAnsi="Times New Roman" w:cs="Times New Roman"/>
        </w:rPr>
        <w:t>A Rónaszéki Fürdő épületenergetikai korszerűsítése az alábbi fő tevékenységeket tartalmazza:</w:t>
      </w:r>
    </w:p>
    <w:p w14:paraId="053CABA7"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1)</w:t>
      </w:r>
      <w:r w:rsidRPr="00D54767">
        <w:rPr>
          <w:rFonts w:ascii="Times New Roman" w:eastAsia="Calibri" w:hAnsi="Times New Roman" w:cs="Times New Roman"/>
        </w:rPr>
        <w:tab/>
        <w:t>A fürdőépület légkezelő rendszerének fejlesztése</w:t>
      </w:r>
    </w:p>
    <w:p w14:paraId="0391D5B3"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2)</w:t>
      </w:r>
      <w:r w:rsidRPr="00D54767">
        <w:rPr>
          <w:rFonts w:ascii="Times New Roman" w:eastAsia="Calibri" w:hAnsi="Times New Roman" w:cs="Times New Roman"/>
        </w:rPr>
        <w:tab/>
        <w:t>A fürdőépület nyílászáróinak cseréje</w:t>
      </w:r>
    </w:p>
    <w:p w14:paraId="0CBFF811"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3)</w:t>
      </w:r>
      <w:r w:rsidRPr="00D54767">
        <w:rPr>
          <w:rFonts w:ascii="Times New Roman" w:eastAsia="Calibri" w:hAnsi="Times New Roman" w:cs="Times New Roman"/>
        </w:rPr>
        <w:tab/>
        <w:t>Termálkút fúrása</w:t>
      </w:r>
    </w:p>
    <w:p w14:paraId="3B9C54F4"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4)</w:t>
      </w:r>
      <w:r w:rsidRPr="00D54767">
        <w:rPr>
          <w:rFonts w:ascii="Times New Roman" w:eastAsia="Calibri" w:hAnsi="Times New Roman" w:cs="Times New Roman"/>
        </w:rPr>
        <w:tab/>
        <w:t>Termál kutak technológiai fejlesztése</w:t>
      </w:r>
    </w:p>
    <w:p w14:paraId="7773F7FE"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5)</w:t>
      </w:r>
      <w:r w:rsidRPr="00D54767">
        <w:rPr>
          <w:rFonts w:ascii="Times New Roman" w:eastAsia="Calibri" w:hAnsi="Times New Roman" w:cs="Times New Roman"/>
        </w:rPr>
        <w:tab/>
        <w:t xml:space="preserve">A meglévő hőközpont korszerűsítése </w:t>
      </w:r>
    </w:p>
    <w:p w14:paraId="36FDC5EF" w14:textId="77777777" w:rsidR="00D54767" w:rsidRPr="00D54767" w:rsidRDefault="00D54767" w:rsidP="00D54767">
      <w:pPr>
        <w:spacing w:after="0" w:line="240" w:lineRule="auto"/>
        <w:rPr>
          <w:rFonts w:ascii="Times New Roman" w:eastAsia="Calibri" w:hAnsi="Times New Roman" w:cs="Times New Roman"/>
        </w:rPr>
      </w:pPr>
      <w:r w:rsidRPr="00D54767">
        <w:rPr>
          <w:rFonts w:ascii="Times New Roman" w:eastAsia="Calibri" w:hAnsi="Times New Roman" w:cs="Times New Roman"/>
        </w:rPr>
        <w:t>6)</w:t>
      </w:r>
      <w:r w:rsidRPr="00D54767">
        <w:rPr>
          <w:rFonts w:ascii="Times New Roman" w:eastAsia="Calibri" w:hAnsi="Times New Roman" w:cs="Times New Roman"/>
        </w:rPr>
        <w:tab/>
        <w:t>Vízkezeléshez, medencetechnológiához kapcsolódó fejlesztések</w:t>
      </w:r>
    </w:p>
    <w:p w14:paraId="409F22A3" w14:textId="77777777" w:rsidR="00D54767" w:rsidRPr="00D54767" w:rsidRDefault="00D54767" w:rsidP="00D54767">
      <w:pPr>
        <w:spacing w:after="160" w:line="259" w:lineRule="auto"/>
        <w:rPr>
          <w:rFonts w:ascii="Times New Roman" w:eastAsia="Calibri" w:hAnsi="Times New Roman" w:cs="Times New Roman"/>
          <w:b/>
          <w:bCs/>
        </w:rPr>
      </w:pPr>
    </w:p>
    <w:p w14:paraId="07BC6D3F"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TOP_PLUSZ-1.1.3-21-BK1-2023-00024 -Turisztikai fejlesztés Kiskőrösön</w:t>
      </w:r>
    </w:p>
    <w:p w14:paraId="62B7BEA2"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Kiskőrös kulturális életében meghatározó a Petőfi-kultusz és az egyéb épített és szellemi örökség ápolása. A település számára, mint kulturális és örökségi helyszínként kiemelten fontos a kapcsolódó attrakciók turisztikai célú fejlesztése, újak létrehozása, valamint a turisták komfortérzetének növelése és azok minél szélesebb körű kiszolgálása. A tervezett elsődleges megvalósítási helyszín Kiskőrös központjában, helyi védett evangélikus templom közvetlen környezetében helyezkedik el (Luther Márton tér korábbi fejlesztésekkel nem érintett területe), melynek szomszédságában található a város több jelentős turisztikai látványossága, köztük Petőfihez kötődő emlékek, turisztikai attrakciók nagy része is (Petőfi Szülőház és Emlékmúzeum, János Vitéz Látogatóközpont, Petőfi 200 emlékévhez kapcsolódó látnivalók). </w:t>
      </w:r>
    </w:p>
    <w:p w14:paraId="3E194842"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Tervezett projektelemek: Önálló kulturális turisztikai attrakcióként virtuális várostörténeti séta kerül megvalósításra „Városi időutazás” címmel, mely különböző korokba kalauzolja a turistákat 300 éves Kiskőrös történetének bemutatásával, jellemző történelmi időszakok 3D animációs ábrázolásával. Az új élményelemet jelentő technikai fejlesztés részeként a várostörténeti sétához kapcsolódó szoftver kerül kifejlesztésre a használatához szükséges eszközöket beszerezve. A bemutatott kulturális és szellemi örökség ideális helyszínné teszi a teret a város örökségének bemutatására. A projekthelyszínen a turisztikai attrakció elemeinek telepítése mellett, annak rendezésével, infrastrukturális hátterének fejlesztésével (pl. parkolók fejlesztése, terület újrastrukturálása) alkalmassá válik a turisták számára, hogy ott várakozzanak és pihenőtérként is hasznosítsák. Továbbá pontszerű fejlesztési elemként, 3 helyszínen kerékpáros önkiszolgáló szervízpontok és pihenők kerülnének kialakításra turisztikai célpontok közelében, valamint a meglévő kerékpárúthálózat csomópontjaiban. </w:t>
      </w:r>
    </w:p>
    <w:p w14:paraId="6AF5EC08" w14:textId="77777777" w:rsidR="00D54767" w:rsidRPr="00D54767" w:rsidRDefault="00D54767" w:rsidP="00D54767">
      <w:pPr>
        <w:spacing w:after="160" w:line="259" w:lineRule="auto"/>
        <w:rPr>
          <w:rFonts w:ascii="Times New Roman" w:eastAsia="Calibri" w:hAnsi="Times New Roman" w:cs="Times New Roman"/>
          <w:b/>
          <w:bCs/>
        </w:rPr>
      </w:pPr>
    </w:p>
    <w:p w14:paraId="776CE9DC"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TOP_PLUSZ-3.1.3-23-BK1-2024-00031- Együtt könnyebb</w:t>
      </w:r>
    </w:p>
    <w:p w14:paraId="28549FF9"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 xml:space="preserve">A projekt célterülete Kiskőrös Város közigazgatási területe, a településen több problémakör is fellelhető. A hátrányos helyzetű családokra jellemző az alacsony iskolai végzettség, mely néhány esetben azt is jelenti, hogy a nyolc általános osztállyal sem rendelkeznek. Ezen szülők számára nem érték különösebben az iskolai végzettség, a tudás. Gyermekeik számára kiemelkedően fontos, hogy ne szüleik mintáját kövessék, ne csak általános iskolai bizonyítványt szerezzék meg, hanem legalább egy szakmát sajátítsanak el. Ezeknek a családoknak nagy része külterületen, tanyán él, ahol az internetes hálózat nincs megfelelően biztosítva. Számukra nagy segítséget jelente olyan helyszín kialakítása, ahol rendelkezésükre állna a tanuláshoz szükséges minden eszköz. Lehetőség arra, hogy a számítógépet </w:t>
      </w:r>
      <w:r w:rsidRPr="00D54767">
        <w:rPr>
          <w:rFonts w:ascii="Times New Roman" w:eastAsia="Calibri" w:hAnsi="Times New Roman" w:cs="Times New Roman"/>
        </w:rPr>
        <w:lastRenderedPageBreak/>
        <w:t>felhasználói szinten megismerjék, legyenek képesek az alapvető programot pl word megfelelően kezelni, hiszen középiskolai tanulmányaik során ez elengedhetetlen feltétel például egy-egy házi dolgozat megírása kapcsán. Segítséget jelentene ez az érintett családoknál a felnőttek számára is, hiszen a munkaerő piacra való betöréshez egy-egy jól elkészített önéletrajz, motivációs levél elengedhetetlen fontosságú. Nem elegendő ezekben az esetekben csak az eszköz, szükség van a szociális szakemberre, személyes szolgáltatásokra, segítő beszélgetésekre, hogy az elindított folyamatot siker koronázza. A gyermekek kézügyességét különböző érdekes kreatív foglalkozásokkal lehetséges fejleszteni, amely foglalkozás nem csak a kézügyességet fejleszti, de a szépérzékét, az alkotás fölötti örömét is támogatja. Ezeknek a hátrányos helyzetben élő gyermekek számára ismeretlenek azok az eszközök, anyagok, technikák, mely ismerettel a többség rendelkezik. Az ok itt is egyfelől financiális okokra vezethető vissza, míg másfelől a szülők részéről sincs ismeret vagy tapasztalat, és nem is tulajdonítanak az ilyen irányú tevékenységnek fontosságot. A gyermekek vonatkozásában nem hagyható figyelmen kívül a tehetség gondozásának fontossága, hiszen a hátrányos helyzetű gyermek ilyen program vonatkozásában találkozik különböző eszközökkel, mely eltér például a hagyományos színes ceruzától, és megtapasztalja a különbséget. Emiatt programjaink tervezése során a gyermekek tudás iránti vágyának felkeltését és ismereteik bővítését állítottuk fókuszba. A hátrányos helyzetű, sok esetben gyermeküket egyedül nevelő anyák, közszolgáltatáshoz való hozzáférése korlátozódik azáltal, hogy a közigazgatási ügyek intézése áttevődött az e-térbe, azonban a lakosok számára sok esetben problémát okoz a szövegek begépelése is, a modern irodai eszközökkel nem igazán boldogulna. A probléma megoldására részben ügyfélfogadási tér kialakítását tervezzük, ahol irodai szolgáltatást nyújtunk, illetve digitális kompetencia fejlesztő képzések megvalósítását is tervezzük. A gyermeküket nevelő nőkre jellemző, hogy a munka és a család körüli feladatok ellátását követően nem marad idejük magukra, ez sok esetben kiégéshez vezet, emiatt a nők célcsoport számára a testi lelki egészség témakőrben havi egy alkalommal előadássorozat megtartását tervezzük. A településre jellemző a lakosság elöregedése, egy társadalom fejlettségét mutatja, hogyan bánik az időseivel. A helyi idősek otthona érzékenyítő programok megvalósítását tervezi. Az idősek gyakran magányosan, egyedül élnek, a depresszió kockázata magas, emiatt az ő részükre közösségi programokat szervezünk. Programjaink a Bács-Kiskun Megye Esélyegyenlőségi Terve-Helyzetértékelésben felvázolt problémákhoz illeszkednek.</w:t>
      </w:r>
    </w:p>
    <w:p w14:paraId="5189E175" w14:textId="77777777" w:rsidR="00D54767" w:rsidRPr="00D54767" w:rsidRDefault="00D54767" w:rsidP="00D54767">
      <w:pPr>
        <w:spacing w:after="160" w:line="259" w:lineRule="auto"/>
        <w:rPr>
          <w:rFonts w:ascii="Times New Roman" w:eastAsia="Calibri" w:hAnsi="Times New Roman" w:cs="Times New Roman"/>
          <w:b/>
          <w:bCs/>
        </w:rPr>
      </w:pPr>
    </w:p>
    <w:p w14:paraId="319B22B7"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EFI 2025- Egészségfejlesztési Iroda működtetésére nyújtott támogatás</w:t>
      </w:r>
    </w:p>
    <w:p w14:paraId="278F9ED3"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Egy egészségtudatosabb szemlélet meghonosítása céljából a kormány az egészségtudatosság fejlesztését segítő hálózat kialakítását szorgalmazta, kedvező pályázati feltételek megteremtésével. A Széchenyi Terv keretében 2011-ben kiírt pályázatok támogatásával 2014-re Magyarországon egy 61 egészségfejlesztési irodából (EFI) álló új egészségfejlesztési hálózat jött létre és kezdte meg működését. A hálózat hosszú távú célja javítani a lakosság általános egészségi állapotát, növelni a hazai lakosság egészségben töltött éveinek számát, az egyéni felelősségvállalást, valamint csökkenteni a területi egészségfejlesztési különbségeket. A kiskőrösi irodában térítésmentesen igénybe vehető közösség- és szemléletfejlesztő szakmai programokon ezidáig több százezren vettek részt. Az iroda minden évben a Nemzeti Népegészségügyi Központ szakmai irányításával végzi munkáját és szervezi meg az adott évre tervezett programokat.</w:t>
      </w:r>
    </w:p>
    <w:p w14:paraId="4BCCBE0C" w14:textId="77777777" w:rsidR="00D54767" w:rsidRPr="00D54767" w:rsidRDefault="00D54767" w:rsidP="00D54767">
      <w:pPr>
        <w:spacing w:after="160" w:line="259" w:lineRule="auto"/>
        <w:rPr>
          <w:rFonts w:ascii="Times New Roman" w:eastAsia="Calibri" w:hAnsi="Times New Roman" w:cs="Times New Roman"/>
        </w:rPr>
      </w:pPr>
    </w:p>
    <w:p w14:paraId="08A3B172" w14:textId="77777777" w:rsidR="00D54767" w:rsidRPr="00D54767" w:rsidRDefault="00D54767" w:rsidP="00D54767">
      <w:pPr>
        <w:spacing w:after="160" w:line="259" w:lineRule="auto"/>
        <w:rPr>
          <w:rFonts w:ascii="Times New Roman" w:eastAsia="Calibri" w:hAnsi="Times New Roman" w:cs="Times New Roman"/>
          <w:b/>
          <w:bCs/>
        </w:rPr>
      </w:pPr>
      <w:r w:rsidRPr="00D54767">
        <w:rPr>
          <w:rFonts w:ascii="Times New Roman" w:eastAsia="Calibri" w:hAnsi="Times New Roman" w:cs="Times New Roman"/>
          <w:b/>
          <w:bCs/>
        </w:rPr>
        <w:t xml:space="preserve">ROMA-KAPACITÁS-24-0120.- Kiskőrös Város Cigány Nemzetiségi Önkormányzata </w:t>
      </w:r>
    </w:p>
    <w:p w14:paraId="0ADB2926" w14:textId="77777777" w:rsidR="00D54767" w:rsidRP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t>Kiskőrös Város Cigány Nemzetiségi Önkormányzata, mint Pályázó pályázatot nyújtott be a Társadalmi Esélyteremtési Főigazgatóság által meghirdetett „Roma nemzetiségi önkormányzatok, vallási egyesületek és roma civil szervezetek kapacitásainak, infrastrukturális fejlesztésének támogatására (ROMA-KAPACITÁS-24)” című felhívására.</w:t>
      </w:r>
    </w:p>
    <w:p w14:paraId="14C65C44" w14:textId="77777777" w:rsidR="00D54767" w:rsidRDefault="00D54767" w:rsidP="00D54767">
      <w:pPr>
        <w:spacing w:after="160" w:line="259" w:lineRule="auto"/>
        <w:jc w:val="both"/>
        <w:rPr>
          <w:rFonts w:ascii="Times New Roman" w:eastAsia="Calibri" w:hAnsi="Times New Roman" w:cs="Times New Roman"/>
        </w:rPr>
      </w:pPr>
      <w:r w:rsidRPr="00D54767">
        <w:rPr>
          <w:rFonts w:ascii="Times New Roman" w:eastAsia="Calibri" w:hAnsi="Times New Roman" w:cs="Times New Roman"/>
        </w:rPr>
        <w:lastRenderedPageBreak/>
        <w:t xml:space="preserve">A pályázati felhívás alapján lehetőség adódott a Roma Alkotóház rossz állapotban lévő pala kerítésének elbontására (mivel az veszélyes hulladéknak minősül) és egy stabil, belátásbiztos lindab lemezkerítés kialakítására, valamint az udvarban lévő, megsüllyedt térkőjárda felújítására. </w:t>
      </w:r>
    </w:p>
    <w:p w14:paraId="126F135B" w14:textId="77777777" w:rsidR="00035919" w:rsidRDefault="00035919" w:rsidP="00D54767">
      <w:pPr>
        <w:spacing w:after="160" w:line="259" w:lineRule="auto"/>
        <w:jc w:val="both"/>
        <w:rPr>
          <w:rFonts w:ascii="Times New Roman" w:eastAsia="Calibri" w:hAnsi="Times New Roman" w:cs="Times New Roman"/>
        </w:rPr>
      </w:pPr>
    </w:p>
    <w:p w14:paraId="08D3388A" w14:textId="0F20D0F7" w:rsidR="00035919" w:rsidRPr="00035919" w:rsidRDefault="00035919" w:rsidP="00035919">
      <w:pPr>
        <w:jc w:val="both"/>
        <w:rPr>
          <w:rFonts w:ascii="Times New Roman" w:hAnsi="Times New Roman" w:cs="Times New Roman"/>
        </w:rPr>
      </w:pPr>
      <w:r w:rsidRPr="00035919">
        <w:rPr>
          <w:rFonts w:ascii="Times New Roman" w:hAnsi="Times New Roman" w:cs="Times New Roman"/>
        </w:rPr>
        <w:t>Kiskőrös város közvilágítását jelenleg 1 972 darab LED típusú, valamint 89 darab egyéb típusú lámpatest biztosítja, összesen 84,12 kW teljesítménnyel. Az önkormányzat céljai között régóta szerepelt a közvilágítás korszerűsítése, elsősorban energiahatékonysági szempontokat figyelembe véve. A fejlesztés 2023-ban és 2024-ben megvalósult, így a város közvilágítása korszerűbbé és gazdaságosabbá vált.</w:t>
      </w:r>
    </w:p>
    <w:p w14:paraId="26BAE380" w14:textId="2A2CAA66" w:rsidR="00035919" w:rsidRPr="00D54767" w:rsidRDefault="00035919" w:rsidP="00D54767">
      <w:pPr>
        <w:spacing w:after="160" w:line="259" w:lineRule="auto"/>
        <w:jc w:val="both"/>
        <w:rPr>
          <w:rFonts w:ascii="Times New Roman" w:eastAsia="Calibri" w:hAnsi="Times New Roman" w:cs="Times New Roman"/>
        </w:rPr>
      </w:pPr>
    </w:p>
    <w:p w14:paraId="710F855B" w14:textId="77777777" w:rsidR="00284E9B" w:rsidRPr="005F593D" w:rsidRDefault="00284E9B" w:rsidP="008528A6">
      <w:pPr>
        <w:spacing w:after="0" w:line="240" w:lineRule="auto"/>
        <w:jc w:val="both"/>
        <w:rPr>
          <w:rFonts w:ascii="Times New Roman" w:hAnsi="Times New Roman" w:cs="Times New Roman"/>
        </w:rPr>
      </w:pPr>
    </w:p>
    <w:p w14:paraId="1D063BD6" w14:textId="1EB0E7B6" w:rsidR="008B4826" w:rsidRPr="005F593D" w:rsidRDefault="007332FA" w:rsidP="008B4826">
      <w:pPr>
        <w:pStyle w:val="Listaszerbekezds"/>
        <w:numPr>
          <w:ilvl w:val="1"/>
          <w:numId w:val="1"/>
        </w:numPr>
        <w:spacing w:after="0" w:line="240" w:lineRule="auto"/>
        <w:jc w:val="both"/>
        <w:rPr>
          <w:rFonts w:ascii="Times New Roman" w:hAnsi="Times New Roman" w:cs="Times New Roman"/>
          <w:b/>
        </w:rPr>
      </w:pPr>
      <w:r w:rsidRPr="005F593D">
        <w:rPr>
          <w:rFonts w:ascii="Times New Roman" w:hAnsi="Times New Roman" w:cs="Times New Roman"/>
          <w:b/>
        </w:rPr>
        <w:t>Polgármesteri kabinet</w:t>
      </w:r>
      <w:r w:rsidR="002A5ADB" w:rsidRPr="005F593D">
        <w:rPr>
          <w:rFonts w:ascii="Times New Roman" w:hAnsi="Times New Roman" w:cs="Times New Roman"/>
          <w:b/>
        </w:rPr>
        <w:t xml:space="preserve"> egyéb feladatok</w:t>
      </w:r>
    </w:p>
    <w:p w14:paraId="1332442E" w14:textId="77777777" w:rsidR="008B4826" w:rsidRPr="005F593D" w:rsidRDefault="008B4826" w:rsidP="008B4826">
      <w:pPr>
        <w:spacing w:after="0" w:line="240" w:lineRule="auto"/>
        <w:ind w:left="360"/>
        <w:jc w:val="both"/>
        <w:rPr>
          <w:rFonts w:ascii="Times New Roman" w:hAnsi="Times New Roman" w:cs="Times New Roman"/>
          <w:b/>
        </w:rPr>
      </w:pPr>
    </w:p>
    <w:p w14:paraId="0A6E5E79" w14:textId="4DD1027B" w:rsidR="008B4826" w:rsidRDefault="007332FA" w:rsidP="008B4826">
      <w:pPr>
        <w:spacing w:after="0" w:line="240" w:lineRule="auto"/>
        <w:ind w:left="357"/>
        <w:jc w:val="both"/>
        <w:rPr>
          <w:rFonts w:ascii="Times New Roman" w:hAnsi="Times New Roman" w:cs="Times New Roman"/>
        </w:rPr>
      </w:pPr>
      <w:r w:rsidRPr="005F593D">
        <w:rPr>
          <w:rFonts w:ascii="Times New Roman" w:hAnsi="Times New Roman" w:cs="Times New Roman"/>
        </w:rPr>
        <w:t xml:space="preserve">A Polgármesteri kabinet szervezeti egységen belül a kabinet asszisztens és az önkormányzati asszisztens </w:t>
      </w:r>
      <w:r w:rsidR="008B4826" w:rsidRPr="005F593D">
        <w:rPr>
          <w:rFonts w:ascii="Times New Roman" w:hAnsi="Times New Roman" w:cs="Times New Roman"/>
        </w:rPr>
        <w:t>látja el többek között a Képviselő-testületi és Társulási-tanácsi ülések (Kiskőrösi Többcélú Kistérségi Társulás) adminisztratív feladatait. A képviselő-testület és a társulások határozatainak kivonatozását, rendelet kihirdetését, valamint a Német Nemzetiségi Önkormányzat, Cigány Nemzetiségi Önkormányzat, Szlovák Nemzetiségi Önkormányzat működésének biztosítását, továbbá a polgármester és jegyző napi munkájához kapcsolódó, általuk meghatározott feladatokat, segítik ügyfélfogadásukat, programjaikat. A</w:t>
      </w:r>
      <w:r w:rsidR="008209B5" w:rsidRPr="005F593D">
        <w:rPr>
          <w:rFonts w:ascii="Times New Roman" w:hAnsi="Times New Roman" w:cs="Times New Roman"/>
        </w:rPr>
        <w:t xml:space="preserve">z intézményüzemeltetési és gondnoksági menedzser és a gondnok feladata </w:t>
      </w:r>
      <w:r w:rsidR="008B4826" w:rsidRPr="005F593D">
        <w:rPr>
          <w:rFonts w:ascii="Times New Roman" w:hAnsi="Times New Roman" w:cs="Times New Roman"/>
        </w:rPr>
        <w:t>a Polgármesteri Hivatal napi működésének technikai feltételeinek megteremtése.</w:t>
      </w:r>
      <w:r w:rsidR="00A22589" w:rsidRPr="000E5D6B">
        <w:rPr>
          <w:rFonts w:ascii="Times New Roman" w:hAnsi="Times New Roman" w:cs="Times New Roman"/>
        </w:rPr>
        <w:t xml:space="preserve"> </w:t>
      </w:r>
    </w:p>
    <w:p w14:paraId="043F4BC0" w14:textId="77777777" w:rsidR="003F5FE3" w:rsidRPr="003F5347" w:rsidRDefault="003F5FE3" w:rsidP="008B4826">
      <w:pPr>
        <w:spacing w:after="0" w:line="240" w:lineRule="auto"/>
        <w:ind w:left="357"/>
        <w:jc w:val="both"/>
        <w:rPr>
          <w:rFonts w:ascii="Times New Roman" w:hAnsi="Times New Roman" w:cs="Times New Roman"/>
        </w:rPr>
      </w:pPr>
    </w:p>
    <w:p w14:paraId="472AFF8E" w14:textId="77777777" w:rsidR="008B4826" w:rsidRPr="003F5347" w:rsidRDefault="008B4826" w:rsidP="008B4826">
      <w:pPr>
        <w:spacing w:after="0" w:line="240" w:lineRule="auto"/>
        <w:ind w:left="357"/>
        <w:jc w:val="both"/>
        <w:rPr>
          <w:rFonts w:ascii="Times New Roman" w:hAnsi="Times New Roman" w:cs="Times New Roman"/>
        </w:rPr>
      </w:pPr>
    </w:p>
    <w:p w14:paraId="302450D1" w14:textId="77777777" w:rsidR="008B4826" w:rsidRPr="00A90FC0" w:rsidRDefault="008B4826" w:rsidP="00FF177F">
      <w:pPr>
        <w:pStyle w:val="Listaszerbekezds"/>
        <w:numPr>
          <w:ilvl w:val="0"/>
          <w:numId w:val="7"/>
        </w:numPr>
        <w:spacing w:after="0" w:line="240" w:lineRule="auto"/>
        <w:jc w:val="both"/>
        <w:rPr>
          <w:rFonts w:ascii="Times New Roman" w:eastAsia="Calibri" w:hAnsi="Times New Roman" w:cs="Times New Roman"/>
          <w:b/>
          <w:u w:val="single"/>
        </w:rPr>
      </w:pPr>
      <w:r w:rsidRPr="00A90FC0">
        <w:rPr>
          <w:rFonts w:ascii="Times New Roman" w:eastAsia="Calibri" w:hAnsi="Times New Roman" w:cs="Times New Roman"/>
          <w:b/>
          <w:u w:val="single"/>
        </w:rPr>
        <w:t>Képviselő-testület és Társulási tanács működése:</w:t>
      </w:r>
    </w:p>
    <w:p w14:paraId="7C3D2AAE" w14:textId="6277F89B" w:rsidR="008B4826" w:rsidRPr="00A90FC0" w:rsidRDefault="008B4826" w:rsidP="008B4826">
      <w:pPr>
        <w:spacing w:after="0" w:line="240" w:lineRule="auto"/>
        <w:ind w:left="360"/>
        <w:jc w:val="both"/>
        <w:rPr>
          <w:rFonts w:ascii="Times New Roman" w:hAnsi="Times New Roman" w:cs="Times New Roman"/>
          <w:b/>
        </w:rPr>
      </w:pPr>
    </w:p>
    <w:p w14:paraId="2F892E06" w14:textId="3CB75C3E" w:rsidR="00060A84" w:rsidRPr="00A90FC0" w:rsidRDefault="00060A84" w:rsidP="008B4826">
      <w:pPr>
        <w:spacing w:after="0" w:line="240" w:lineRule="auto"/>
        <w:ind w:left="360"/>
        <w:jc w:val="both"/>
        <w:rPr>
          <w:rFonts w:ascii="Times New Roman" w:hAnsi="Times New Roman" w:cs="Times New Roman"/>
          <w:b/>
        </w:rPr>
      </w:pPr>
    </w:p>
    <w:p w14:paraId="519B3D5C" w14:textId="5EAE6E78" w:rsidR="008B4826" w:rsidRPr="00A90FC0" w:rsidRDefault="008B4826" w:rsidP="008B4826">
      <w:pPr>
        <w:autoSpaceDE w:val="0"/>
        <w:autoSpaceDN w:val="0"/>
        <w:adjustRightInd w:val="0"/>
        <w:spacing w:after="0" w:line="240" w:lineRule="auto"/>
        <w:ind w:firstLine="360"/>
        <w:jc w:val="both"/>
        <w:rPr>
          <w:rFonts w:ascii="Times New Roman" w:hAnsi="Times New Roman" w:cs="Times New Roman"/>
          <w:b/>
          <w:bCs/>
          <w:color w:val="000000"/>
        </w:rPr>
      </w:pPr>
      <w:r w:rsidRPr="00A90FC0">
        <w:rPr>
          <w:rFonts w:ascii="Times New Roman" w:hAnsi="Times New Roman" w:cs="Times New Roman"/>
          <w:b/>
          <w:bCs/>
          <w:color w:val="000000"/>
        </w:rPr>
        <w:t>20</w:t>
      </w:r>
      <w:r w:rsidR="001326FF" w:rsidRPr="00A90FC0">
        <w:rPr>
          <w:rFonts w:ascii="Times New Roman" w:hAnsi="Times New Roman" w:cs="Times New Roman"/>
          <w:b/>
          <w:bCs/>
          <w:color w:val="000000"/>
        </w:rPr>
        <w:t>2</w:t>
      </w:r>
      <w:r w:rsidR="00C8489B">
        <w:rPr>
          <w:rFonts w:ascii="Times New Roman" w:hAnsi="Times New Roman" w:cs="Times New Roman"/>
          <w:b/>
          <w:bCs/>
          <w:color w:val="000000"/>
        </w:rPr>
        <w:t>4</w:t>
      </w:r>
      <w:r w:rsidRPr="00A90FC0">
        <w:rPr>
          <w:rFonts w:ascii="Times New Roman" w:hAnsi="Times New Roman" w:cs="Times New Roman"/>
          <w:b/>
          <w:bCs/>
          <w:color w:val="000000"/>
        </w:rPr>
        <w:t>. évi képviselő-testületi ülések</w:t>
      </w:r>
    </w:p>
    <w:p w14:paraId="4B8DDED8" w14:textId="54A13575" w:rsidR="008B4826" w:rsidRPr="00A90FC0"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A90FC0">
        <w:rPr>
          <w:rFonts w:ascii="Times New Roman" w:hAnsi="Times New Roman" w:cs="Times New Roman"/>
          <w:color w:val="000000"/>
        </w:rPr>
        <w:t xml:space="preserve">Képviselő-testületi ülések száma összesen: </w:t>
      </w:r>
      <w:r w:rsidR="00F5417A">
        <w:rPr>
          <w:rFonts w:ascii="Times New Roman" w:hAnsi="Times New Roman" w:cs="Times New Roman"/>
          <w:color w:val="000000"/>
        </w:rPr>
        <w:t>13</w:t>
      </w:r>
    </w:p>
    <w:p w14:paraId="612AF95D" w14:textId="54E1AAD8" w:rsidR="008B4826" w:rsidRPr="00A90FC0"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A90FC0">
        <w:rPr>
          <w:rFonts w:ascii="Times New Roman" w:hAnsi="Times New Roman" w:cs="Times New Roman"/>
          <w:color w:val="000000"/>
        </w:rPr>
        <w:t xml:space="preserve">Képviselő-testületi határozatok száma: </w:t>
      </w:r>
      <w:r w:rsidR="00434B6D" w:rsidRPr="00A90FC0">
        <w:rPr>
          <w:rFonts w:ascii="Times New Roman" w:hAnsi="Times New Roman" w:cs="Times New Roman"/>
          <w:color w:val="000000"/>
        </w:rPr>
        <w:t>1</w:t>
      </w:r>
      <w:r w:rsidR="00F5417A">
        <w:rPr>
          <w:rFonts w:ascii="Times New Roman" w:hAnsi="Times New Roman" w:cs="Times New Roman"/>
          <w:color w:val="000000"/>
        </w:rPr>
        <w:t>21</w:t>
      </w:r>
    </w:p>
    <w:p w14:paraId="48AD4332" w14:textId="38617F2E" w:rsidR="008B4826" w:rsidRPr="00A90FC0" w:rsidRDefault="00421409" w:rsidP="008B4826">
      <w:pPr>
        <w:autoSpaceDE w:val="0"/>
        <w:autoSpaceDN w:val="0"/>
        <w:adjustRightInd w:val="0"/>
        <w:spacing w:after="0" w:line="240" w:lineRule="auto"/>
        <w:ind w:left="360"/>
        <w:jc w:val="both"/>
        <w:rPr>
          <w:rFonts w:ascii="Times New Roman" w:hAnsi="Times New Roman" w:cs="Times New Roman"/>
          <w:color w:val="000000"/>
        </w:rPr>
      </w:pPr>
      <w:r w:rsidRPr="00A90FC0">
        <w:rPr>
          <w:rFonts w:ascii="Times New Roman" w:hAnsi="Times New Roman" w:cs="Times New Roman"/>
          <w:color w:val="000000"/>
        </w:rPr>
        <w:t xml:space="preserve">Rendeletek száma: </w:t>
      </w:r>
      <w:r w:rsidR="00F5417A">
        <w:rPr>
          <w:rFonts w:ascii="Times New Roman" w:hAnsi="Times New Roman" w:cs="Times New Roman"/>
          <w:color w:val="000000"/>
        </w:rPr>
        <w:t>19</w:t>
      </w:r>
    </w:p>
    <w:p w14:paraId="35F99F95" w14:textId="1A7FC130" w:rsidR="00006BFF" w:rsidRDefault="00FB3561" w:rsidP="008B4826">
      <w:pPr>
        <w:spacing w:after="0" w:line="240" w:lineRule="auto"/>
        <w:ind w:left="360"/>
        <w:jc w:val="both"/>
        <w:rPr>
          <w:rFonts w:ascii="Times New Roman" w:hAnsi="Times New Roman" w:cs="Times New Roman"/>
          <w:color w:val="000000"/>
        </w:rPr>
      </w:pPr>
      <w:r w:rsidRPr="00A90FC0">
        <w:rPr>
          <w:rFonts w:ascii="Times New Roman" w:hAnsi="Times New Roman" w:cs="Times New Roman"/>
          <w:color w:val="000000"/>
        </w:rPr>
        <w:t>Közmeghallgatás: 1</w:t>
      </w:r>
    </w:p>
    <w:p w14:paraId="07885798" w14:textId="77777777" w:rsidR="00FB3561" w:rsidRPr="003F5347" w:rsidRDefault="00FB3561" w:rsidP="008B4826">
      <w:pPr>
        <w:spacing w:after="0" w:line="240" w:lineRule="auto"/>
        <w:ind w:left="360"/>
        <w:jc w:val="both"/>
        <w:rPr>
          <w:rFonts w:ascii="Times New Roman" w:hAnsi="Times New Roman" w:cs="Times New Roman"/>
          <w:color w:val="000000"/>
        </w:rPr>
      </w:pPr>
    </w:p>
    <w:p w14:paraId="0B62574F" w14:textId="44B0B3BA" w:rsidR="00006BFF" w:rsidRPr="00AA519D" w:rsidRDefault="00006BFF" w:rsidP="00006BFF">
      <w:pPr>
        <w:spacing w:after="0" w:line="240" w:lineRule="auto"/>
        <w:ind w:left="360"/>
        <w:jc w:val="both"/>
        <w:rPr>
          <w:rFonts w:ascii="Times New Roman" w:hAnsi="Times New Roman" w:cs="Times New Roman"/>
          <w:b/>
          <w:color w:val="000000"/>
        </w:rPr>
      </w:pPr>
      <w:r w:rsidRPr="00AA519D">
        <w:rPr>
          <w:rFonts w:ascii="Times New Roman" w:hAnsi="Times New Roman" w:cs="Times New Roman"/>
          <w:b/>
          <w:color w:val="000000"/>
        </w:rPr>
        <w:t>20</w:t>
      </w:r>
      <w:r w:rsidR="0085480D" w:rsidRPr="00AA519D">
        <w:rPr>
          <w:rFonts w:ascii="Times New Roman" w:hAnsi="Times New Roman" w:cs="Times New Roman"/>
          <w:b/>
          <w:color w:val="000000"/>
        </w:rPr>
        <w:t>2</w:t>
      </w:r>
      <w:r w:rsidR="00AA519D" w:rsidRPr="00AA519D">
        <w:rPr>
          <w:rFonts w:ascii="Times New Roman" w:hAnsi="Times New Roman" w:cs="Times New Roman"/>
          <w:b/>
          <w:color w:val="000000"/>
        </w:rPr>
        <w:t>4</w:t>
      </w:r>
      <w:r w:rsidRPr="00AA519D">
        <w:rPr>
          <w:rFonts w:ascii="Times New Roman" w:hAnsi="Times New Roman" w:cs="Times New Roman"/>
          <w:b/>
          <w:color w:val="000000"/>
        </w:rPr>
        <w:t>. évi</w:t>
      </w:r>
      <w:r w:rsidRPr="00AA519D">
        <w:rPr>
          <w:rFonts w:ascii="Times New Roman" w:hAnsi="Times New Roman" w:cs="Times New Roman"/>
          <w:b/>
        </w:rPr>
        <w:t xml:space="preserve"> </w:t>
      </w:r>
      <w:r w:rsidRPr="00AA519D">
        <w:rPr>
          <w:rFonts w:ascii="Times New Roman" w:hAnsi="Times New Roman" w:cs="Times New Roman"/>
          <w:b/>
          <w:color w:val="000000"/>
        </w:rPr>
        <w:t>Kiskőrösi Többcélú Kistérségi Társulás ülések</w:t>
      </w:r>
    </w:p>
    <w:p w14:paraId="56BC1A89" w14:textId="2E88796A" w:rsidR="00006BFF" w:rsidRPr="00AA519D" w:rsidRDefault="00006BFF" w:rsidP="00006BFF">
      <w:pPr>
        <w:spacing w:after="0" w:line="240" w:lineRule="auto"/>
        <w:ind w:left="360"/>
        <w:jc w:val="both"/>
        <w:rPr>
          <w:rFonts w:ascii="Times New Roman" w:hAnsi="Times New Roman" w:cs="Times New Roman"/>
          <w:color w:val="000000"/>
        </w:rPr>
      </w:pPr>
      <w:r w:rsidRPr="00AA519D">
        <w:rPr>
          <w:rFonts w:ascii="Times New Roman" w:hAnsi="Times New Roman" w:cs="Times New Roman"/>
          <w:color w:val="000000"/>
        </w:rPr>
        <w:t>Társulási-tanács ülések száma:</w:t>
      </w:r>
      <w:r w:rsidR="0015268B" w:rsidRPr="00AA519D">
        <w:rPr>
          <w:rFonts w:ascii="Times New Roman" w:hAnsi="Times New Roman" w:cs="Times New Roman"/>
          <w:color w:val="000000"/>
        </w:rPr>
        <w:t xml:space="preserve"> </w:t>
      </w:r>
      <w:r w:rsidR="005F1B57" w:rsidRPr="00AA519D">
        <w:rPr>
          <w:rFonts w:ascii="Times New Roman" w:hAnsi="Times New Roman" w:cs="Times New Roman"/>
          <w:color w:val="000000"/>
        </w:rPr>
        <w:t>4</w:t>
      </w:r>
    </w:p>
    <w:p w14:paraId="0952D363" w14:textId="2B746D45" w:rsidR="00006BFF" w:rsidRPr="00AA519D" w:rsidRDefault="00006BFF" w:rsidP="00006BFF">
      <w:pPr>
        <w:spacing w:after="0" w:line="240" w:lineRule="auto"/>
        <w:ind w:left="360"/>
        <w:jc w:val="both"/>
        <w:rPr>
          <w:rFonts w:ascii="Times New Roman" w:hAnsi="Times New Roman" w:cs="Times New Roman"/>
          <w:color w:val="000000"/>
        </w:rPr>
      </w:pPr>
      <w:r w:rsidRPr="00AA519D">
        <w:rPr>
          <w:rFonts w:ascii="Times New Roman" w:hAnsi="Times New Roman" w:cs="Times New Roman"/>
          <w:color w:val="000000"/>
        </w:rPr>
        <w:t>Társulási-tanács határozatok száma: 1</w:t>
      </w:r>
      <w:r w:rsidR="00AA519D" w:rsidRPr="00AA519D">
        <w:rPr>
          <w:rFonts w:ascii="Times New Roman" w:hAnsi="Times New Roman" w:cs="Times New Roman"/>
          <w:color w:val="000000"/>
        </w:rPr>
        <w:t>6</w:t>
      </w:r>
    </w:p>
    <w:p w14:paraId="70A7A0AF" w14:textId="77777777" w:rsidR="00006BFF" w:rsidRPr="00052B96" w:rsidRDefault="00006BFF" w:rsidP="00006BFF">
      <w:pPr>
        <w:spacing w:after="0" w:line="240" w:lineRule="auto"/>
        <w:ind w:left="360"/>
        <w:jc w:val="both"/>
        <w:rPr>
          <w:rFonts w:ascii="Times New Roman" w:hAnsi="Times New Roman" w:cs="Times New Roman"/>
          <w:color w:val="000000"/>
          <w:highlight w:val="yellow"/>
        </w:rPr>
      </w:pPr>
    </w:p>
    <w:p w14:paraId="7905EF19" w14:textId="77777777" w:rsidR="0098149D" w:rsidRDefault="0098149D" w:rsidP="00522FC1">
      <w:pPr>
        <w:spacing w:after="0" w:line="240" w:lineRule="auto"/>
        <w:ind w:left="360"/>
        <w:jc w:val="both"/>
        <w:rPr>
          <w:rFonts w:ascii="Times New Roman" w:hAnsi="Times New Roman" w:cs="Times New Roman"/>
          <w:b/>
          <w:color w:val="000000"/>
        </w:rPr>
      </w:pPr>
    </w:p>
    <w:p w14:paraId="7C062B60" w14:textId="0F70E4CB" w:rsidR="00522FC1" w:rsidRPr="003F5347" w:rsidRDefault="00522FC1" w:rsidP="00522FC1">
      <w:pPr>
        <w:spacing w:after="0" w:line="240" w:lineRule="auto"/>
        <w:ind w:left="360"/>
        <w:jc w:val="both"/>
        <w:rPr>
          <w:rFonts w:ascii="Times New Roman" w:hAnsi="Times New Roman" w:cs="Times New Roman"/>
          <w:b/>
          <w:color w:val="000000"/>
        </w:rPr>
      </w:pPr>
      <w:r w:rsidRPr="003F5347">
        <w:rPr>
          <w:rFonts w:ascii="Times New Roman" w:hAnsi="Times New Roman" w:cs="Times New Roman"/>
          <w:b/>
          <w:color w:val="000000"/>
        </w:rPr>
        <w:t>Nemzetiségi Önkormányzatok 20</w:t>
      </w:r>
      <w:r w:rsidR="004E2A77" w:rsidRPr="003F5347">
        <w:rPr>
          <w:rFonts w:ascii="Times New Roman" w:hAnsi="Times New Roman" w:cs="Times New Roman"/>
          <w:b/>
          <w:color w:val="000000"/>
        </w:rPr>
        <w:t>2</w:t>
      </w:r>
      <w:r w:rsidR="00AF47B1">
        <w:rPr>
          <w:rFonts w:ascii="Times New Roman" w:hAnsi="Times New Roman" w:cs="Times New Roman"/>
          <w:b/>
          <w:color w:val="000000"/>
        </w:rPr>
        <w:t>4</w:t>
      </w:r>
      <w:r w:rsidRPr="003F5347">
        <w:rPr>
          <w:rFonts w:ascii="Times New Roman" w:hAnsi="Times New Roman" w:cs="Times New Roman"/>
          <w:b/>
          <w:color w:val="000000"/>
        </w:rPr>
        <w:t xml:space="preserve">. évi ülései </w:t>
      </w:r>
    </w:p>
    <w:p w14:paraId="5A521FA7" w14:textId="77777777" w:rsidR="00A56F34" w:rsidRPr="003F5347" w:rsidRDefault="00A56F34" w:rsidP="00522FC1">
      <w:pPr>
        <w:spacing w:after="0" w:line="240" w:lineRule="auto"/>
        <w:ind w:left="360"/>
        <w:jc w:val="both"/>
        <w:rPr>
          <w:rFonts w:ascii="Times New Roman" w:hAnsi="Times New Roman" w:cs="Times New Roman"/>
          <w:b/>
          <w:color w:val="000000"/>
        </w:rPr>
      </w:pPr>
    </w:p>
    <w:p w14:paraId="0596CA42" w14:textId="56656791"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üléseinek száma: </w:t>
      </w:r>
      <w:r w:rsidR="00AF47B1">
        <w:rPr>
          <w:rFonts w:ascii="Times New Roman" w:hAnsi="Times New Roman" w:cs="Times New Roman"/>
          <w:color w:val="000000"/>
        </w:rPr>
        <w:t>10</w:t>
      </w:r>
    </w:p>
    <w:p w14:paraId="04DA02AC" w14:textId="7777777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Szlovák Nemzetiségi Önkormányzat közmeghallgatások száma: 1</w:t>
      </w:r>
    </w:p>
    <w:p w14:paraId="3AA538E8" w14:textId="4BFF49DC"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Szlovák Nemzetiségi Önkormányzat határozatainak száma: </w:t>
      </w:r>
      <w:r w:rsidR="00AF47B1">
        <w:rPr>
          <w:rFonts w:ascii="Times New Roman" w:hAnsi="Times New Roman" w:cs="Times New Roman"/>
          <w:color w:val="000000"/>
        </w:rPr>
        <w:t>53</w:t>
      </w:r>
    </w:p>
    <w:p w14:paraId="79CB7E17" w14:textId="77777777" w:rsidR="007B5731" w:rsidRPr="003F5347" w:rsidRDefault="007B5731" w:rsidP="007B5731">
      <w:pPr>
        <w:spacing w:after="0" w:line="240" w:lineRule="auto"/>
        <w:ind w:left="360"/>
        <w:jc w:val="both"/>
        <w:rPr>
          <w:rFonts w:ascii="Times New Roman" w:hAnsi="Times New Roman" w:cs="Times New Roman"/>
          <w:color w:val="000000"/>
        </w:rPr>
      </w:pPr>
    </w:p>
    <w:p w14:paraId="38561AC2" w14:textId="7C6F2D75"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üléseinek száma: </w:t>
      </w:r>
      <w:r w:rsidR="002710EC">
        <w:rPr>
          <w:rFonts w:ascii="Times New Roman" w:hAnsi="Times New Roman" w:cs="Times New Roman"/>
          <w:color w:val="000000"/>
        </w:rPr>
        <w:t>7</w:t>
      </w:r>
    </w:p>
    <w:p w14:paraId="5A4D6176" w14:textId="35D2B007"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Német Nemzetiségi Önkormányzat közmeghallgatások</w:t>
      </w:r>
      <w:r w:rsidR="00580717" w:rsidRPr="003F5347">
        <w:rPr>
          <w:rFonts w:ascii="Times New Roman" w:hAnsi="Times New Roman" w:cs="Times New Roman"/>
          <w:color w:val="000000"/>
        </w:rPr>
        <w:t xml:space="preserve"> </w:t>
      </w:r>
      <w:r w:rsidRPr="003F5347">
        <w:rPr>
          <w:rFonts w:ascii="Times New Roman" w:hAnsi="Times New Roman" w:cs="Times New Roman"/>
          <w:color w:val="000000"/>
        </w:rPr>
        <w:t>száma: 1</w:t>
      </w:r>
    </w:p>
    <w:p w14:paraId="65A0D5AA" w14:textId="1B43EFF3"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Német Nemzetiségi Önkormányzat határozatainak száma: </w:t>
      </w:r>
      <w:r w:rsidR="000A447F" w:rsidRPr="003F5347">
        <w:rPr>
          <w:rFonts w:ascii="Times New Roman" w:hAnsi="Times New Roman" w:cs="Times New Roman"/>
          <w:color w:val="000000"/>
        </w:rPr>
        <w:t>3</w:t>
      </w:r>
      <w:r w:rsidR="002242BE">
        <w:rPr>
          <w:rFonts w:ascii="Times New Roman" w:hAnsi="Times New Roman" w:cs="Times New Roman"/>
          <w:color w:val="000000"/>
        </w:rPr>
        <w:t>4</w:t>
      </w:r>
    </w:p>
    <w:p w14:paraId="0DCFABA7" w14:textId="77777777" w:rsidR="007A743A" w:rsidRPr="003F5347" w:rsidRDefault="007A743A" w:rsidP="00522FC1">
      <w:pPr>
        <w:spacing w:after="0" w:line="240" w:lineRule="auto"/>
        <w:ind w:left="360"/>
        <w:jc w:val="both"/>
        <w:rPr>
          <w:rFonts w:ascii="Times New Roman" w:hAnsi="Times New Roman" w:cs="Times New Roman"/>
          <w:b/>
        </w:rPr>
      </w:pPr>
    </w:p>
    <w:p w14:paraId="5514BC10" w14:textId="25B90BB6"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üléseinek száma: </w:t>
      </w:r>
      <w:r w:rsidR="00993329">
        <w:rPr>
          <w:rFonts w:ascii="Times New Roman" w:hAnsi="Times New Roman" w:cs="Times New Roman"/>
          <w:color w:val="000000"/>
        </w:rPr>
        <w:t>7</w:t>
      </w:r>
    </w:p>
    <w:p w14:paraId="177F94A5" w14:textId="400BCBDC" w:rsidR="00522FC1" w:rsidRPr="003F5347"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közmeghallgatások száma: </w:t>
      </w:r>
      <w:r w:rsidR="000A2FD7" w:rsidRPr="003F5347">
        <w:rPr>
          <w:rFonts w:ascii="Times New Roman" w:hAnsi="Times New Roman" w:cs="Times New Roman"/>
          <w:color w:val="000000"/>
        </w:rPr>
        <w:t>1</w:t>
      </w:r>
    </w:p>
    <w:p w14:paraId="147647D3" w14:textId="581EAFDB" w:rsidR="00522FC1" w:rsidRDefault="00522FC1" w:rsidP="00522FC1">
      <w:pPr>
        <w:spacing w:after="0" w:line="240" w:lineRule="auto"/>
        <w:ind w:left="360"/>
        <w:jc w:val="both"/>
        <w:rPr>
          <w:rFonts w:ascii="Times New Roman" w:hAnsi="Times New Roman" w:cs="Times New Roman"/>
          <w:color w:val="000000"/>
        </w:rPr>
      </w:pPr>
      <w:r w:rsidRPr="003F5347">
        <w:rPr>
          <w:rFonts w:ascii="Times New Roman" w:hAnsi="Times New Roman" w:cs="Times New Roman"/>
          <w:color w:val="000000"/>
        </w:rPr>
        <w:t xml:space="preserve">Cigány Nemzetiségi Önkormányzat határozatainak száma: </w:t>
      </w:r>
      <w:r w:rsidR="00BD5072" w:rsidRPr="003F5347">
        <w:rPr>
          <w:rFonts w:ascii="Times New Roman" w:hAnsi="Times New Roman" w:cs="Times New Roman"/>
          <w:color w:val="000000"/>
        </w:rPr>
        <w:t>3</w:t>
      </w:r>
      <w:r w:rsidR="00993329">
        <w:rPr>
          <w:rFonts w:ascii="Times New Roman" w:hAnsi="Times New Roman" w:cs="Times New Roman"/>
          <w:color w:val="000000"/>
        </w:rPr>
        <w:t>7</w:t>
      </w:r>
    </w:p>
    <w:p w14:paraId="61E17091" w14:textId="5B56C158" w:rsidR="008F0E9C" w:rsidRPr="00607363" w:rsidRDefault="008B4826" w:rsidP="00C32E30">
      <w:pPr>
        <w:spacing w:after="0" w:line="240" w:lineRule="auto"/>
        <w:ind w:left="360"/>
        <w:jc w:val="center"/>
        <w:rPr>
          <w:rFonts w:ascii="Times New Roman" w:hAnsi="Times New Roman" w:cs="Times New Roman"/>
          <w:u w:val="single"/>
        </w:rPr>
      </w:pPr>
      <w:r w:rsidRPr="00607363">
        <w:rPr>
          <w:rFonts w:ascii="Times New Roman" w:hAnsi="Times New Roman" w:cs="Times New Roman"/>
          <w:u w:val="single"/>
        </w:rPr>
        <w:lastRenderedPageBreak/>
        <w:t xml:space="preserve">Kiskőrös Város Képviselő-testülete </w:t>
      </w:r>
      <w:r w:rsidR="00AE25B9" w:rsidRPr="00607363">
        <w:rPr>
          <w:rFonts w:ascii="Times New Roman" w:hAnsi="Times New Roman" w:cs="Times New Roman"/>
          <w:u w:val="single"/>
        </w:rPr>
        <w:t>20</w:t>
      </w:r>
      <w:r w:rsidR="00E37300" w:rsidRPr="00607363">
        <w:rPr>
          <w:rFonts w:ascii="Times New Roman" w:hAnsi="Times New Roman" w:cs="Times New Roman"/>
          <w:u w:val="single"/>
        </w:rPr>
        <w:t>2</w:t>
      </w:r>
      <w:r w:rsidR="0069160A" w:rsidRPr="00607363">
        <w:rPr>
          <w:rFonts w:ascii="Times New Roman" w:hAnsi="Times New Roman" w:cs="Times New Roman"/>
          <w:u w:val="single"/>
        </w:rPr>
        <w:t>4</w:t>
      </w:r>
      <w:r w:rsidR="009A652D" w:rsidRPr="00607363">
        <w:rPr>
          <w:rFonts w:ascii="Times New Roman" w:hAnsi="Times New Roman" w:cs="Times New Roman"/>
          <w:u w:val="single"/>
        </w:rPr>
        <w:t>.</w:t>
      </w:r>
      <w:r w:rsidRPr="00607363">
        <w:rPr>
          <w:rFonts w:ascii="Times New Roman" w:hAnsi="Times New Roman" w:cs="Times New Roman"/>
          <w:u w:val="single"/>
        </w:rPr>
        <w:t xml:space="preserve"> évi munkáját bemutató diagram: </w:t>
      </w:r>
    </w:p>
    <w:p w14:paraId="7784B77F" w14:textId="77777777" w:rsidR="00805CE2" w:rsidRDefault="00805CE2" w:rsidP="00C32E30">
      <w:pPr>
        <w:spacing w:after="0" w:line="240" w:lineRule="auto"/>
        <w:ind w:left="360"/>
        <w:jc w:val="center"/>
        <w:rPr>
          <w:rFonts w:ascii="Times New Roman" w:hAnsi="Times New Roman" w:cs="Times New Roman"/>
          <w:color w:val="000000"/>
          <w:u w:val="single"/>
        </w:rPr>
      </w:pPr>
    </w:p>
    <w:p w14:paraId="0C7BA119" w14:textId="2A3582A3" w:rsidR="008B4826" w:rsidRDefault="008B4826" w:rsidP="00C32E30">
      <w:pPr>
        <w:spacing w:after="0" w:line="240" w:lineRule="auto"/>
        <w:ind w:left="360"/>
        <w:jc w:val="center"/>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0CC2E848" wp14:editId="04B39F5E">
            <wp:extent cx="5067300" cy="3457575"/>
            <wp:effectExtent l="0" t="0" r="19050" b="952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DFFC38" w14:textId="77777777" w:rsidR="008B4826" w:rsidRPr="00F6055D" w:rsidRDefault="008B4826" w:rsidP="008B4826">
      <w:pPr>
        <w:spacing w:after="0" w:line="240" w:lineRule="auto"/>
        <w:ind w:left="360"/>
        <w:jc w:val="both"/>
        <w:rPr>
          <w:rFonts w:ascii="Times New Roman" w:hAnsi="Times New Roman" w:cs="Times New Roman"/>
          <w:color w:val="000000"/>
        </w:rPr>
      </w:pPr>
    </w:p>
    <w:p w14:paraId="1AA7D94C" w14:textId="77777777" w:rsidR="005C6953" w:rsidRDefault="005C6953" w:rsidP="005C6953">
      <w:pPr>
        <w:pStyle w:val="Listaszerbekezds"/>
        <w:spacing w:after="0" w:line="240" w:lineRule="auto"/>
        <w:jc w:val="both"/>
        <w:rPr>
          <w:rFonts w:ascii="Times New Roman" w:hAnsi="Times New Roman" w:cs="Times New Roman"/>
          <w:b/>
          <w:color w:val="000000"/>
        </w:rPr>
      </w:pPr>
    </w:p>
    <w:p w14:paraId="14DBDCC5" w14:textId="6A328439" w:rsidR="008B4826" w:rsidRPr="00F70581" w:rsidRDefault="008B4826" w:rsidP="005C6953">
      <w:pPr>
        <w:pStyle w:val="Listaszerbekezds"/>
        <w:numPr>
          <w:ilvl w:val="0"/>
          <w:numId w:val="7"/>
        </w:numPr>
        <w:spacing w:after="0" w:line="240" w:lineRule="auto"/>
        <w:jc w:val="both"/>
        <w:rPr>
          <w:rFonts w:ascii="Times New Roman" w:hAnsi="Times New Roman" w:cs="Times New Roman"/>
          <w:b/>
          <w:color w:val="000000"/>
          <w:u w:val="single"/>
        </w:rPr>
      </w:pPr>
      <w:r w:rsidRPr="00F70581">
        <w:rPr>
          <w:rFonts w:ascii="Times New Roman" w:hAnsi="Times New Roman" w:cs="Times New Roman"/>
          <w:b/>
          <w:color w:val="000000"/>
          <w:u w:val="single"/>
        </w:rPr>
        <w:t>Bizottságok munkája</w:t>
      </w:r>
      <w:r w:rsidR="00492D09" w:rsidRPr="00F70581">
        <w:rPr>
          <w:rFonts w:ascii="Times New Roman" w:hAnsi="Times New Roman" w:cs="Times New Roman"/>
          <w:b/>
          <w:color w:val="000000"/>
          <w:u w:val="single"/>
        </w:rPr>
        <w:t xml:space="preserve"> 20</w:t>
      </w:r>
      <w:r w:rsidR="00C86615" w:rsidRPr="00F70581">
        <w:rPr>
          <w:rFonts w:ascii="Times New Roman" w:hAnsi="Times New Roman" w:cs="Times New Roman"/>
          <w:b/>
          <w:color w:val="000000"/>
          <w:u w:val="single"/>
        </w:rPr>
        <w:t>2</w:t>
      </w:r>
      <w:r w:rsidR="00461DEA">
        <w:rPr>
          <w:rFonts w:ascii="Times New Roman" w:hAnsi="Times New Roman" w:cs="Times New Roman"/>
          <w:b/>
          <w:color w:val="000000"/>
          <w:u w:val="single"/>
        </w:rPr>
        <w:t>4</w:t>
      </w:r>
      <w:r w:rsidR="00492D09" w:rsidRPr="00F70581">
        <w:rPr>
          <w:rFonts w:ascii="Times New Roman" w:hAnsi="Times New Roman" w:cs="Times New Roman"/>
          <w:b/>
          <w:color w:val="000000"/>
          <w:u w:val="single"/>
        </w:rPr>
        <w:t>. évben</w:t>
      </w:r>
    </w:p>
    <w:p w14:paraId="51B11EBF" w14:textId="77777777" w:rsidR="008B4826" w:rsidRPr="00F70581" w:rsidRDefault="008B4826" w:rsidP="008B4826">
      <w:pPr>
        <w:spacing w:after="0" w:line="240" w:lineRule="auto"/>
        <w:ind w:left="360"/>
        <w:jc w:val="both"/>
        <w:rPr>
          <w:rFonts w:ascii="Times New Roman" w:hAnsi="Times New Roman" w:cs="Times New Roman"/>
          <w:b/>
          <w:color w:val="000000"/>
          <w:u w:val="single"/>
        </w:rPr>
      </w:pPr>
    </w:p>
    <w:p w14:paraId="6752AAC4" w14:textId="0D3D805A" w:rsidR="00A05EC1" w:rsidRPr="00F70581" w:rsidRDefault="00A05EC1" w:rsidP="006F732D">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 </w:t>
      </w:r>
    </w:p>
    <w:p w14:paraId="696E0C0C" w14:textId="59293662" w:rsidR="00A05EC1" w:rsidRPr="00F70581" w:rsidRDefault="00A05EC1" w:rsidP="005C7782">
      <w:pPr>
        <w:spacing w:after="0" w:line="240" w:lineRule="auto"/>
        <w:rPr>
          <w:rFonts w:ascii="Times New Roman" w:eastAsia="Times New Roman" w:hAnsi="Times New Roman" w:cs="Times New Roman"/>
          <w:i/>
          <w:iCs/>
        </w:rPr>
      </w:pPr>
      <w:r w:rsidRPr="00F70581">
        <w:rPr>
          <w:rFonts w:ascii="Times New Roman" w:eastAsia="Times New Roman" w:hAnsi="Times New Roman" w:cs="Times New Roman"/>
          <w:b/>
          <w:bCs/>
        </w:rPr>
        <w:t>Ipar, Mezőgazdasági és Klímapolitikai Bizottság</w:t>
      </w:r>
      <w:r w:rsidR="002B1BD1" w:rsidRPr="00F70581">
        <w:rPr>
          <w:rFonts w:ascii="Times New Roman" w:eastAsia="Times New Roman" w:hAnsi="Times New Roman" w:cs="Times New Roman"/>
          <w:b/>
          <w:bCs/>
        </w:rPr>
        <w:t>:</w:t>
      </w:r>
    </w:p>
    <w:p w14:paraId="3DD12950" w14:textId="3828E124"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C401D6">
        <w:rPr>
          <w:rFonts w:ascii="Times New Roman" w:eastAsia="Calibri" w:hAnsi="Times New Roman" w:cs="Times New Roman"/>
        </w:rPr>
        <w:t>2</w:t>
      </w:r>
    </w:p>
    <w:p w14:paraId="1C2AACB2" w14:textId="68671777" w:rsidR="00A05EC1" w:rsidRPr="00F70581" w:rsidRDefault="00A05EC1" w:rsidP="0088383B">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39</w:t>
      </w:r>
    </w:p>
    <w:p w14:paraId="5388C69E" w14:textId="77777777" w:rsidR="00557019" w:rsidRPr="00F70581" w:rsidRDefault="00557019" w:rsidP="00557019">
      <w:pPr>
        <w:pStyle w:val="Listaszerbekezds"/>
        <w:spacing w:after="0" w:line="240" w:lineRule="auto"/>
        <w:rPr>
          <w:rFonts w:ascii="Times New Roman" w:eastAsia="Calibri" w:hAnsi="Times New Roman" w:cs="Times New Roman"/>
        </w:rPr>
      </w:pPr>
    </w:p>
    <w:p w14:paraId="2E1A9FBE" w14:textId="6B3074A5"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Kulturális, Turisztikai és Sport Bizottság</w:t>
      </w:r>
      <w:r w:rsidR="000714A3" w:rsidRPr="00F70581">
        <w:rPr>
          <w:rFonts w:ascii="Times New Roman" w:eastAsia="Times New Roman" w:hAnsi="Times New Roman" w:cs="Times New Roman"/>
          <w:b/>
          <w:bCs/>
        </w:rPr>
        <w:t>:</w:t>
      </w:r>
      <w:r w:rsidRPr="00F70581">
        <w:rPr>
          <w:rFonts w:ascii="Times New Roman" w:eastAsia="Times New Roman" w:hAnsi="Times New Roman" w:cs="Times New Roman"/>
          <w:b/>
          <w:bCs/>
        </w:rPr>
        <w:t xml:space="preserve"> </w:t>
      </w:r>
    </w:p>
    <w:p w14:paraId="4E6F17F6" w14:textId="06BD54AF"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C401D6">
        <w:rPr>
          <w:rFonts w:ascii="Times New Roman" w:eastAsia="Calibri" w:hAnsi="Times New Roman" w:cs="Times New Roman"/>
        </w:rPr>
        <w:t>12</w:t>
      </w:r>
    </w:p>
    <w:p w14:paraId="16F70D57" w14:textId="1A6A9333"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51</w:t>
      </w:r>
    </w:p>
    <w:p w14:paraId="1EC77556" w14:textId="77777777" w:rsidR="00A05EC1" w:rsidRPr="00F70581" w:rsidRDefault="00A05EC1" w:rsidP="00A05EC1">
      <w:pPr>
        <w:spacing w:after="0" w:line="240" w:lineRule="auto"/>
        <w:ind w:left="1134"/>
        <w:rPr>
          <w:rFonts w:ascii="Times New Roman" w:eastAsia="Times New Roman" w:hAnsi="Times New Roman" w:cs="Times New Roman"/>
          <w:b/>
          <w:bCs/>
        </w:rPr>
      </w:pPr>
    </w:p>
    <w:p w14:paraId="72A6CFFB" w14:textId="6FBE8D0F"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Pénzügyi Bizottság: </w:t>
      </w:r>
    </w:p>
    <w:p w14:paraId="0485BF4E" w14:textId="56D9E98D"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C401D6">
        <w:rPr>
          <w:rFonts w:ascii="Times New Roman" w:eastAsia="Calibri" w:hAnsi="Times New Roman" w:cs="Times New Roman"/>
        </w:rPr>
        <w:t>13</w:t>
      </w:r>
    </w:p>
    <w:p w14:paraId="1A08D533" w14:textId="5616A013"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62</w:t>
      </w:r>
    </w:p>
    <w:p w14:paraId="278EF19B" w14:textId="77777777" w:rsidR="00A05EC1" w:rsidRPr="00F70581" w:rsidRDefault="00A05EC1" w:rsidP="00A05EC1">
      <w:pPr>
        <w:spacing w:after="0" w:line="240" w:lineRule="auto"/>
        <w:ind w:left="720"/>
        <w:rPr>
          <w:rFonts w:ascii="Times New Roman" w:eastAsia="Times New Roman" w:hAnsi="Times New Roman" w:cs="Times New Roman"/>
          <w:b/>
          <w:bCs/>
        </w:rPr>
      </w:pPr>
    </w:p>
    <w:p w14:paraId="31D79037" w14:textId="4B6102FE"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Társadalompolitikai Bizottság  </w:t>
      </w:r>
    </w:p>
    <w:p w14:paraId="35C45DB5" w14:textId="0CC3A519"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C401D6">
        <w:rPr>
          <w:rFonts w:ascii="Times New Roman" w:eastAsia="Calibri" w:hAnsi="Times New Roman" w:cs="Times New Roman"/>
        </w:rPr>
        <w:t>12</w:t>
      </w:r>
    </w:p>
    <w:p w14:paraId="494BA66B" w14:textId="7DB5BC0B"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C401D6">
        <w:rPr>
          <w:rFonts w:ascii="Times New Roman" w:eastAsia="Calibri" w:hAnsi="Times New Roman" w:cs="Times New Roman"/>
        </w:rPr>
        <w:t>59</w:t>
      </w:r>
    </w:p>
    <w:p w14:paraId="2291C464" w14:textId="77777777" w:rsidR="006F732D" w:rsidRPr="00F70581" w:rsidRDefault="006F732D" w:rsidP="006F732D">
      <w:pPr>
        <w:pStyle w:val="Listaszerbekezds"/>
        <w:spacing w:after="0" w:line="240" w:lineRule="auto"/>
        <w:rPr>
          <w:rFonts w:ascii="Times New Roman" w:eastAsia="Calibri" w:hAnsi="Times New Roman" w:cs="Times New Roman"/>
        </w:rPr>
      </w:pPr>
    </w:p>
    <w:p w14:paraId="153FE1ED" w14:textId="77777777" w:rsidR="00A05EC1" w:rsidRPr="00F70581" w:rsidRDefault="00A05EC1" w:rsidP="005C7782">
      <w:pPr>
        <w:spacing w:after="0" w:line="240" w:lineRule="auto"/>
        <w:rPr>
          <w:rFonts w:ascii="Times New Roman" w:eastAsia="Times New Roman" w:hAnsi="Times New Roman" w:cs="Times New Roman"/>
          <w:b/>
          <w:bCs/>
        </w:rPr>
      </w:pPr>
      <w:r w:rsidRPr="00F70581">
        <w:rPr>
          <w:rFonts w:ascii="Times New Roman" w:eastAsia="Times New Roman" w:hAnsi="Times New Roman" w:cs="Times New Roman"/>
          <w:b/>
          <w:bCs/>
        </w:rPr>
        <w:t xml:space="preserve">Ügyrendi és Összeférhetetlenségi Bizottság: </w:t>
      </w:r>
    </w:p>
    <w:p w14:paraId="4ECAEC4B" w14:textId="4025793D"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ülések száma: </w:t>
      </w:r>
      <w:r w:rsidR="000A54DB" w:rsidRPr="00F70581">
        <w:rPr>
          <w:rFonts w:ascii="Times New Roman" w:eastAsia="Calibri" w:hAnsi="Times New Roman" w:cs="Times New Roman"/>
        </w:rPr>
        <w:t>1</w:t>
      </w:r>
      <w:r w:rsidR="00C401D6">
        <w:rPr>
          <w:rFonts w:ascii="Times New Roman" w:eastAsia="Calibri" w:hAnsi="Times New Roman" w:cs="Times New Roman"/>
        </w:rPr>
        <w:t>2</w:t>
      </w:r>
    </w:p>
    <w:p w14:paraId="59D7DB5D" w14:textId="014BDD89" w:rsidR="00A05EC1" w:rsidRPr="00F70581" w:rsidRDefault="00A05EC1" w:rsidP="003A2357">
      <w:pPr>
        <w:pStyle w:val="Listaszerbekezds"/>
        <w:numPr>
          <w:ilvl w:val="0"/>
          <w:numId w:val="7"/>
        </w:numPr>
        <w:spacing w:after="0" w:line="240" w:lineRule="auto"/>
        <w:rPr>
          <w:rFonts w:ascii="Times New Roman" w:eastAsia="Calibri" w:hAnsi="Times New Roman" w:cs="Times New Roman"/>
        </w:rPr>
      </w:pPr>
      <w:r w:rsidRPr="00F70581">
        <w:rPr>
          <w:rFonts w:ascii="Times New Roman" w:eastAsia="Calibri" w:hAnsi="Times New Roman" w:cs="Times New Roman"/>
        </w:rPr>
        <w:t xml:space="preserve">határozatok száma: </w:t>
      </w:r>
      <w:r w:rsidR="00D02C35">
        <w:rPr>
          <w:rFonts w:ascii="Times New Roman" w:eastAsia="Calibri" w:hAnsi="Times New Roman" w:cs="Times New Roman"/>
        </w:rPr>
        <w:t>5</w:t>
      </w:r>
      <w:r w:rsidR="00C401D6">
        <w:rPr>
          <w:rFonts w:ascii="Times New Roman" w:eastAsia="Calibri" w:hAnsi="Times New Roman" w:cs="Times New Roman"/>
        </w:rPr>
        <w:t>6</w:t>
      </w:r>
    </w:p>
    <w:p w14:paraId="49076656" w14:textId="77777777" w:rsidR="00A05EC1" w:rsidRPr="00A05EC1" w:rsidRDefault="00A05EC1" w:rsidP="00A05EC1">
      <w:pPr>
        <w:spacing w:after="0" w:line="240" w:lineRule="auto"/>
        <w:rPr>
          <w:rFonts w:ascii="Calibri" w:eastAsia="Calibri" w:hAnsi="Calibri" w:cs="Calibri"/>
        </w:rPr>
      </w:pPr>
    </w:p>
    <w:p w14:paraId="11452FEB" w14:textId="264C1813" w:rsidR="001C0F47" w:rsidRDefault="001C0F47" w:rsidP="001C0F47">
      <w:pPr>
        <w:spacing w:after="0" w:line="240" w:lineRule="auto"/>
        <w:jc w:val="both"/>
        <w:rPr>
          <w:rFonts w:ascii="Times New Roman" w:hAnsi="Times New Roman" w:cs="Times New Roman"/>
          <w:b/>
        </w:rPr>
      </w:pPr>
    </w:p>
    <w:p w14:paraId="72E7F79C" w14:textId="77777777" w:rsidR="007A743A" w:rsidRDefault="007A743A" w:rsidP="008B4826">
      <w:pPr>
        <w:spacing w:after="0" w:line="240" w:lineRule="auto"/>
        <w:ind w:left="360"/>
        <w:jc w:val="center"/>
        <w:rPr>
          <w:rFonts w:ascii="Times New Roman" w:hAnsi="Times New Roman" w:cs="Times New Roman"/>
          <w:highlight w:val="green"/>
          <w:u w:val="single"/>
        </w:rPr>
      </w:pPr>
    </w:p>
    <w:p w14:paraId="106F870C" w14:textId="77777777" w:rsidR="00805CE2" w:rsidRDefault="00805CE2" w:rsidP="008B4826">
      <w:pPr>
        <w:spacing w:after="0" w:line="240" w:lineRule="auto"/>
        <w:ind w:left="360"/>
        <w:jc w:val="center"/>
        <w:rPr>
          <w:rFonts w:ascii="Times New Roman" w:hAnsi="Times New Roman" w:cs="Times New Roman"/>
          <w:highlight w:val="green"/>
          <w:u w:val="single"/>
        </w:rPr>
      </w:pPr>
    </w:p>
    <w:p w14:paraId="0F950DC0" w14:textId="77777777" w:rsidR="00805CE2" w:rsidRDefault="00805CE2" w:rsidP="008B4826">
      <w:pPr>
        <w:spacing w:after="0" w:line="240" w:lineRule="auto"/>
        <w:ind w:left="360"/>
        <w:jc w:val="center"/>
        <w:rPr>
          <w:rFonts w:ascii="Times New Roman" w:hAnsi="Times New Roman" w:cs="Times New Roman"/>
          <w:highlight w:val="green"/>
          <w:u w:val="single"/>
        </w:rPr>
      </w:pPr>
    </w:p>
    <w:p w14:paraId="1CA276E3" w14:textId="77777777" w:rsidR="00805CE2" w:rsidRDefault="00805CE2" w:rsidP="008B4826">
      <w:pPr>
        <w:spacing w:after="0" w:line="240" w:lineRule="auto"/>
        <w:ind w:left="360"/>
        <w:jc w:val="center"/>
        <w:rPr>
          <w:rFonts w:ascii="Times New Roman" w:hAnsi="Times New Roman" w:cs="Times New Roman"/>
          <w:highlight w:val="green"/>
          <w:u w:val="single"/>
        </w:rPr>
      </w:pPr>
    </w:p>
    <w:p w14:paraId="65CB7900" w14:textId="77777777" w:rsidR="00805CE2" w:rsidRPr="0087688B" w:rsidRDefault="00805CE2" w:rsidP="008B4826">
      <w:pPr>
        <w:spacing w:after="0" w:line="240" w:lineRule="auto"/>
        <w:ind w:left="360"/>
        <w:jc w:val="center"/>
        <w:rPr>
          <w:rFonts w:ascii="Times New Roman" w:hAnsi="Times New Roman" w:cs="Times New Roman"/>
          <w:highlight w:val="green"/>
          <w:u w:val="single"/>
        </w:rPr>
      </w:pPr>
    </w:p>
    <w:p w14:paraId="1D50F296" w14:textId="78F8D758" w:rsidR="008B4826" w:rsidRPr="00BD6942" w:rsidRDefault="008B4826" w:rsidP="008B4826">
      <w:pPr>
        <w:spacing w:after="0" w:line="240" w:lineRule="auto"/>
        <w:ind w:left="360"/>
        <w:jc w:val="center"/>
        <w:rPr>
          <w:rFonts w:ascii="Times New Roman" w:hAnsi="Times New Roman" w:cs="Times New Roman"/>
          <w:u w:val="single"/>
        </w:rPr>
      </w:pPr>
      <w:r w:rsidRPr="00F0693B">
        <w:rPr>
          <w:rFonts w:ascii="Times New Roman" w:hAnsi="Times New Roman" w:cs="Times New Roman"/>
          <w:u w:val="single"/>
        </w:rPr>
        <w:lastRenderedPageBreak/>
        <w:t>Bizottságok 2</w:t>
      </w:r>
      <w:r w:rsidR="00007199" w:rsidRPr="00F0693B">
        <w:rPr>
          <w:rFonts w:ascii="Times New Roman" w:hAnsi="Times New Roman" w:cs="Times New Roman"/>
          <w:u w:val="single"/>
        </w:rPr>
        <w:t>02</w:t>
      </w:r>
      <w:r w:rsidR="00300D42" w:rsidRPr="00F0693B">
        <w:rPr>
          <w:rFonts w:ascii="Times New Roman" w:hAnsi="Times New Roman" w:cs="Times New Roman"/>
          <w:u w:val="single"/>
        </w:rPr>
        <w:t>4</w:t>
      </w:r>
      <w:r w:rsidR="0066358A" w:rsidRPr="00F0693B">
        <w:rPr>
          <w:rFonts w:ascii="Times New Roman" w:hAnsi="Times New Roman" w:cs="Times New Roman"/>
          <w:u w:val="single"/>
        </w:rPr>
        <w:t>.</w:t>
      </w:r>
      <w:r w:rsidRPr="00F0693B">
        <w:rPr>
          <w:rFonts w:ascii="Times New Roman" w:hAnsi="Times New Roman" w:cs="Times New Roman"/>
          <w:u w:val="single"/>
        </w:rPr>
        <w:t xml:space="preserve"> évi munkáját bemutató diagram</w:t>
      </w:r>
    </w:p>
    <w:p w14:paraId="457731BE" w14:textId="77777777" w:rsidR="008B4826" w:rsidRPr="00FF46EB" w:rsidRDefault="008B4826" w:rsidP="008B4826">
      <w:pPr>
        <w:spacing w:after="0" w:line="240" w:lineRule="auto"/>
        <w:ind w:left="360"/>
        <w:jc w:val="both"/>
        <w:rPr>
          <w:rFonts w:ascii="Times New Roman" w:hAnsi="Times New Roman" w:cs="Times New Roman"/>
          <w:b/>
        </w:rPr>
      </w:pPr>
    </w:p>
    <w:p w14:paraId="08BC2A48"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r w:rsidRPr="00FF46EB">
        <w:rPr>
          <w:rFonts w:ascii="Times New Roman" w:hAnsi="Times New Roman" w:cs="Times New Roman"/>
          <w:noProof/>
          <w:color w:val="000000"/>
          <w:lang w:eastAsia="hu-HU"/>
        </w:rPr>
        <w:drawing>
          <wp:inline distT="0" distB="0" distL="0" distR="0" wp14:anchorId="70BCB2D5" wp14:editId="1A194547">
            <wp:extent cx="5486400" cy="3200400"/>
            <wp:effectExtent l="0" t="0" r="19050" b="1905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AEC0FB" w14:textId="77777777" w:rsidR="008B4826" w:rsidRPr="00FF46EB"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354FDCC0" w14:textId="77777777" w:rsidR="003E33B1" w:rsidRDefault="003E33B1" w:rsidP="00FA7CE9">
      <w:pPr>
        <w:autoSpaceDE w:val="0"/>
        <w:autoSpaceDN w:val="0"/>
        <w:adjustRightInd w:val="0"/>
        <w:spacing w:after="0" w:line="240" w:lineRule="auto"/>
        <w:ind w:left="360"/>
        <w:jc w:val="both"/>
        <w:rPr>
          <w:rFonts w:ascii="Times New Roman" w:hAnsi="Times New Roman" w:cs="Times New Roman"/>
          <w:color w:val="000000"/>
          <w:highlight w:val="yellow"/>
        </w:rPr>
      </w:pPr>
    </w:p>
    <w:p w14:paraId="0C2E3933" w14:textId="684B668E" w:rsidR="00FA7CE9" w:rsidRPr="0038237D"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Az iktató az ügyiratok iktatását a 2018. január 1. napjától az ASP rendszer iratkezelő rendszerében végzi. A postázási feladatokat a Hivatal iktató ügyintézői végzik, amely magába foglalja többek között a postai úton és hivatali kapun beérkező levélküldemények, valamint postai úton beérkező csomagküldemények átvételét. A postáról a kiküldött levelek visszaigazolásait, a tértivevényeket, a szakrendszer rögzíti az iktatott irathoz. A kiküldendő levelek, csomagok, gyorspostai, illetve külföldi küldemények nyilvántartásba kerülnek, postakönyvbe vételre. A</w:t>
      </w:r>
      <w:r w:rsidR="00F561B7">
        <w:rPr>
          <w:rFonts w:ascii="Times New Roman" w:hAnsi="Times New Roman" w:cs="Times New Roman"/>
          <w:color w:val="000000"/>
        </w:rPr>
        <w:t>z</w:t>
      </w:r>
      <w:r w:rsidRPr="0038237D">
        <w:rPr>
          <w:rFonts w:ascii="Times New Roman" w:hAnsi="Times New Roman" w:cs="Times New Roman"/>
          <w:color w:val="000000"/>
        </w:rPr>
        <w:t xml:space="preserve"> iktató iktatási feladatai: beérkezett postai levelek iktatása, az ügyintézők által kért előzményi iratok keresése, dokumentáltan történő kiadása, visszavételezése. Leadott iratanyagok egyeztetése, rendszerezése, valamint a selejtezések elvégzése (jegyzőkönyvkészítése, Levéltárral történő engedélyeztetése). A kimenő iratok iktatását az ügyintézők végzik. Az ASP rendszer működéséből adódó változása, hogy a szakrendszerek összehangolás miatt a számlákat az iratkezelő szakrendszerben érkeztetni kell és a gazdálkodási szakrendszerhez ezt követően rendelhetőek hozzá.         </w:t>
      </w:r>
    </w:p>
    <w:p w14:paraId="6614423C" w14:textId="77777777" w:rsidR="00886DCF" w:rsidRPr="0038237D" w:rsidRDefault="00886DCF" w:rsidP="00FA7CE9">
      <w:pPr>
        <w:autoSpaceDE w:val="0"/>
        <w:autoSpaceDN w:val="0"/>
        <w:adjustRightInd w:val="0"/>
        <w:spacing w:after="0" w:line="240" w:lineRule="auto"/>
        <w:ind w:left="360"/>
        <w:jc w:val="both"/>
        <w:rPr>
          <w:rFonts w:ascii="Times New Roman" w:hAnsi="Times New Roman" w:cs="Times New Roman"/>
          <w:color w:val="000000"/>
        </w:rPr>
      </w:pPr>
    </w:p>
    <w:p w14:paraId="64550F19" w14:textId="627AA6E7" w:rsidR="008B4826" w:rsidRDefault="00FA7CE9" w:rsidP="00FA7CE9">
      <w:pPr>
        <w:autoSpaceDE w:val="0"/>
        <w:autoSpaceDN w:val="0"/>
        <w:adjustRightInd w:val="0"/>
        <w:spacing w:after="0" w:line="240" w:lineRule="auto"/>
        <w:ind w:left="360"/>
        <w:jc w:val="both"/>
        <w:rPr>
          <w:rFonts w:ascii="Times New Roman" w:hAnsi="Times New Roman" w:cs="Times New Roman"/>
          <w:color w:val="000000"/>
        </w:rPr>
      </w:pPr>
      <w:r w:rsidRPr="0038237D">
        <w:rPr>
          <w:rFonts w:ascii="Times New Roman" w:hAnsi="Times New Roman" w:cs="Times New Roman"/>
          <w:color w:val="000000"/>
        </w:rPr>
        <w:t>Az iktatás mennyiségét jól tükrözi, hogy 20</w:t>
      </w:r>
      <w:r w:rsidR="0032534C" w:rsidRPr="0038237D">
        <w:rPr>
          <w:rFonts w:ascii="Times New Roman" w:hAnsi="Times New Roman" w:cs="Times New Roman"/>
          <w:color w:val="000000"/>
        </w:rPr>
        <w:t>2</w:t>
      </w:r>
      <w:r w:rsidR="00C731D6">
        <w:rPr>
          <w:rFonts w:ascii="Times New Roman" w:hAnsi="Times New Roman" w:cs="Times New Roman"/>
          <w:color w:val="000000"/>
        </w:rPr>
        <w:t>4</w:t>
      </w:r>
      <w:r w:rsidRPr="0038237D">
        <w:rPr>
          <w:rFonts w:ascii="Times New Roman" w:hAnsi="Times New Roman" w:cs="Times New Roman"/>
          <w:color w:val="000000"/>
        </w:rPr>
        <w:t xml:space="preserve">. évben </w:t>
      </w:r>
      <w:r w:rsidR="008F7862" w:rsidRPr="0038237D">
        <w:rPr>
          <w:rFonts w:ascii="Times New Roman" w:hAnsi="Times New Roman" w:cs="Times New Roman"/>
          <w:color w:val="000000"/>
        </w:rPr>
        <w:t>1</w:t>
      </w:r>
      <w:r w:rsidR="00A25F25">
        <w:rPr>
          <w:rFonts w:ascii="Times New Roman" w:hAnsi="Times New Roman" w:cs="Times New Roman"/>
          <w:color w:val="000000"/>
        </w:rPr>
        <w:t>0</w:t>
      </w:r>
      <w:r w:rsidRPr="0038237D">
        <w:rPr>
          <w:rFonts w:ascii="Times New Roman" w:hAnsi="Times New Roman" w:cs="Times New Roman"/>
          <w:color w:val="000000"/>
        </w:rPr>
        <w:t>.</w:t>
      </w:r>
      <w:r w:rsidR="00A25F25">
        <w:rPr>
          <w:rFonts w:ascii="Times New Roman" w:hAnsi="Times New Roman" w:cs="Times New Roman"/>
          <w:color w:val="000000"/>
        </w:rPr>
        <w:t>578</w:t>
      </w:r>
      <w:r w:rsidR="00707733" w:rsidRPr="0038237D">
        <w:rPr>
          <w:rFonts w:ascii="Times New Roman" w:hAnsi="Times New Roman" w:cs="Times New Roman"/>
          <w:color w:val="000000"/>
        </w:rPr>
        <w:t xml:space="preserve"> </w:t>
      </w:r>
      <w:r w:rsidRPr="0038237D">
        <w:rPr>
          <w:rFonts w:ascii="Times New Roman" w:hAnsi="Times New Roman" w:cs="Times New Roman"/>
          <w:color w:val="000000"/>
        </w:rPr>
        <w:t xml:space="preserve">db főszám és </w:t>
      </w:r>
      <w:r w:rsidR="008F7862" w:rsidRPr="0038237D">
        <w:rPr>
          <w:rFonts w:ascii="Times New Roman" w:hAnsi="Times New Roman" w:cs="Times New Roman"/>
          <w:color w:val="000000"/>
        </w:rPr>
        <w:t>3</w:t>
      </w:r>
      <w:r w:rsidR="00A25F25">
        <w:rPr>
          <w:rFonts w:ascii="Times New Roman" w:hAnsi="Times New Roman" w:cs="Times New Roman"/>
          <w:color w:val="000000"/>
        </w:rPr>
        <w:t>2</w:t>
      </w:r>
      <w:r w:rsidR="008F7862" w:rsidRPr="0038237D">
        <w:rPr>
          <w:rFonts w:ascii="Times New Roman" w:hAnsi="Times New Roman" w:cs="Times New Roman"/>
          <w:color w:val="000000"/>
        </w:rPr>
        <w:t>.</w:t>
      </w:r>
      <w:r w:rsidR="00A25F25">
        <w:rPr>
          <w:rFonts w:ascii="Times New Roman" w:hAnsi="Times New Roman" w:cs="Times New Roman"/>
          <w:color w:val="000000"/>
        </w:rPr>
        <w:t>457</w:t>
      </w:r>
      <w:r w:rsidRPr="0038237D">
        <w:rPr>
          <w:rFonts w:ascii="Times New Roman" w:hAnsi="Times New Roman" w:cs="Times New Roman"/>
          <w:color w:val="000000"/>
        </w:rPr>
        <w:t xml:space="preserve"> db alszám </w:t>
      </w:r>
      <w:r w:rsidR="00D369D7" w:rsidRPr="0038237D">
        <w:rPr>
          <w:rFonts w:ascii="Times New Roman" w:hAnsi="Times New Roman" w:cs="Times New Roman"/>
          <w:color w:val="000000"/>
        </w:rPr>
        <w:t>került iktatásra</w:t>
      </w:r>
      <w:r w:rsidRPr="0038237D">
        <w:rPr>
          <w:rFonts w:ascii="Times New Roman" w:hAnsi="Times New Roman" w:cs="Times New Roman"/>
          <w:color w:val="000000"/>
        </w:rPr>
        <w:t>.</w:t>
      </w:r>
      <w:r w:rsidR="00A97DA0">
        <w:rPr>
          <w:rFonts w:ascii="Times New Roman" w:hAnsi="Times New Roman" w:cs="Times New Roman"/>
          <w:color w:val="000000"/>
        </w:rPr>
        <w:t xml:space="preserve"> </w:t>
      </w:r>
      <w:r w:rsidR="00A97DA0" w:rsidRPr="00A97DA0">
        <w:rPr>
          <w:rFonts w:ascii="Times New Roman" w:hAnsi="Times New Roman" w:cs="Times New Roman"/>
          <w:color w:val="000000"/>
        </w:rPr>
        <w:t>202</w:t>
      </w:r>
      <w:r w:rsidR="003F55DA">
        <w:rPr>
          <w:rFonts w:ascii="Times New Roman" w:hAnsi="Times New Roman" w:cs="Times New Roman"/>
          <w:color w:val="000000"/>
        </w:rPr>
        <w:t>4</w:t>
      </w:r>
      <w:r w:rsidR="00A97DA0" w:rsidRPr="00A97DA0">
        <w:rPr>
          <w:rFonts w:ascii="Times New Roman" w:hAnsi="Times New Roman" w:cs="Times New Roman"/>
          <w:color w:val="000000"/>
        </w:rPr>
        <w:t>. évben 2</w:t>
      </w:r>
      <w:r w:rsidR="003F55DA">
        <w:rPr>
          <w:rFonts w:ascii="Times New Roman" w:hAnsi="Times New Roman" w:cs="Times New Roman"/>
          <w:color w:val="000000"/>
        </w:rPr>
        <w:t>3019</w:t>
      </w:r>
      <w:r w:rsidR="00A97DA0" w:rsidRPr="00A97DA0">
        <w:rPr>
          <w:rFonts w:ascii="Times New Roman" w:hAnsi="Times New Roman" w:cs="Times New Roman"/>
          <w:color w:val="000000"/>
        </w:rPr>
        <w:t xml:space="preserve"> db beérkezett irat került iktatásra, ezek közül 11</w:t>
      </w:r>
      <w:r w:rsidR="003F55DA">
        <w:rPr>
          <w:rFonts w:ascii="Times New Roman" w:hAnsi="Times New Roman" w:cs="Times New Roman"/>
          <w:color w:val="000000"/>
        </w:rPr>
        <w:t>380</w:t>
      </w:r>
      <w:r w:rsidR="00A97DA0" w:rsidRPr="00A97DA0">
        <w:rPr>
          <w:rFonts w:ascii="Times New Roman" w:hAnsi="Times New Roman" w:cs="Times New Roman"/>
          <w:color w:val="000000"/>
        </w:rPr>
        <w:t xml:space="preserve"> db ügyirat az iratkezelő szakrendszerhez rögzített hivatali kapun érkezett és 6</w:t>
      </w:r>
      <w:r w:rsidR="00032520">
        <w:rPr>
          <w:rFonts w:ascii="Times New Roman" w:hAnsi="Times New Roman" w:cs="Times New Roman"/>
          <w:color w:val="000000"/>
        </w:rPr>
        <w:t>066</w:t>
      </w:r>
      <w:r w:rsidR="00A97DA0" w:rsidRPr="00A97DA0">
        <w:rPr>
          <w:rFonts w:ascii="Times New Roman" w:hAnsi="Times New Roman" w:cs="Times New Roman"/>
          <w:color w:val="000000"/>
        </w:rPr>
        <w:t xml:space="preserve"> db ügyirat a hivatali kapun keresztül került kiküldésre.</w:t>
      </w:r>
      <w:r w:rsidR="00A97DA0">
        <w:rPr>
          <w:rFonts w:ascii="Times New Roman" w:hAnsi="Times New Roman" w:cs="Times New Roman"/>
          <w:color w:val="000000"/>
        </w:rPr>
        <w:t xml:space="preserve"> </w:t>
      </w:r>
      <w:r w:rsidRPr="0038237D">
        <w:rPr>
          <w:rFonts w:ascii="Times New Roman" w:hAnsi="Times New Roman" w:cs="Times New Roman"/>
          <w:color w:val="000000"/>
        </w:rPr>
        <w:t>A szakrendszeren belül lehetőség van elektronikus aláírással ellátott dokumentumokat készíteni és kezelni, amely csökkenti az adminisztrációt.</w:t>
      </w:r>
      <w:r w:rsidRPr="00FA7CE9">
        <w:rPr>
          <w:rFonts w:ascii="Times New Roman" w:hAnsi="Times New Roman" w:cs="Times New Roman"/>
          <w:color w:val="000000"/>
        </w:rPr>
        <w:t xml:space="preserve">    </w:t>
      </w:r>
    </w:p>
    <w:p w14:paraId="2E312D6A" w14:textId="53D47376" w:rsidR="008B4826" w:rsidRDefault="008B4826" w:rsidP="008B4826">
      <w:pPr>
        <w:autoSpaceDE w:val="0"/>
        <w:autoSpaceDN w:val="0"/>
        <w:adjustRightInd w:val="0"/>
        <w:spacing w:after="0" w:line="240" w:lineRule="auto"/>
        <w:ind w:left="360"/>
        <w:jc w:val="both"/>
        <w:rPr>
          <w:rFonts w:ascii="Times New Roman" w:hAnsi="Times New Roman" w:cs="Times New Roman"/>
          <w:color w:val="000000"/>
        </w:rPr>
      </w:pPr>
    </w:p>
    <w:p w14:paraId="4DB7B713" w14:textId="77777777" w:rsidR="007A743A" w:rsidRDefault="007A743A" w:rsidP="008B4826">
      <w:pPr>
        <w:autoSpaceDE w:val="0"/>
        <w:autoSpaceDN w:val="0"/>
        <w:adjustRightInd w:val="0"/>
        <w:spacing w:after="0" w:line="240" w:lineRule="auto"/>
        <w:ind w:left="360"/>
        <w:jc w:val="both"/>
        <w:rPr>
          <w:rFonts w:ascii="Times New Roman" w:hAnsi="Times New Roman" w:cs="Times New Roman"/>
          <w:color w:val="000000"/>
        </w:rPr>
      </w:pPr>
    </w:p>
    <w:p w14:paraId="1A6545E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C8FBD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CE2A3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1A0FE4B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6151785B"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938880D"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078EDC48"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7BA41414"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43D437E3" w14:textId="77777777" w:rsidR="00805CE2" w:rsidRDefault="00805CE2" w:rsidP="008B4826">
      <w:pPr>
        <w:autoSpaceDE w:val="0"/>
        <w:autoSpaceDN w:val="0"/>
        <w:adjustRightInd w:val="0"/>
        <w:spacing w:after="0" w:line="240" w:lineRule="auto"/>
        <w:ind w:left="360"/>
        <w:jc w:val="both"/>
        <w:rPr>
          <w:rFonts w:ascii="Times New Roman" w:hAnsi="Times New Roman" w:cs="Times New Roman"/>
          <w:color w:val="000000"/>
        </w:rPr>
      </w:pPr>
    </w:p>
    <w:p w14:paraId="7337BAB7"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55E3A015" w14:textId="77777777" w:rsidR="007510E5" w:rsidRDefault="007510E5" w:rsidP="008B4826">
      <w:pPr>
        <w:autoSpaceDE w:val="0"/>
        <w:autoSpaceDN w:val="0"/>
        <w:adjustRightInd w:val="0"/>
        <w:spacing w:after="0" w:line="240" w:lineRule="auto"/>
        <w:ind w:left="360"/>
        <w:jc w:val="both"/>
        <w:rPr>
          <w:rFonts w:ascii="Times New Roman" w:hAnsi="Times New Roman" w:cs="Times New Roman"/>
          <w:color w:val="000000"/>
        </w:rPr>
      </w:pPr>
    </w:p>
    <w:p w14:paraId="5E2B0A4C" w14:textId="6DB8DEE2" w:rsidR="008B4826" w:rsidRDefault="008B4826" w:rsidP="008B4826">
      <w:pPr>
        <w:spacing w:after="0" w:line="240" w:lineRule="auto"/>
        <w:jc w:val="center"/>
        <w:rPr>
          <w:rFonts w:ascii="Times New Roman" w:hAnsi="Times New Roman" w:cs="Times New Roman"/>
          <w:color w:val="000000"/>
          <w:u w:val="single"/>
        </w:rPr>
      </w:pPr>
      <w:r w:rsidRPr="00721D6F">
        <w:rPr>
          <w:rFonts w:ascii="Times New Roman" w:hAnsi="Times New Roman" w:cs="Times New Roman"/>
          <w:color w:val="000000"/>
          <w:u w:val="single"/>
        </w:rPr>
        <w:lastRenderedPageBreak/>
        <w:t>A 2</w:t>
      </w:r>
      <w:r w:rsidR="007E71F6" w:rsidRPr="00721D6F">
        <w:rPr>
          <w:rFonts w:ascii="Times New Roman" w:hAnsi="Times New Roman" w:cs="Times New Roman"/>
          <w:color w:val="000000"/>
          <w:u w:val="single"/>
        </w:rPr>
        <w:t>0</w:t>
      </w:r>
      <w:r w:rsidR="004D413B" w:rsidRPr="00721D6F">
        <w:rPr>
          <w:rFonts w:ascii="Times New Roman" w:hAnsi="Times New Roman" w:cs="Times New Roman"/>
          <w:color w:val="000000"/>
          <w:u w:val="single"/>
        </w:rPr>
        <w:t>2</w:t>
      </w:r>
      <w:r w:rsidR="00F561B7" w:rsidRPr="00721D6F">
        <w:rPr>
          <w:rFonts w:ascii="Times New Roman" w:hAnsi="Times New Roman" w:cs="Times New Roman"/>
          <w:color w:val="000000"/>
          <w:u w:val="single"/>
        </w:rPr>
        <w:t>4</w:t>
      </w:r>
      <w:r w:rsidRPr="00721D6F">
        <w:rPr>
          <w:rFonts w:ascii="Times New Roman" w:hAnsi="Times New Roman" w:cs="Times New Roman"/>
          <w:color w:val="000000"/>
          <w:u w:val="single"/>
        </w:rPr>
        <w:t>. évben iktatott ügyiratok számát ágazati bontásban az alábbi táblázat tartalmazza</w:t>
      </w:r>
    </w:p>
    <w:p w14:paraId="3436E1D9" w14:textId="77777777" w:rsidR="0041479B" w:rsidRPr="00FF46EB" w:rsidRDefault="0041479B" w:rsidP="008B4826">
      <w:pPr>
        <w:spacing w:after="0" w:line="240" w:lineRule="auto"/>
        <w:jc w:val="center"/>
        <w:rPr>
          <w:rFonts w:ascii="Times New Roman" w:hAnsi="Times New Roman" w:cs="Times New Roman"/>
          <w:color w:val="000000"/>
          <w:u w:val="single"/>
        </w:rPr>
      </w:pPr>
    </w:p>
    <w:p w14:paraId="38830C50" w14:textId="77777777" w:rsidR="008B4826" w:rsidRDefault="008B4826" w:rsidP="008B4826">
      <w:pPr>
        <w:spacing w:after="0" w:line="240" w:lineRule="auto"/>
        <w:jc w:val="both"/>
        <w:rPr>
          <w:rFonts w:ascii="Times New Roman" w:hAnsi="Times New Roman" w:cs="Times New Roman"/>
          <w:color w:val="000000"/>
        </w:rPr>
      </w:pPr>
    </w:p>
    <w:p w14:paraId="522D1ADB" w14:textId="77777777" w:rsidR="004E58C8" w:rsidRDefault="004E58C8" w:rsidP="008B4826">
      <w:pPr>
        <w:spacing w:after="0" w:line="240" w:lineRule="auto"/>
        <w:jc w:val="both"/>
        <w:rPr>
          <w:rFonts w:ascii="Times New Roman" w:hAnsi="Times New Roman" w:cs="Times New Roman"/>
          <w:color w:val="000000"/>
        </w:rPr>
      </w:pPr>
    </w:p>
    <w:tbl>
      <w:tblPr>
        <w:tblW w:w="0" w:type="auto"/>
        <w:jc w:val="center"/>
        <w:tblLayout w:type="fixed"/>
        <w:tblCellMar>
          <w:left w:w="0" w:type="dxa"/>
          <w:right w:w="0" w:type="dxa"/>
        </w:tblCellMar>
        <w:tblLook w:val="0000" w:firstRow="0" w:lastRow="0" w:firstColumn="0" w:lastColumn="0" w:noHBand="0" w:noVBand="0"/>
      </w:tblPr>
      <w:tblGrid>
        <w:gridCol w:w="454"/>
        <w:gridCol w:w="6349"/>
        <w:gridCol w:w="1134"/>
        <w:gridCol w:w="1134"/>
        <w:gridCol w:w="1134"/>
      </w:tblGrid>
      <w:tr w:rsidR="00831971" w:rsidRPr="000934B9" w14:paraId="357A9E30" w14:textId="77777777" w:rsidTr="00831971">
        <w:trPr>
          <w:trHeight w:hRule="exact" w:val="454"/>
          <w:jc w:val="center"/>
        </w:trPr>
        <w:tc>
          <w:tcPr>
            <w:tcW w:w="6803" w:type="dxa"/>
            <w:gridSpan w:val="2"/>
            <w:vMerge w:val="restart"/>
            <w:tcBorders>
              <w:top w:val="single" w:sz="6" w:space="0" w:color="000000"/>
              <w:left w:val="single" w:sz="6" w:space="0" w:color="000000"/>
              <w:bottom w:val="single" w:sz="6" w:space="0" w:color="000000"/>
              <w:right w:val="single" w:sz="6" w:space="0" w:color="000000"/>
            </w:tcBorders>
          </w:tcPr>
          <w:p w14:paraId="2E2E23D4" w14:textId="77777777" w:rsidR="00831971" w:rsidRPr="000934B9" w:rsidRDefault="00831971" w:rsidP="001C2A9F">
            <w:pPr>
              <w:widowControl w:val="0"/>
              <w:autoSpaceDE w:val="0"/>
              <w:autoSpaceDN w:val="0"/>
              <w:adjustRightInd w:val="0"/>
              <w:spacing w:before="10" w:after="0" w:line="220" w:lineRule="exact"/>
              <w:rPr>
                <w:rFonts w:ascii="Times New Roman" w:hAnsi="Times New Roman"/>
              </w:rPr>
            </w:pPr>
          </w:p>
          <w:p w14:paraId="3B215794" w14:textId="77777777" w:rsidR="00831971" w:rsidRPr="000934B9" w:rsidRDefault="00831971" w:rsidP="001C2A9F">
            <w:pPr>
              <w:widowControl w:val="0"/>
              <w:autoSpaceDE w:val="0"/>
              <w:autoSpaceDN w:val="0"/>
              <w:adjustRightInd w:val="0"/>
              <w:spacing w:after="0" w:line="240" w:lineRule="auto"/>
              <w:ind w:left="3112" w:right="3112"/>
              <w:jc w:val="center"/>
              <w:rPr>
                <w:rFonts w:ascii="Times New Roman" w:hAnsi="Times New Roman"/>
                <w:sz w:val="24"/>
                <w:szCs w:val="24"/>
              </w:rPr>
            </w:pPr>
            <w:r w:rsidRPr="000934B9">
              <w:rPr>
                <w:rFonts w:ascii="Arial" w:hAnsi="Arial" w:cs="Arial"/>
                <w:sz w:val="16"/>
                <w:szCs w:val="16"/>
              </w:rPr>
              <w:t>Ágazat</w:t>
            </w:r>
          </w:p>
        </w:tc>
        <w:tc>
          <w:tcPr>
            <w:tcW w:w="1134" w:type="dxa"/>
            <w:tcBorders>
              <w:top w:val="single" w:sz="6" w:space="0" w:color="000000"/>
              <w:left w:val="single" w:sz="6" w:space="0" w:color="000000"/>
              <w:bottom w:val="single" w:sz="2" w:space="0" w:color="000000"/>
              <w:right w:val="single" w:sz="2" w:space="0" w:color="000000"/>
            </w:tcBorders>
          </w:tcPr>
          <w:p w14:paraId="0929A142" w14:textId="77777777" w:rsidR="00831971" w:rsidRPr="000934B9" w:rsidRDefault="00831971" w:rsidP="001C2A9F">
            <w:pPr>
              <w:widowControl w:val="0"/>
              <w:autoSpaceDE w:val="0"/>
              <w:autoSpaceDN w:val="0"/>
              <w:adjustRightInd w:val="0"/>
              <w:spacing w:before="6" w:after="0" w:line="110" w:lineRule="exact"/>
              <w:rPr>
                <w:rFonts w:ascii="Times New Roman" w:hAnsi="Times New Roman"/>
                <w:sz w:val="11"/>
                <w:szCs w:val="11"/>
              </w:rPr>
            </w:pPr>
          </w:p>
          <w:p w14:paraId="1D1C2850" w14:textId="77777777" w:rsidR="00831971" w:rsidRPr="000934B9" w:rsidRDefault="00831971" w:rsidP="001C2A9F">
            <w:pPr>
              <w:widowControl w:val="0"/>
              <w:autoSpaceDE w:val="0"/>
              <w:autoSpaceDN w:val="0"/>
              <w:adjustRightInd w:val="0"/>
              <w:spacing w:after="0" w:line="240" w:lineRule="auto"/>
              <w:ind w:left="172"/>
              <w:rPr>
                <w:rFonts w:ascii="Times New Roman" w:hAnsi="Times New Roman"/>
                <w:sz w:val="24"/>
                <w:szCs w:val="24"/>
              </w:rPr>
            </w:pPr>
            <w:r w:rsidRPr="000934B9">
              <w:rPr>
                <w:rFonts w:ascii="Arial" w:hAnsi="Arial" w:cs="Arial"/>
                <w:sz w:val="16"/>
                <w:szCs w:val="16"/>
              </w:rPr>
              <w:t>Sorszámra</w:t>
            </w:r>
          </w:p>
        </w:tc>
        <w:tc>
          <w:tcPr>
            <w:tcW w:w="1134" w:type="dxa"/>
            <w:tcBorders>
              <w:top w:val="single" w:sz="6" w:space="0" w:color="000000"/>
              <w:left w:val="single" w:sz="2" w:space="0" w:color="000000"/>
              <w:bottom w:val="single" w:sz="2" w:space="0" w:color="000000"/>
              <w:right w:val="single" w:sz="2" w:space="0" w:color="000000"/>
            </w:tcBorders>
          </w:tcPr>
          <w:p w14:paraId="5C43358A" w14:textId="77777777" w:rsidR="00831971" w:rsidRPr="000934B9" w:rsidRDefault="00831971" w:rsidP="001C2A9F">
            <w:pPr>
              <w:widowControl w:val="0"/>
              <w:autoSpaceDE w:val="0"/>
              <w:autoSpaceDN w:val="0"/>
              <w:adjustRightInd w:val="0"/>
              <w:spacing w:before="3" w:after="0" w:line="295" w:lineRule="auto"/>
              <w:ind w:left="146" w:right="119" w:firstLine="124"/>
              <w:rPr>
                <w:rFonts w:ascii="Times New Roman" w:hAnsi="Times New Roman"/>
                <w:sz w:val="24"/>
                <w:szCs w:val="24"/>
              </w:rPr>
            </w:pPr>
            <w:r w:rsidRPr="000934B9">
              <w:rPr>
                <w:rFonts w:ascii="Arial" w:hAnsi="Arial" w:cs="Arial"/>
                <w:sz w:val="16"/>
                <w:szCs w:val="16"/>
              </w:rPr>
              <w:t>Gyűjtőív sorszámára</w:t>
            </w:r>
          </w:p>
        </w:tc>
        <w:tc>
          <w:tcPr>
            <w:tcW w:w="1134" w:type="dxa"/>
            <w:tcBorders>
              <w:top w:val="single" w:sz="6" w:space="0" w:color="000000"/>
              <w:left w:val="single" w:sz="2" w:space="0" w:color="000000"/>
              <w:bottom w:val="single" w:sz="2" w:space="0" w:color="000000"/>
              <w:right w:val="single" w:sz="6" w:space="0" w:color="000000"/>
            </w:tcBorders>
          </w:tcPr>
          <w:p w14:paraId="1969DCFB" w14:textId="77777777" w:rsidR="00831971" w:rsidRPr="000934B9" w:rsidRDefault="00831971" w:rsidP="001C2A9F">
            <w:pPr>
              <w:widowControl w:val="0"/>
              <w:autoSpaceDE w:val="0"/>
              <w:autoSpaceDN w:val="0"/>
              <w:adjustRightInd w:val="0"/>
              <w:spacing w:before="6" w:after="0" w:line="110" w:lineRule="exact"/>
              <w:rPr>
                <w:rFonts w:ascii="Times New Roman" w:hAnsi="Times New Roman"/>
                <w:sz w:val="11"/>
                <w:szCs w:val="11"/>
              </w:rPr>
            </w:pPr>
          </w:p>
          <w:p w14:paraId="0D4F479A" w14:textId="77777777" w:rsidR="00831971" w:rsidRPr="000934B9" w:rsidRDefault="00831971" w:rsidP="001C2A9F">
            <w:pPr>
              <w:widowControl w:val="0"/>
              <w:autoSpaceDE w:val="0"/>
              <w:autoSpaceDN w:val="0"/>
              <w:adjustRightInd w:val="0"/>
              <w:spacing w:after="0" w:line="240" w:lineRule="auto"/>
              <w:ind w:left="231"/>
              <w:rPr>
                <w:rFonts w:ascii="Times New Roman" w:hAnsi="Times New Roman"/>
                <w:sz w:val="24"/>
                <w:szCs w:val="24"/>
              </w:rPr>
            </w:pPr>
            <w:r w:rsidRPr="000934B9">
              <w:rPr>
                <w:rFonts w:ascii="Arial" w:hAnsi="Arial" w:cs="Arial"/>
                <w:sz w:val="16"/>
                <w:szCs w:val="16"/>
              </w:rPr>
              <w:t>Alszámra</w:t>
            </w:r>
          </w:p>
        </w:tc>
      </w:tr>
      <w:tr w:rsidR="00831971" w:rsidRPr="000934B9" w14:paraId="68C7A78B" w14:textId="77777777" w:rsidTr="00831971">
        <w:trPr>
          <w:trHeight w:hRule="exact" w:val="227"/>
          <w:jc w:val="center"/>
        </w:trPr>
        <w:tc>
          <w:tcPr>
            <w:tcW w:w="6803" w:type="dxa"/>
            <w:gridSpan w:val="2"/>
            <w:vMerge/>
            <w:tcBorders>
              <w:top w:val="single" w:sz="6" w:space="0" w:color="000000"/>
              <w:left w:val="single" w:sz="6" w:space="0" w:color="000000"/>
              <w:bottom w:val="single" w:sz="6" w:space="0" w:color="000000"/>
              <w:right w:val="single" w:sz="6" w:space="0" w:color="000000"/>
            </w:tcBorders>
          </w:tcPr>
          <w:p w14:paraId="3C13569A" w14:textId="77777777" w:rsidR="00831971" w:rsidRPr="000934B9" w:rsidRDefault="00831971" w:rsidP="001C2A9F">
            <w:pPr>
              <w:widowControl w:val="0"/>
              <w:autoSpaceDE w:val="0"/>
              <w:autoSpaceDN w:val="0"/>
              <w:adjustRightInd w:val="0"/>
              <w:spacing w:after="0" w:line="240" w:lineRule="auto"/>
              <w:ind w:left="231"/>
              <w:rPr>
                <w:rFonts w:ascii="Times New Roman" w:hAnsi="Times New Roman"/>
                <w:sz w:val="24"/>
                <w:szCs w:val="24"/>
              </w:rPr>
            </w:pPr>
          </w:p>
        </w:tc>
        <w:tc>
          <w:tcPr>
            <w:tcW w:w="3402" w:type="dxa"/>
            <w:gridSpan w:val="3"/>
            <w:tcBorders>
              <w:top w:val="single" w:sz="2" w:space="0" w:color="000000"/>
              <w:left w:val="single" w:sz="6" w:space="0" w:color="000000"/>
              <w:bottom w:val="single" w:sz="6" w:space="0" w:color="000000"/>
              <w:right w:val="single" w:sz="6" w:space="0" w:color="000000"/>
            </w:tcBorders>
          </w:tcPr>
          <w:p w14:paraId="4CEE3081" w14:textId="77777777" w:rsidR="00831971" w:rsidRPr="000934B9" w:rsidRDefault="00831971" w:rsidP="001C2A9F">
            <w:pPr>
              <w:widowControl w:val="0"/>
              <w:autoSpaceDE w:val="0"/>
              <w:autoSpaceDN w:val="0"/>
              <w:adjustRightInd w:val="0"/>
              <w:spacing w:before="8" w:after="0" w:line="240" w:lineRule="auto"/>
              <w:ind w:left="976"/>
              <w:rPr>
                <w:rFonts w:ascii="Times New Roman" w:hAnsi="Times New Roman"/>
                <w:sz w:val="24"/>
                <w:szCs w:val="24"/>
              </w:rPr>
            </w:pPr>
            <w:r w:rsidRPr="000934B9">
              <w:rPr>
                <w:rFonts w:ascii="Arial" w:hAnsi="Arial" w:cs="Arial"/>
                <w:sz w:val="16"/>
                <w:szCs w:val="16"/>
              </w:rPr>
              <w:t>Iktatott iratok száma</w:t>
            </w:r>
          </w:p>
        </w:tc>
      </w:tr>
      <w:tr w:rsidR="00831971" w:rsidRPr="000934B9" w14:paraId="37585A0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E7361CD"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A</w:t>
            </w:r>
          </w:p>
        </w:tc>
        <w:tc>
          <w:tcPr>
            <w:tcW w:w="6349" w:type="dxa"/>
            <w:tcBorders>
              <w:top w:val="single" w:sz="6" w:space="0" w:color="000000"/>
              <w:left w:val="single" w:sz="2" w:space="0" w:color="000000"/>
              <w:bottom w:val="single" w:sz="6" w:space="0" w:color="000000"/>
              <w:right w:val="single" w:sz="6" w:space="0" w:color="000000"/>
            </w:tcBorders>
          </w:tcPr>
          <w:p w14:paraId="3B7BDB4D"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Pénzügyek</w:t>
            </w:r>
          </w:p>
        </w:tc>
        <w:tc>
          <w:tcPr>
            <w:tcW w:w="1134" w:type="dxa"/>
            <w:tcBorders>
              <w:top w:val="single" w:sz="6" w:space="0" w:color="000000"/>
              <w:left w:val="single" w:sz="6" w:space="0" w:color="000000"/>
              <w:bottom w:val="single" w:sz="6" w:space="0" w:color="000000"/>
              <w:right w:val="single" w:sz="2" w:space="0" w:color="000000"/>
            </w:tcBorders>
          </w:tcPr>
          <w:p w14:paraId="1998ED0B" w14:textId="77777777" w:rsidR="00831971" w:rsidRPr="000934B9" w:rsidRDefault="00831971" w:rsidP="001C2A9F">
            <w:pPr>
              <w:widowControl w:val="0"/>
              <w:autoSpaceDE w:val="0"/>
              <w:autoSpaceDN w:val="0"/>
              <w:adjustRightInd w:val="0"/>
              <w:spacing w:before="3" w:after="0" w:line="240" w:lineRule="auto"/>
              <w:ind w:left="348" w:right="354"/>
              <w:jc w:val="center"/>
              <w:rPr>
                <w:rFonts w:ascii="Times New Roman" w:hAnsi="Times New Roman"/>
                <w:sz w:val="24"/>
                <w:szCs w:val="24"/>
              </w:rPr>
            </w:pPr>
            <w:r w:rsidRPr="000934B9">
              <w:rPr>
                <w:rFonts w:ascii="Arial" w:hAnsi="Arial" w:cs="Arial"/>
                <w:sz w:val="16"/>
                <w:szCs w:val="16"/>
              </w:rPr>
              <w:t>8074</w:t>
            </w:r>
          </w:p>
        </w:tc>
        <w:tc>
          <w:tcPr>
            <w:tcW w:w="1134" w:type="dxa"/>
            <w:tcBorders>
              <w:top w:val="single" w:sz="6" w:space="0" w:color="000000"/>
              <w:left w:val="single" w:sz="2" w:space="0" w:color="000000"/>
              <w:bottom w:val="single" w:sz="6" w:space="0" w:color="000000"/>
              <w:right w:val="single" w:sz="2" w:space="0" w:color="000000"/>
            </w:tcBorders>
          </w:tcPr>
          <w:p w14:paraId="1ACA9132"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830E89A"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r w:rsidRPr="000934B9">
              <w:rPr>
                <w:rFonts w:ascii="Arial" w:hAnsi="Arial" w:cs="Arial"/>
                <w:sz w:val="16"/>
                <w:szCs w:val="16"/>
              </w:rPr>
              <w:t>17635</w:t>
            </w:r>
          </w:p>
        </w:tc>
      </w:tr>
      <w:tr w:rsidR="00831971" w:rsidRPr="000934B9" w14:paraId="1BE88CAE"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53837319"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74E35FC5"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Adóigazgatási ügyek</w:t>
            </w:r>
          </w:p>
          <w:p w14:paraId="51DDF2AA"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2. Egyéb pénzügyek</w:t>
            </w:r>
          </w:p>
        </w:tc>
        <w:tc>
          <w:tcPr>
            <w:tcW w:w="1134" w:type="dxa"/>
            <w:tcBorders>
              <w:top w:val="single" w:sz="6" w:space="0" w:color="000000"/>
              <w:left w:val="single" w:sz="6" w:space="0" w:color="000000"/>
              <w:bottom w:val="single" w:sz="2" w:space="0" w:color="000000"/>
              <w:right w:val="single" w:sz="2" w:space="0" w:color="000000"/>
            </w:tcBorders>
          </w:tcPr>
          <w:p w14:paraId="4AB34564" w14:textId="77777777" w:rsidR="00831971" w:rsidRPr="000934B9" w:rsidRDefault="00831971" w:rsidP="001C2A9F">
            <w:pPr>
              <w:widowControl w:val="0"/>
              <w:autoSpaceDE w:val="0"/>
              <w:autoSpaceDN w:val="0"/>
              <w:adjustRightInd w:val="0"/>
              <w:spacing w:before="3" w:after="0" w:line="240" w:lineRule="auto"/>
              <w:ind w:left="348" w:right="354"/>
              <w:jc w:val="center"/>
              <w:rPr>
                <w:rFonts w:ascii="Times New Roman" w:hAnsi="Times New Roman"/>
                <w:sz w:val="24"/>
                <w:szCs w:val="24"/>
              </w:rPr>
            </w:pPr>
            <w:r w:rsidRPr="000934B9">
              <w:rPr>
                <w:rFonts w:ascii="Arial" w:hAnsi="Arial" w:cs="Arial"/>
                <w:sz w:val="16"/>
                <w:szCs w:val="16"/>
              </w:rPr>
              <w:t>8068</w:t>
            </w:r>
          </w:p>
        </w:tc>
        <w:tc>
          <w:tcPr>
            <w:tcW w:w="1134" w:type="dxa"/>
            <w:tcBorders>
              <w:top w:val="single" w:sz="6" w:space="0" w:color="000000"/>
              <w:left w:val="single" w:sz="2" w:space="0" w:color="000000"/>
              <w:bottom w:val="single" w:sz="2" w:space="0" w:color="000000"/>
              <w:right w:val="single" w:sz="2" w:space="0" w:color="000000"/>
            </w:tcBorders>
          </w:tcPr>
          <w:p w14:paraId="5A79DACD"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0FCBE3A3"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r w:rsidRPr="000934B9">
              <w:rPr>
                <w:rFonts w:ascii="Arial" w:hAnsi="Arial" w:cs="Arial"/>
                <w:sz w:val="16"/>
                <w:szCs w:val="16"/>
              </w:rPr>
              <w:t>17287</w:t>
            </w:r>
          </w:p>
        </w:tc>
      </w:tr>
      <w:tr w:rsidR="00831971" w:rsidRPr="000934B9" w14:paraId="0ED451D4"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4369A5FC"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471185EB"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064B6C41"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6</w:t>
            </w:r>
          </w:p>
        </w:tc>
        <w:tc>
          <w:tcPr>
            <w:tcW w:w="1134" w:type="dxa"/>
            <w:tcBorders>
              <w:top w:val="single" w:sz="2" w:space="0" w:color="000000"/>
              <w:left w:val="single" w:sz="2" w:space="0" w:color="000000"/>
              <w:bottom w:val="single" w:sz="6" w:space="0" w:color="000000"/>
              <w:right w:val="single" w:sz="2" w:space="0" w:color="000000"/>
            </w:tcBorders>
          </w:tcPr>
          <w:p w14:paraId="1684B1F6"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7BABF49E"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348</w:t>
            </w:r>
          </w:p>
        </w:tc>
      </w:tr>
      <w:tr w:rsidR="00831971" w:rsidRPr="000934B9" w14:paraId="7E59E2FE"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253F262" w14:textId="77777777" w:rsidR="00831971" w:rsidRPr="000934B9" w:rsidRDefault="00831971" w:rsidP="001C2A9F">
            <w:pPr>
              <w:widowControl w:val="0"/>
              <w:autoSpaceDE w:val="0"/>
              <w:autoSpaceDN w:val="0"/>
              <w:adjustRightInd w:val="0"/>
              <w:spacing w:before="2" w:after="0" w:line="240" w:lineRule="auto"/>
              <w:ind w:left="133" w:right="139"/>
              <w:jc w:val="center"/>
              <w:rPr>
                <w:rFonts w:ascii="Times New Roman" w:hAnsi="Times New Roman"/>
                <w:sz w:val="24"/>
                <w:szCs w:val="24"/>
              </w:rPr>
            </w:pPr>
            <w:r w:rsidRPr="000934B9">
              <w:rPr>
                <w:rFonts w:ascii="Arial" w:hAnsi="Arial" w:cs="Arial"/>
                <w:sz w:val="16"/>
                <w:szCs w:val="16"/>
              </w:rPr>
              <w:t>B</w:t>
            </w:r>
          </w:p>
        </w:tc>
        <w:tc>
          <w:tcPr>
            <w:tcW w:w="6349" w:type="dxa"/>
            <w:tcBorders>
              <w:top w:val="single" w:sz="6" w:space="0" w:color="000000"/>
              <w:left w:val="single" w:sz="2" w:space="0" w:color="000000"/>
              <w:bottom w:val="single" w:sz="6" w:space="0" w:color="000000"/>
              <w:right w:val="single" w:sz="6" w:space="0" w:color="000000"/>
            </w:tcBorders>
          </w:tcPr>
          <w:p w14:paraId="69864E33"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6072E800" w14:textId="77777777" w:rsidR="00831971" w:rsidRPr="000934B9" w:rsidRDefault="00831971" w:rsidP="001C2A9F">
            <w:pPr>
              <w:widowControl w:val="0"/>
              <w:autoSpaceDE w:val="0"/>
              <w:autoSpaceDN w:val="0"/>
              <w:adjustRightInd w:val="0"/>
              <w:spacing w:before="2" w:after="0" w:line="240" w:lineRule="auto"/>
              <w:ind w:left="437" w:right="443"/>
              <w:jc w:val="center"/>
              <w:rPr>
                <w:rFonts w:ascii="Times New Roman" w:hAnsi="Times New Roman"/>
                <w:sz w:val="24"/>
                <w:szCs w:val="24"/>
              </w:rPr>
            </w:pPr>
            <w:r w:rsidRPr="000934B9">
              <w:rPr>
                <w:rFonts w:ascii="Arial" w:hAnsi="Arial" w:cs="Arial"/>
                <w:sz w:val="16"/>
                <w:szCs w:val="16"/>
              </w:rPr>
              <w:t>10</w:t>
            </w:r>
          </w:p>
        </w:tc>
        <w:tc>
          <w:tcPr>
            <w:tcW w:w="1134" w:type="dxa"/>
            <w:tcBorders>
              <w:top w:val="single" w:sz="6" w:space="0" w:color="000000"/>
              <w:left w:val="single" w:sz="2" w:space="0" w:color="000000"/>
              <w:bottom w:val="single" w:sz="6" w:space="0" w:color="000000"/>
              <w:right w:val="single" w:sz="2" w:space="0" w:color="000000"/>
            </w:tcBorders>
          </w:tcPr>
          <w:p w14:paraId="333B20F1"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E6B8853" w14:textId="77777777" w:rsidR="00831971" w:rsidRPr="000934B9" w:rsidRDefault="00831971" w:rsidP="001C2A9F">
            <w:pPr>
              <w:widowControl w:val="0"/>
              <w:autoSpaceDE w:val="0"/>
              <w:autoSpaceDN w:val="0"/>
              <w:adjustRightInd w:val="0"/>
              <w:spacing w:before="2" w:after="0" w:line="240" w:lineRule="auto"/>
              <w:ind w:left="443" w:right="438"/>
              <w:jc w:val="center"/>
              <w:rPr>
                <w:rFonts w:ascii="Times New Roman" w:hAnsi="Times New Roman"/>
                <w:sz w:val="24"/>
                <w:szCs w:val="24"/>
              </w:rPr>
            </w:pPr>
            <w:r w:rsidRPr="000934B9">
              <w:rPr>
                <w:rFonts w:ascii="Arial" w:hAnsi="Arial" w:cs="Arial"/>
                <w:sz w:val="16"/>
                <w:szCs w:val="16"/>
              </w:rPr>
              <w:t>55</w:t>
            </w:r>
          </w:p>
        </w:tc>
      </w:tr>
      <w:tr w:rsidR="00831971" w:rsidRPr="000934B9" w14:paraId="0233C958"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9661A71"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C</w:t>
            </w:r>
          </w:p>
        </w:tc>
        <w:tc>
          <w:tcPr>
            <w:tcW w:w="6349" w:type="dxa"/>
            <w:tcBorders>
              <w:top w:val="single" w:sz="6" w:space="0" w:color="000000"/>
              <w:left w:val="single" w:sz="2" w:space="0" w:color="000000"/>
              <w:bottom w:val="single" w:sz="6" w:space="0" w:color="000000"/>
              <w:right w:val="single" w:sz="6" w:space="0" w:color="000000"/>
            </w:tcBorders>
          </w:tcPr>
          <w:p w14:paraId="3D1137BE"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Szociális igazgatás</w:t>
            </w:r>
          </w:p>
        </w:tc>
        <w:tc>
          <w:tcPr>
            <w:tcW w:w="1134" w:type="dxa"/>
            <w:tcBorders>
              <w:top w:val="single" w:sz="6" w:space="0" w:color="000000"/>
              <w:left w:val="single" w:sz="6" w:space="0" w:color="000000"/>
              <w:bottom w:val="single" w:sz="6" w:space="0" w:color="000000"/>
              <w:right w:val="single" w:sz="2" w:space="0" w:color="000000"/>
            </w:tcBorders>
          </w:tcPr>
          <w:p w14:paraId="589453EE"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83</w:t>
            </w:r>
          </w:p>
        </w:tc>
        <w:tc>
          <w:tcPr>
            <w:tcW w:w="1134" w:type="dxa"/>
            <w:tcBorders>
              <w:top w:val="single" w:sz="6" w:space="0" w:color="000000"/>
              <w:left w:val="single" w:sz="2" w:space="0" w:color="000000"/>
              <w:bottom w:val="single" w:sz="6" w:space="0" w:color="000000"/>
              <w:right w:val="single" w:sz="2" w:space="0" w:color="000000"/>
            </w:tcBorders>
          </w:tcPr>
          <w:p w14:paraId="4D64BE7B"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2CEC598A"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250</w:t>
            </w:r>
          </w:p>
        </w:tc>
      </w:tr>
      <w:tr w:rsidR="00831971" w:rsidRPr="000934B9" w14:paraId="3D12726B"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7BFF004"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E</w:t>
            </w:r>
          </w:p>
        </w:tc>
        <w:tc>
          <w:tcPr>
            <w:tcW w:w="6349" w:type="dxa"/>
            <w:tcBorders>
              <w:top w:val="single" w:sz="6" w:space="0" w:color="000000"/>
              <w:left w:val="single" w:sz="2" w:space="0" w:color="000000"/>
              <w:bottom w:val="single" w:sz="6" w:space="0" w:color="000000"/>
              <w:right w:val="single" w:sz="6" w:space="0" w:color="000000"/>
            </w:tcBorders>
          </w:tcPr>
          <w:p w14:paraId="39678207"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Környezetvédelmi, építési ügyek, településrendezés, területrendezés kommunális igazg.</w:t>
            </w:r>
          </w:p>
        </w:tc>
        <w:tc>
          <w:tcPr>
            <w:tcW w:w="1134" w:type="dxa"/>
            <w:tcBorders>
              <w:top w:val="single" w:sz="6" w:space="0" w:color="000000"/>
              <w:left w:val="single" w:sz="6" w:space="0" w:color="000000"/>
              <w:bottom w:val="single" w:sz="6" w:space="0" w:color="000000"/>
              <w:right w:val="single" w:sz="2" w:space="0" w:color="000000"/>
            </w:tcBorders>
          </w:tcPr>
          <w:p w14:paraId="52F41657" w14:textId="77777777" w:rsidR="00831971" w:rsidRPr="000934B9" w:rsidRDefault="00831971" w:rsidP="001C2A9F">
            <w:pPr>
              <w:widowControl w:val="0"/>
              <w:autoSpaceDE w:val="0"/>
              <w:autoSpaceDN w:val="0"/>
              <w:adjustRightInd w:val="0"/>
              <w:spacing w:before="3" w:after="0" w:line="240" w:lineRule="auto"/>
              <w:ind w:left="393" w:right="399"/>
              <w:jc w:val="center"/>
              <w:rPr>
                <w:rFonts w:ascii="Times New Roman" w:hAnsi="Times New Roman"/>
                <w:sz w:val="24"/>
                <w:szCs w:val="24"/>
              </w:rPr>
            </w:pPr>
            <w:r w:rsidRPr="000934B9">
              <w:rPr>
                <w:rFonts w:ascii="Arial" w:hAnsi="Arial" w:cs="Arial"/>
                <w:sz w:val="16"/>
                <w:szCs w:val="16"/>
              </w:rPr>
              <w:t>170</w:t>
            </w:r>
          </w:p>
        </w:tc>
        <w:tc>
          <w:tcPr>
            <w:tcW w:w="1134" w:type="dxa"/>
            <w:tcBorders>
              <w:top w:val="single" w:sz="6" w:space="0" w:color="000000"/>
              <w:left w:val="single" w:sz="2" w:space="0" w:color="000000"/>
              <w:bottom w:val="single" w:sz="6" w:space="0" w:color="000000"/>
              <w:right w:val="single" w:sz="2" w:space="0" w:color="000000"/>
            </w:tcBorders>
          </w:tcPr>
          <w:p w14:paraId="7909F29A"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DACE679"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935</w:t>
            </w:r>
          </w:p>
        </w:tc>
      </w:tr>
      <w:tr w:rsidR="00831971" w:rsidRPr="000934B9" w14:paraId="7EDF88F4"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07BC5122"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5E814C28"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Környezet- és természetvédelem</w:t>
            </w:r>
          </w:p>
          <w:p w14:paraId="21538D53"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Településrendezés, területrendezés</w:t>
            </w:r>
          </w:p>
          <w:p w14:paraId="1D61671F"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3. Építési ügyek</w:t>
            </w:r>
          </w:p>
          <w:p w14:paraId="3CBDCC0E"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4. Kommunális ügyek</w:t>
            </w:r>
          </w:p>
        </w:tc>
        <w:tc>
          <w:tcPr>
            <w:tcW w:w="1134" w:type="dxa"/>
            <w:tcBorders>
              <w:top w:val="single" w:sz="6" w:space="0" w:color="000000"/>
              <w:left w:val="single" w:sz="6" w:space="0" w:color="000000"/>
              <w:bottom w:val="single" w:sz="2" w:space="0" w:color="000000"/>
              <w:right w:val="single" w:sz="2" w:space="0" w:color="000000"/>
            </w:tcBorders>
          </w:tcPr>
          <w:p w14:paraId="584A0CFA"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84</w:t>
            </w:r>
          </w:p>
        </w:tc>
        <w:tc>
          <w:tcPr>
            <w:tcW w:w="1134" w:type="dxa"/>
            <w:tcBorders>
              <w:top w:val="single" w:sz="6" w:space="0" w:color="000000"/>
              <w:left w:val="single" w:sz="2" w:space="0" w:color="000000"/>
              <w:bottom w:val="single" w:sz="2" w:space="0" w:color="000000"/>
              <w:right w:val="single" w:sz="2" w:space="0" w:color="000000"/>
            </w:tcBorders>
          </w:tcPr>
          <w:p w14:paraId="2BE0AF22"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65AB7CCC"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208</w:t>
            </w:r>
          </w:p>
        </w:tc>
      </w:tr>
      <w:tr w:rsidR="00831971" w:rsidRPr="000934B9" w14:paraId="40616968"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095F997"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49506EB"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1437693F" w14:textId="77777777" w:rsidR="00831971" w:rsidRPr="000934B9" w:rsidRDefault="00831971" w:rsidP="001C2A9F">
            <w:pPr>
              <w:widowControl w:val="0"/>
              <w:autoSpaceDE w:val="0"/>
              <w:autoSpaceDN w:val="0"/>
              <w:adjustRightInd w:val="0"/>
              <w:spacing w:before="8" w:after="0" w:line="240" w:lineRule="auto"/>
              <w:ind w:left="437" w:right="443"/>
              <w:jc w:val="center"/>
              <w:rPr>
                <w:rFonts w:ascii="Times New Roman" w:hAnsi="Times New Roman"/>
                <w:sz w:val="24"/>
                <w:szCs w:val="24"/>
              </w:rPr>
            </w:pPr>
            <w:r w:rsidRPr="000934B9">
              <w:rPr>
                <w:rFonts w:ascii="Arial" w:hAnsi="Arial" w:cs="Arial"/>
                <w:sz w:val="16"/>
                <w:szCs w:val="16"/>
              </w:rPr>
              <w:t>50</w:t>
            </w:r>
          </w:p>
        </w:tc>
        <w:tc>
          <w:tcPr>
            <w:tcW w:w="1134" w:type="dxa"/>
            <w:tcBorders>
              <w:top w:val="single" w:sz="2" w:space="0" w:color="000000"/>
              <w:left w:val="single" w:sz="2" w:space="0" w:color="000000"/>
              <w:bottom w:val="single" w:sz="2" w:space="0" w:color="000000"/>
              <w:right w:val="single" w:sz="2" w:space="0" w:color="000000"/>
            </w:tcBorders>
          </w:tcPr>
          <w:p w14:paraId="2CCD63BD"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E7818EF"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119</w:t>
            </w:r>
          </w:p>
        </w:tc>
      </w:tr>
      <w:tr w:rsidR="00831971" w:rsidRPr="000934B9" w14:paraId="06B012D8"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741599CA"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BB9C082"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01B2B3F"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2</w:t>
            </w:r>
          </w:p>
        </w:tc>
        <w:tc>
          <w:tcPr>
            <w:tcW w:w="1134" w:type="dxa"/>
            <w:tcBorders>
              <w:top w:val="single" w:sz="2" w:space="0" w:color="000000"/>
              <w:left w:val="single" w:sz="2" w:space="0" w:color="000000"/>
              <w:bottom w:val="single" w:sz="2" w:space="0" w:color="000000"/>
              <w:right w:val="single" w:sz="2" w:space="0" w:color="000000"/>
            </w:tcBorders>
          </w:tcPr>
          <w:p w14:paraId="4D56D8A4"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17C1F3BB"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r w:rsidRPr="000934B9">
              <w:rPr>
                <w:rFonts w:ascii="Arial" w:hAnsi="Arial" w:cs="Arial"/>
                <w:sz w:val="16"/>
                <w:szCs w:val="16"/>
              </w:rPr>
              <w:t>28</w:t>
            </w:r>
          </w:p>
        </w:tc>
      </w:tr>
      <w:tr w:rsidR="00831971" w:rsidRPr="000934B9" w14:paraId="7BD6087E"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BCFAE01"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5953256B"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65CF5788" w14:textId="77777777" w:rsidR="00831971" w:rsidRPr="000934B9" w:rsidRDefault="00831971" w:rsidP="001C2A9F">
            <w:pPr>
              <w:widowControl w:val="0"/>
              <w:autoSpaceDE w:val="0"/>
              <w:autoSpaceDN w:val="0"/>
              <w:adjustRightInd w:val="0"/>
              <w:spacing w:before="8" w:after="0" w:line="240" w:lineRule="auto"/>
              <w:ind w:left="437" w:right="443"/>
              <w:jc w:val="center"/>
              <w:rPr>
                <w:rFonts w:ascii="Times New Roman" w:hAnsi="Times New Roman"/>
                <w:sz w:val="24"/>
                <w:szCs w:val="24"/>
              </w:rPr>
            </w:pPr>
            <w:r w:rsidRPr="000934B9">
              <w:rPr>
                <w:rFonts w:ascii="Arial" w:hAnsi="Arial" w:cs="Arial"/>
                <w:sz w:val="16"/>
                <w:szCs w:val="16"/>
              </w:rPr>
              <w:t>34</w:t>
            </w:r>
          </w:p>
        </w:tc>
        <w:tc>
          <w:tcPr>
            <w:tcW w:w="1134" w:type="dxa"/>
            <w:tcBorders>
              <w:top w:val="single" w:sz="2" w:space="0" w:color="000000"/>
              <w:left w:val="single" w:sz="2" w:space="0" w:color="000000"/>
              <w:bottom w:val="single" w:sz="6" w:space="0" w:color="000000"/>
              <w:right w:val="single" w:sz="2" w:space="0" w:color="000000"/>
            </w:tcBorders>
          </w:tcPr>
          <w:p w14:paraId="5E5DD831"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513BBD32"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580</w:t>
            </w:r>
          </w:p>
        </w:tc>
      </w:tr>
      <w:tr w:rsidR="00831971" w:rsidRPr="000934B9" w14:paraId="176BAF88"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D10C81A" w14:textId="77777777" w:rsidR="00831971" w:rsidRPr="000934B9" w:rsidRDefault="00831971" w:rsidP="001C2A9F">
            <w:pPr>
              <w:widowControl w:val="0"/>
              <w:autoSpaceDE w:val="0"/>
              <w:autoSpaceDN w:val="0"/>
              <w:adjustRightInd w:val="0"/>
              <w:spacing w:before="2" w:after="0" w:line="240" w:lineRule="auto"/>
              <w:ind w:left="137" w:right="143"/>
              <w:jc w:val="center"/>
              <w:rPr>
                <w:rFonts w:ascii="Times New Roman" w:hAnsi="Times New Roman"/>
                <w:sz w:val="24"/>
                <w:szCs w:val="24"/>
              </w:rPr>
            </w:pPr>
            <w:r w:rsidRPr="000934B9">
              <w:rPr>
                <w:rFonts w:ascii="Arial" w:hAnsi="Arial" w:cs="Arial"/>
                <w:sz w:val="16"/>
                <w:szCs w:val="16"/>
              </w:rPr>
              <w:t>F</w:t>
            </w:r>
          </w:p>
        </w:tc>
        <w:tc>
          <w:tcPr>
            <w:tcW w:w="6349" w:type="dxa"/>
            <w:tcBorders>
              <w:top w:val="single" w:sz="6" w:space="0" w:color="000000"/>
              <w:left w:val="single" w:sz="2" w:space="0" w:color="000000"/>
              <w:bottom w:val="single" w:sz="6" w:space="0" w:color="000000"/>
              <w:right w:val="single" w:sz="6" w:space="0" w:color="000000"/>
            </w:tcBorders>
          </w:tcPr>
          <w:p w14:paraId="67D970E0"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Közlekedés és hírközlési igazgatás</w:t>
            </w:r>
          </w:p>
        </w:tc>
        <w:tc>
          <w:tcPr>
            <w:tcW w:w="1134" w:type="dxa"/>
            <w:tcBorders>
              <w:top w:val="single" w:sz="6" w:space="0" w:color="000000"/>
              <w:left w:val="single" w:sz="6" w:space="0" w:color="000000"/>
              <w:bottom w:val="single" w:sz="6" w:space="0" w:color="000000"/>
              <w:right w:val="single" w:sz="2" w:space="0" w:color="000000"/>
            </w:tcBorders>
          </w:tcPr>
          <w:p w14:paraId="1BCC1CA4" w14:textId="77777777" w:rsidR="00831971" w:rsidRPr="000934B9" w:rsidRDefault="00831971" w:rsidP="001C2A9F">
            <w:pPr>
              <w:widowControl w:val="0"/>
              <w:autoSpaceDE w:val="0"/>
              <w:autoSpaceDN w:val="0"/>
              <w:adjustRightInd w:val="0"/>
              <w:spacing w:before="2" w:after="0" w:line="240" w:lineRule="auto"/>
              <w:ind w:left="393" w:right="399"/>
              <w:jc w:val="center"/>
              <w:rPr>
                <w:rFonts w:ascii="Times New Roman" w:hAnsi="Times New Roman"/>
                <w:sz w:val="24"/>
                <w:szCs w:val="24"/>
              </w:rPr>
            </w:pPr>
            <w:r w:rsidRPr="000934B9">
              <w:rPr>
                <w:rFonts w:ascii="Arial" w:hAnsi="Arial" w:cs="Arial"/>
                <w:sz w:val="16"/>
                <w:szCs w:val="16"/>
              </w:rPr>
              <w:t>194</w:t>
            </w:r>
          </w:p>
        </w:tc>
        <w:tc>
          <w:tcPr>
            <w:tcW w:w="1134" w:type="dxa"/>
            <w:tcBorders>
              <w:top w:val="single" w:sz="6" w:space="0" w:color="000000"/>
              <w:left w:val="single" w:sz="2" w:space="0" w:color="000000"/>
              <w:bottom w:val="single" w:sz="6" w:space="0" w:color="000000"/>
              <w:right w:val="single" w:sz="2" w:space="0" w:color="000000"/>
            </w:tcBorders>
          </w:tcPr>
          <w:p w14:paraId="00737C33"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97061FA" w14:textId="77777777" w:rsidR="00831971" w:rsidRPr="000934B9" w:rsidRDefault="00831971" w:rsidP="001C2A9F">
            <w:pPr>
              <w:widowControl w:val="0"/>
              <w:autoSpaceDE w:val="0"/>
              <w:autoSpaceDN w:val="0"/>
              <w:adjustRightInd w:val="0"/>
              <w:spacing w:before="2" w:after="0" w:line="240" w:lineRule="auto"/>
              <w:ind w:left="399" w:right="393"/>
              <w:jc w:val="center"/>
              <w:rPr>
                <w:rFonts w:ascii="Times New Roman" w:hAnsi="Times New Roman"/>
                <w:sz w:val="24"/>
                <w:szCs w:val="24"/>
              </w:rPr>
            </w:pPr>
            <w:r w:rsidRPr="000934B9">
              <w:rPr>
                <w:rFonts w:ascii="Arial" w:hAnsi="Arial" w:cs="Arial"/>
                <w:sz w:val="16"/>
                <w:szCs w:val="16"/>
              </w:rPr>
              <w:t>543</w:t>
            </w:r>
          </w:p>
        </w:tc>
      </w:tr>
      <w:tr w:rsidR="00831971" w:rsidRPr="000934B9" w14:paraId="32FB7040"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1939AF14" w14:textId="77777777" w:rsidR="00831971" w:rsidRPr="000934B9" w:rsidRDefault="00831971" w:rsidP="001C2A9F">
            <w:pPr>
              <w:widowControl w:val="0"/>
              <w:autoSpaceDE w:val="0"/>
              <w:autoSpaceDN w:val="0"/>
              <w:adjustRightInd w:val="0"/>
              <w:spacing w:before="3" w:after="0" w:line="240" w:lineRule="auto"/>
              <w:ind w:left="124" w:right="130"/>
              <w:jc w:val="center"/>
              <w:rPr>
                <w:rFonts w:ascii="Times New Roman" w:hAnsi="Times New Roman"/>
                <w:sz w:val="24"/>
                <w:szCs w:val="24"/>
              </w:rPr>
            </w:pPr>
            <w:r w:rsidRPr="000934B9">
              <w:rPr>
                <w:rFonts w:ascii="Arial" w:hAnsi="Arial" w:cs="Arial"/>
                <w:sz w:val="16"/>
                <w:szCs w:val="16"/>
              </w:rPr>
              <w:t>G</w:t>
            </w:r>
          </w:p>
        </w:tc>
        <w:tc>
          <w:tcPr>
            <w:tcW w:w="6349" w:type="dxa"/>
            <w:tcBorders>
              <w:top w:val="single" w:sz="6" w:space="0" w:color="000000"/>
              <w:left w:val="single" w:sz="2" w:space="0" w:color="000000"/>
              <w:bottom w:val="single" w:sz="6" w:space="0" w:color="000000"/>
              <w:right w:val="single" w:sz="6" w:space="0" w:color="000000"/>
            </w:tcBorders>
          </w:tcPr>
          <w:p w14:paraId="54FE4E5B"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Vízügyi igazgatás</w:t>
            </w:r>
          </w:p>
        </w:tc>
        <w:tc>
          <w:tcPr>
            <w:tcW w:w="1134" w:type="dxa"/>
            <w:tcBorders>
              <w:top w:val="single" w:sz="6" w:space="0" w:color="000000"/>
              <w:left w:val="single" w:sz="6" w:space="0" w:color="000000"/>
              <w:bottom w:val="single" w:sz="6" w:space="0" w:color="000000"/>
              <w:right w:val="single" w:sz="2" w:space="0" w:color="000000"/>
            </w:tcBorders>
          </w:tcPr>
          <w:p w14:paraId="3B10ECD3"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33</w:t>
            </w:r>
          </w:p>
        </w:tc>
        <w:tc>
          <w:tcPr>
            <w:tcW w:w="1134" w:type="dxa"/>
            <w:tcBorders>
              <w:top w:val="single" w:sz="6" w:space="0" w:color="000000"/>
              <w:left w:val="single" w:sz="2" w:space="0" w:color="000000"/>
              <w:bottom w:val="single" w:sz="6" w:space="0" w:color="000000"/>
              <w:right w:val="single" w:sz="2" w:space="0" w:color="000000"/>
            </w:tcBorders>
          </w:tcPr>
          <w:p w14:paraId="135A267C"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4830FA2"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110</w:t>
            </w:r>
          </w:p>
        </w:tc>
      </w:tr>
      <w:tr w:rsidR="00831971" w:rsidRPr="000934B9" w14:paraId="5A48A55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30E1C24"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H</w:t>
            </w:r>
          </w:p>
        </w:tc>
        <w:tc>
          <w:tcPr>
            <w:tcW w:w="6349" w:type="dxa"/>
            <w:tcBorders>
              <w:top w:val="single" w:sz="6" w:space="0" w:color="000000"/>
              <w:left w:val="single" w:sz="2" w:space="0" w:color="000000"/>
              <w:bottom w:val="single" w:sz="6" w:space="0" w:color="000000"/>
              <w:right w:val="single" w:sz="6" w:space="0" w:color="000000"/>
            </w:tcBorders>
          </w:tcPr>
          <w:p w14:paraId="7F5A898F"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Önkormányzati, igazságügyi és rendészeti igazgatás</w:t>
            </w:r>
          </w:p>
        </w:tc>
        <w:tc>
          <w:tcPr>
            <w:tcW w:w="1134" w:type="dxa"/>
            <w:tcBorders>
              <w:top w:val="single" w:sz="6" w:space="0" w:color="000000"/>
              <w:left w:val="single" w:sz="6" w:space="0" w:color="000000"/>
              <w:bottom w:val="single" w:sz="6" w:space="0" w:color="000000"/>
              <w:right w:val="single" w:sz="2" w:space="0" w:color="000000"/>
            </w:tcBorders>
          </w:tcPr>
          <w:p w14:paraId="4F5C3626" w14:textId="77777777" w:rsidR="00831971" w:rsidRPr="000934B9" w:rsidRDefault="00831971" w:rsidP="001C2A9F">
            <w:pPr>
              <w:widowControl w:val="0"/>
              <w:autoSpaceDE w:val="0"/>
              <w:autoSpaceDN w:val="0"/>
              <w:adjustRightInd w:val="0"/>
              <w:spacing w:before="3" w:after="0" w:line="240" w:lineRule="auto"/>
              <w:ind w:left="348" w:right="354"/>
              <w:jc w:val="center"/>
              <w:rPr>
                <w:rFonts w:ascii="Times New Roman" w:hAnsi="Times New Roman"/>
                <w:sz w:val="24"/>
                <w:szCs w:val="24"/>
              </w:rPr>
            </w:pPr>
            <w:r w:rsidRPr="000934B9">
              <w:rPr>
                <w:rFonts w:ascii="Arial" w:hAnsi="Arial" w:cs="Arial"/>
                <w:sz w:val="16"/>
                <w:szCs w:val="16"/>
              </w:rPr>
              <w:t>1021</w:t>
            </w:r>
          </w:p>
        </w:tc>
        <w:tc>
          <w:tcPr>
            <w:tcW w:w="1134" w:type="dxa"/>
            <w:tcBorders>
              <w:top w:val="single" w:sz="6" w:space="0" w:color="000000"/>
              <w:left w:val="single" w:sz="2" w:space="0" w:color="000000"/>
              <w:bottom w:val="single" w:sz="6" w:space="0" w:color="000000"/>
              <w:right w:val="single" w:sz="2" w:space="0" w:color="000000"/>
            </w:tcBorders>
          </w:tcPr>
          <w:p w14:paraId="1F962BB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5F18ECFE" w14:textId="77777777" w:rsidR="00831971" w:rsidRPr="000934B9" w:rsidRDefault="00831971" w:rsidP="001C2A9F">
            <w:pPr>
              <w:widowControl w:val="0"/>
              <w:autoSpaceDE w:val="0"/>
              <w:autoSpaceDN w:val="0"/>
              <w:adjustRightInd w:val="0"/>
              <w:spacing w:before="3" w:after="0" w:line="240" w:lineRule="auto"/>
              <w:ind w:left="354" w:right="349"/>
              <w:jc w:val="center"/>
              <w:rPr>
                <w:rFonts w:ascii="Times New Roman" w:hAnsi="Times New Roman"/>
                <w:sz w:val="24"/>
                <w:szCs w:val="24"/>
              </w:rPr>
            </w:pPr>
            <w:r w:rsidRPr="000934B9">
              <w:rPr>
                <w:rFonts w:ascii="Arial" w:hAnsi="Arial" w:cs="Arial"/>
                <w:sz w:val="16"/>
                <w:szCs w:val="16"/>
              </w:rPr>
              <w:t>5604</w:t>
            </w:r>
          </w:p>
        </w:tc>
      </w:tr>
      <w:tr w:rsidR="00831971" w:rsidRPr="000934B9" w14:paraId="5D6768AE"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2FFCB980"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0D653FBD"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Anyakönyvi és állampolgársági ügyek</w:t>
            </w:r>
          </w:p>
          <w:p w14:paraId="004B0025"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A polgárok személyi adatainak, lakcímének nyilvántartásával kapcsolatos</w:t>
            </w:r>
          </w:p>
          <w:p w14:paraId="58512DAF"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3. Választásokkal kapcsolatos ügyek</w:t>
            </w:r>
          </w:p>
          <w:p w14:paraId="3D526CCA"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4. Rendőrségi ügyek</w:t>
            </w:r>
          </w:p>
          <w:p w14:paraId="1E245DEC" w14:textId="77777777" w:rsidR="00831971" w:rsidRPr="000934B9" w:rsidRDefault="00831971" w:rsidP="001C2A9F">
            <w:pPr>
              <w:widowControl w:val="0"/>
              <w:autoSpaceDE w:val="0"/>
              <w:autoSpaceDN w:val="0"/>
              <w:adjustRightInd w:val="0"/>
              <w:spacing w:before="42" w:after="0" w:line="240" w:lineRule="auto"/>
              <w:ind w:left="904"/>
              <w:rPr>
                <w:rFonts w:ascii="Arial" w:hAnsi="Arial" w:cs="Arial"/>
                <w:sz w:val="16"/>
                <w:szCs w:val="16"/>
              </w:rPr>
            </w:pPr>
            <w:r w:rsidRPr="000934B9">
              <w:rPr>
                <w:rFonts w:ascii="Arial" w:hAnsi="Arial" w:cs="Arial"/>
                <w:sz w:val="16"/>
                <w:szCs w:val="16"/>
              </w:rPr>
              <w:t>5. A helyi tűzvédelemmel kapcsolatos ügyek</w:t>
            </w:r>
          </w:p>
          <w:p w14:paraId="7433E6B8"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6. Menedékjogi ügyek</w:t>
            </w:r>
          </w:p>
          <w:p w14:paraId="062725B2"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7. Igazságügyi igazgatás</w:t>
            </w:r>
          </w:p>
          <w:p w14:paraId="26DDD317"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8. Egyéb igazgatási ügyek</w:t>
            </w:r>
          </w:p>
        </w:tc>
        <w:tc>
          <w:tcPr>
            <w:tcW w:w="1134" w:type="dxa"/>
            <w:tcBorders>
              <w:top w:val="single" w:sz="6" w:space="0" w:color="000000"/>
              <w:left w:val="single" w:sz="6" w:space="0" w:color="000000"/>
              <w:bottom w:val="single" w:sz="2" w:space="0" w:color="000000"/>
              <w:right w:val="single" w:sz="2" w:space="0" w:color="000000"/>
            </w:tcBorders>
          </w:tcPr>
          <w:p w14:paraId="26F7E064" w14:textId="77777777" w:rsidR="00831971" w:rsidRPr="000934B9" w:rsidRDefault="00831971" w:rsidP="001C2A9F">
            <w:pPr>
              <w:widowControl w:val="0"/>
              <w:autoSpaceDE w:val="0"/>
              <w:autoSpaceDN w:val="0"/>
              <w:adjustRightInd w:val="0"/>
              <w:spacing w:before="3" w:after="0" w:line="240" w:lineRule="auto"/>
              <w:ind w:left="393" w:right="399"/>
              <w:jc w:val="center"/>
              <w:rPr>
                <w:rFonts w:ascii="Times New Roman" w:hAnsi="Times New Roman"/>
                <w:sz w:val="24"/>
                <w:szCs w:val="24"/>
              </w:rPr>
            </w:pPr>
            <w:r w:rsidRPr="000934B9">
              <w:rPr>
                <w:rFonts w:ascii="Arial" w:hAnsi="Arial" w:cs="Arial"/>
                <w:sz w:val="16"/>
                <w:szCs w:val="16"/>
              </w:rPr>
              <w:t>249</w:t>
            </w:r>
          </w:p>
        </w:tc>
        <w:tc>
          <w:tcPr>
            <w:tcW w:w="1134" w:type="dxa"/>
            <w:tcBorders>
              <w:top w:val="single" w:sz="6" w:space="0" w:color="000000"/>
              <w:left w:val="single" w:sz="2" w:space="0" w:color="000000"/>
              <w:bottom w:val="single" w:sz="2" w:space="0" w:color="000000"/>
              <w:right w:val="single" w:sz="2" w:space="0" w:color="000000"/>
            </w:tcBorders>
          </w:tcPr>
          <w:p w14:paraId="0E68174D"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4A529693"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500</w:t>
            </w:r>
          </w:p>
        </w:tc>
      </w:tr>
      <w:tr w:rsidR="00831971" w:rsidRPr="000934B9" w14:paraId="3FBD28A2"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327CEE6"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093938C8"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7344015B" w14:textId="77777777" w:rsidR="00831971" w:rsidRPr="000934B9" w:rsidRDefault="00831971" w:rsidP="001C2A9F">
            <w:pPr>
              <w:widowControl w:val="0"/>
              <w:autoSpaceDE w:val="0"/>
              <w:autoSpaceDN w:val="0"/>
              <w:adjustRightInd w:val="0"/>
              <w:spacing w:before="8" w:after="0" w:line="240" w:lineRule="auto"/>
              <w:ind w:left="437" w:right="443"/>
              <w:jc w:val="center"/>
              <w:rPr>
                <w:rFonts w:ascii="Times New Roman" w:hAnsi="Times New Roman"/>
                <w:sz w:val="24"/>
                <w:szCs w:val="24"/>
              </w:rPr>
            </w:pPr>
            <w:r w:rsidRPr="000934B9">
              <w:rPr>
                <w:rFonts w:ascii="Arial" w:hAnsi="Arial" w:cs="Arial"/>
                <w:sz w:val="16"/>
                <w:szCs w:val="16"/>
              </w:rPr>
              <w:t>67</w:t>
            </w:r>
          </w:p>
        </w:tc>
        <w:tc>
          <w:tcPr>
            <w:tcW w:w="1134" w:type="dxa"/>
            <w:tcBorders>
              <w:top w:val="single" w:sz="2" w:space="0" w:color="000000"/>
              <w:left w:val="single" w:sz="2" w:space="0" w:color="000000"/>
              <w:bottom w:val="single" w:sz="2" w:space="0" w:color="000000"/>
              <w:right w:val="single" w:sz="2" w:space="0" w:color="000000"/>
            </w:tcBorders>
          </w:tcPr>
          <w:p w14:paraId="12F502D0"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C7997B0"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341</w:t>
            </w:r>
          </w:p>
        </w:tc>
      </w:tr>
      <w:tr w:rsidR="00831971" w:rsidRPr="000934B9" w14:paraId="4E09A89C"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56CCA5B1"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03FD6526"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B1E2139"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2" w:space="0" w:color="000000"/>
              <w:left w:val="single" w:sz="2" w:space="0" w:color="000000"/>
              <w:bottom w:val="single" w:sz="2" w:space="0" w:color="000000"/>
              <w:right w:val="single" w:sz="2" w:space="0" w:color="000000"/>
            </w:tcBorders>
          </w:tcPr>
          <w:p w14:paraId="3DED46F2"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2C79771"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389</w:t>
            </w:r>
          </w:p>
        </w:tc>
      </w:tr>
      <w:tr w:rsidR="00831971" w:rsidRPr="000934B9" w14:paraId="3F8252FC"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3964B5A"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7D59E01"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791B4BD3"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1</w:t>
            </w:r>
          </w:p>
        </w:tc>
        <w:tc>
          <w:tcPr>
            <w:tcW w:w="1134" w:type="dxa"/>
            <w:tcBorders>
              <w:top w:val="single" w:sz="2" w:space="0" w:color="000000"/>
              <w:left w:val="single" w:sz="2" w:space="0" w:color="000000"/>
              <w:bottom w:val="single" w:sz="2" w:space="0" w:color="000000"/>
              <w:right w:val="single" w:sz="2" w:space="0" w:color="000000"/>
            </w:tcBorders>
          </w:tcPr>
          <w:p w14:paraId="2738D816"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4AC69657" w14:textId="77777777" w:rsidR="00831971" w:rsidRPr="000934B9" w:rsidRDefault="00831971" w:rsidP="001C2A9F">
            <w:pPr>
              <w:widowControl w:val="0"/>
              <w:autoSpaceDE w:val="0"/>
              <w:autoSpaceDN w:val="0"/>
              <w:adjustRightInd w:val="0"/>
              <w:spacing w:before="8" w:after="0" w:line="240" w:lineRule="auto"/>
              <w:ind w:left="488" w:right="482"/>
              <w:jc w:val="center"/>
              <w:rPr>
                <w:rFonts w:ascii="Times New Roman" w:hAnsi="Times New Roman"/>
                <w:sz w:val="24"/>
                <w:szCs w:val="24"/>
              </w:rPr>
            </w:pPr>
            <w:r w:rsidRPr="000934B9">
              <w:rPr>
                <w:rFonts w:ascii="Arial" w:hAnsi="Arial" w:cs="Arial"/>
                <w:sz w:val="16"/>
                <w:szCs w:val="16"/>
              </w:rPr>
              <w:t>1</w:t>
            </w:r>
          </w:p>
        </w:tc>
      </w:tr>
      <w:tr w:rsidR="00831971" w:rsidRPr="000934B9" w14:paraId="7C504E91"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05B65D0D" w14:textId="77777777" w:rsidR="00831971" w:rsidRPr="000934B9" w:rsidRDefault="00831971" w:rsidP="001C2A9F">
            <w:pPr>
              <w:widowControl w:val="0"/>
              <w:autoSpaceDE w:val="0"/>
              <w:autoSpaceDN w:val="0"/>
              <w:adjustRightInd w:val="0"/>
              <w:spacing w:before="8" w:after="0" w:line="240" w:lineRule="auto"/>
              <w:ind w:left="488" w:right="482"/>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401C647C" w14:textId="77777777" w:rsidR="00831971" w:rsidRPr="000934B9" w:rsidRDefault="00831971" w:rsidP="001C2A9F">
            <w:pPr>
              <w:widowControl w:val="0"/>
              <w:autoSpaceDE w:val="0"/>
              <w:autoSpaceDN w:val="0"/>
              <w:adjustRightInd w:val="0"/>
              <w:spacing w:before="8" w:after="0" w:line="240" w:lineRule="auto"/>
              <w:ind w:left="488" w:right="482"/>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1C47BBB2" w14:textId="77777777" w:rsidR="00831971" w:rsidRPr="000934B9" w:rsidRDefault="00831971" w:rsidP="001C2A9F">
            <w:pPr>
              <w:widowControl w:val="0"/>
              <w:autoSpaceDE w:val="0"/>
              <w:autoSpaceDN w:val="0"/>
              <w:adjustRightInd w:val="0"/>
              <w:spacing w:before="8"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2" w:space="0" w:color="000000"/>
            </w:tcBorders>
          </w:tcPr>
          <w:p w14:paraId="06F85C8E"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0103729B"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3ED5FE12"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FE2FB9A"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31DB09C1"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3B11FD8A" w14:textId="77777777" w:rsidR="00831971" w:rsidRPr="000934B9" w:rsidRDefault="00831971" w:rsidP="001C2A9F">
            <w:pPr>
              <w:widowControl w:val="0"/>
              <w:autoSpaceDE w:val="0"/>
              <w:autoSpaceDN w:val="0"/>
              <w:adjustRightInd w:val="0"/>
              <w:spacing w:before="8"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2" w:space="0" w:color="000000"/>
            </w:tcBorders>
          </w:tcPr>
          <w:p w14:paraId="3C387B76"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5DE54006"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2D3A94B8"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3280D4DA"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137280A5"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2ABDFE6D"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8</w:t>
            </w:r>
          </w:p>
        </w:tc>
        <w:tc>
          <w:tcPr>
            <w:tcW w:w="1134" w:type="dxa"/>
            <w:tcBorders>
              <w:top w:val="single" w:sz="2" w:space="0" w:color="000000"/>
              <w:left w:val="single" w:sz="2" w:space="0" w:color="000000"/>
              <w:bottom w:val="single" w:sz="2" w:space="0" w:color="000000"/>
              <w:right w:val="single" w:sz="2" w:space="0" w:color="000000"/>
            </w:tcBorders>
          </w:tcPr>
          <w:p w14:paraId="55D6762F"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1F80DA12"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r w:rsidRPr="000934B9">
              <w:rPr>
                <w:rFonts w:ascii="Arial" w:hAnsi="Arial" w:cs="Arial"/>
                <w:sz w:val="16"/>
                <w:szCs w:val="16"/>
              </w:rPr>
              <w:t>78</w:t>
            </w:r>
          </w:p>
        </w:tc>
      </w:tr>
      <w:tr w:rsidR="00831971" w:rsidRPr="000934B9" w14:paraId="349219D7"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3B6828D1"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25F2A8D4"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69438AC1" w14:textId="77777777" w:rsidR="00831971" w:rsidRPr="000934B9" w:rsidRDefault="00831971" w:rsidP="001C2A9F">
            <w:pPr>
              <w:widowControl w:val="0"/>
              <w:autoSpaceDE w:val="0"/>
              <w:autoSpaceDN w:val="0"/>
              <w:adjustRightInd w:val="0"/>
              <w:spacing w:before="8" w:after="0" w:line="240" w:lineRule="auto"/>
              <w:ind w:left="393" w:right="399"/>
              <w:jc w:val="center"/>
              <w:rPr>
                <w:rFonts w:ascii="Times New Roman" w:hAnsi="Times New Roman"/>
                <w:sz w:val="24"/>
                <w:szCs w:val="24"/>
              </w:rPr>
            </w:pPr>
            <w:r w:rsidRPr="000934B9">
              <w:rPr>
                <w:rFonts w:ascii="Arial" w:hAnsi="Arial" w:cs="Arial"/>
                <w:sz w:val="16"/>
                <w:szCs w:val="16"/>
              </w:rPr>
              <w:t>691</w:t>
            </w:r>
          </w:p>
        </w:tc>
        <w:tc>
          <w:tcPr>
            <w:tcW w:w="1134" w:type="dxa"/>
            <w:tcBorders>
              <w:top w:val="single" w:sz="2" w:space="0" w:color="000000"/>
              <w:left w:val="single" w:sz="2" w:space="0" w:color="000000"/>
              <w:bottom w:val="single" w:sz="6" w:space="0" w:color="000000"/>
              <w:right w:val="single" w:sz="2" w:space="0" w:color="000000"/>
            </w:tcBorders>
          </w:tcPr>
          <w:p w14:paraId="5F2F01BA"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296220D3" w14:textId="77777777" w:rsidR="00831971" w:rsidRPr="000934B9" w:rsidRDefault="00831971" w:rsidP="001C2A9F">
            <w:pPr>
              <w:widowControl w:val="0"/>
              <w:autoSpaceDE w:val="0"/>
              <w:autoSpaceDN w:val="0"/>
              <w:adjustRightInd w:val="0"/>
              <w:spacing w:before="8" w:after="0" w:line="240" w:lineRule="auto"/>
              <w:ind w:left="354" w:right="349"/>
              <w:jc w:val="center"/>
              <w:rPr>
                <w:rFonts w:ascii="Times New Roman" w:hAnsi="Times New Roman"/>
                <w:sz w:val="24"/>
                <w:szCs w:val="24"/>
              </w:rPr>
            </w:pPr>
            <w:r w:rsidRPr="000934B9">
              <w:rPr>
                <w:rFonts w:ascii="Arial" w:hAnsi="Arial" w:cs="Arial"/>
                <w:sz w:val="16"/>
                <w:szCs w:val="16"/>
              </w:rPr>
              <w:t>4295</w:t>
            </w:r>
          </w:p>
        </w:tc>
      </w:tr>
      <w:tr w:rsidR="00831971" w:rsidRPr="000934B9" w14:paraId="2776231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3F6291E" w14:textId="77777777" w:rsidR="00831971" w:rsidRPr="000934B9" w:rsidRDefault="00831971" w:rsidP="001C2A9F">
            <w:pPr>
              <w:widowControl w:val="0"/>
              <w:autoSpaceDE w:val="0"/>
              <w:autoSpaceDN w:val="0"/>
              <w:adjustRightInd w:val="0"/>
              <w:spacing w:before="3" w:after="0" w:line="240" w:lineRule="auto"/>
              <w:ind w:left="164" w:right="170"/>
              <w:jc w:val="center"/>
              <w:rPr>
                <w:rFonts w:ascii="Times New Roman" w:hAnsi="Times New Roman"/>
                <w:sz w:val="24"/>
                <w:szCs w:val="24"/>
              </w:rPr>
            </w:pPr>
            <w:r w:rsidRPr="000934B9">
              <w:rPr>
                <w:rFonts w:ascii="Arial" w:hAnsi="Arial" w:cs="Arial"/>
                <w:sz w:val="16"/>
                <w:szCs w:val="16"/>
              </w:rPr>
              <w:t>I</w:t>
            </w:r>
          </w:p>
        </w:tc>
        <w:tc>
          <w:tcPr>
            <w:tcW w:w="6349" w:type="dxa"/>
            <w:tcBorders>
              <w:top w:val="single" w:sz="6" w:space="0" w:color="000000"/>
              <w:left w:val="single" w:sz="2" w:space="0" w:color="000000"/>
              <w:bottom w:val="single" w:sz="6" w:space="0" w:color="000000"/>
              <w:right w:val="single" w:sz="6" w:space="0" w:color="000000"/>
            </w:tcBorders>
          </w:tcPr>
          <w:p w14:paraId="75943FD5"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Lakásügyek</w:t>
            </w:r>
          </w:p>
        </w:tc>
        <w:tc>
          <w:tcPr>
            <w:tcW w:w="1134" w:type="dxa"/>
            <w:tcBorders>
              <w:top w:val="single" w:sz="6" w:space="0" w:color="000000"/>
              <w:left w:val="single" w:sz="6" w:space="0" w:color="000000"/>
              <w:bottom w:val="single" w:sz="6" w:space="0" w:color="000000"/>
              <w:right w:val="single" w:sz="2" w:space="0" w:color="000000"/>
            </w:tcBorders>
          </w:tcPr>
          <w:p w14:paraId="5361C9B6" w14:textId="77777777" w:rsidR="00831971" w:rsidRPr="000934B9" w:rsidRDefault="00831971" w:rsidP="001C2A9F">
            <w:pPr>
              <w:widowControl w:val="0"/>
              <w:autoSpaceDE w:val="0"/>
              <w:autoSpaceDN w:val="0"/>
              <w:adjustRightInd w:val="0"/>
              <w:spacing w:before="3" w:after="0" w:line="240" w:lineRule="auto"/>
              <w:ind w:left="482" w:right="488"/>
              <w:jc w:val="center"/>
              <w:rPr>
                <w:rFonts w:ascii="Times New Roman" w:hAnsi="Times New Roman"/>
                <w:sz w:val="24"/>
                <w:szCs w:val="24"/>
              </w:rPr>
            </w:pPr>
            <w:r w:rsidRPr="000934B9">
              <w:rPr>
                <w:rFonts w:ascii="Arial" w:hAnsi="Arial" w:cs="Arial"/>
                <w:sz w:val="16"/>
                <w:szCs w:val="16"/>
              </w:rPr>
              <w:t>7</w:t>
            </w:r>
          </w:p>
        </w:tc>
        <w:tc>
          <w:tcPr>
            <w:tcW w:w="1134" w:type="dxa"/>
            <w:tcBorders>
              <w:top w:val="single" w:sz="6" w:space="0" w:color="000000"/>
              <w:left w:val="single" w:sz="2" w:space="0" w:color="000000"/>
              <w:bottom w:val="single" w:sz="6" w:space="0" w:color="000000"/>
              <w:right w:val="single" w:sz="2" w:space="0" w:color="000000"/>
            </w:tcBorders>
          </w:tcPr>
          <w:p w14:paraId="6984245B"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D739DB7"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56</w:t>
            </w:r>
          </w:p>
        </w:tc>
      </w:tr>
      <w:tr w:rsidR="00831971" w:rsidRPr="000934B9" w14:paraId="0DE6DC68"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A2DDAC3" w14:textId="77777777" w:rsidR="00831971" w:rsidRPr="000934B9" w:rsidRDefault="00831971" w:rsidP="001C2A9F">
            <w:pPr>
              <w:widowControl w:val="0"/>
              <w:autoSpaceDE w:val="0"/>
              <w:autoSpaceDN w:val="0"/>
              <w:adjustRightInd w:val="0"/>
              <w:spacing w:before="3" w:after="0" w:line="240" w:lineRule="auto"/>
              <w:ind w:left="146" w:right="152"/>
              <w:jc w:val="center"/>
              <w:rPr>
                <w:rFonts w:ascii="Times New Roman" w:hAnsi="Times New Roman"/>
                <w:sz w:val="24"/>
                <w:szCs w:val="24"/>
              </w:rPr>
            </w:pPr>
            <w:r w:rsidRPr="000934B9">
              <w:rPr>
                <w:rFonts w:ascii="Arial" w:hAnsi="Arial" w:cs="Arial"/>
                <w:sz w:val="16"/>
                <w:szCs w:val="16"/>
              </w:rPr>
              <w:t>J</w:t>
            </w:r>
          </w:p>
        </w:tc>
        <w:tc>
          <w:tcPr>
            <w:tcW w:w="6349" w:type="dxa"/>
            <w:tcBorders>
              <w:top w:val="single" w:sz="6" w:space="0" w:color="000000"/>
              <w:left w:val="single" w:sz="2" w:space="0" w:color="000000"/>
              <w:bottom w:val="single" w:sz="6" w:space="0" w:color="000000"/>
              <w:right w:val="single" w:sz="6" w:space="0" w:color="000000"/>
            </w:tcBorders>
          </w:tcPr>
          <w:p w14:paraId="4C2E52C4"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Gyermekvédelmi és gyámügyi igazgatás</w:t>
            </w:r>
          </w:p>
        </w:tc>
        <w:tc>
          <w:tcPr>
            <w:tcW w:w="1134" w:type="dxa"/>
            <w:tcBorders>
              <w:top w:val="single" w:sz="6" w:space="0" w:color="000000"/>
              <w:left w:val="single" w:sz="6" w:space="0" w:color="000000"/>
              <w:bottom w:val="single" w:sz="6" w:space="0" w:color="000000"/>
              <w:right w:val="single" w:sz="2" w:space="0" w:color="000000"/>
            </w:tcBorders>
          </w:tcPr>
          <w:p w14:paraId="282A00A5"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81</w:t>
            </w:r>
          </w:p>
        </w:tc>
        <w:tc>
          <w:tcPr>
            <w:tcW w:w="1134" w:type="dxa"/>
            <w:tcBorders>
              <w:top w:val="single" w:sz="6" w:space="0" w:color="000000"/>
              <w:left w:val="single" w:sz="2" w:space="0" w:color="000000"/>
              <w:bottom w:val="single" w:sz="6" w:space="0" w:color="000000"/>
              <w:right w:val="single" w:sz="2" w:space="0" w:color="000000"/>
            </w:tcBorders>
          </w:tcPr>
          <w:p w14:paraId="6E6792C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1677D303"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474</w:t>
            </w:r>
          </w:p>
        </w:tc>
      </w:tr>
      <w:tr w:rsidR="00831971" w:rsidRPr="000934B9" w14:paraId="1C10DA32"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6CA22BBD"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K</w:t>
            </w:r>
          </w:p>
        </w:tc>
        <w:tc>
          <w:tcPr>
            <w:tcW w:w="6349" w:type="dxa"/>
            <w:tcBorders>
              <w:top w:val="single" w:sz="6" w:space="0" w:color="000000"/>
              <w:left w:val="single" w:sz="2" w:space="0" w:color="000000"/>
              <w:bottom w:val="single" w:sz="6" w:space="0" w:color="000000"/>
              <w:right w:val="single" w:sz="6" w:space="0" w:color="000000"/>
            </w:tcBorders>
          </w:tcPr>
          <w:p w14:paraId="2474E713"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Ipari igazgatás</w:t>
            </w:r>
          </w:p>
        </w:tc>
        <w:tc>
          <w:tcPr>
            <w:tcW w:w="1134" w:type="dxa"/>
            <w:tcBorders>
              <w:top w:val="single" w:sz="6" w:space="0" w:color="000000"/>
              <w:left w:val="single" w:sz="6" w:space="0" w:color="000000"/>
              <w:bottom w:val="single" w:sz="6" w:space="0" w:color="000000"/>
              <w:right w:val="single" w:sz="2" w:space="0" w:color="000000"/>
            </w:tcBorders>
          </w:tcPr>
          <w:p w14:paraId="33D18FA8"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18</w:t>
            </w:r>
          </w:p>
        </w:tc>
        <w:tc>
          <w:tcPr>
            <w:tcW w:w="1134" w:type="dxa"/>
            <w:tcBorders>
              <w:top w:val="single" w:sz="6" w:space="0" w:color="000000"/>
              <w:left w:val="single" w:sz="2" w:space="0" w:color="000000"/>
              <w:bottom w:val="single" w:sz="6" w:space="0" w:color="000000"/>
              <w:right w:val="single" w:sz="2" w:space="0" w:color="000000"/>
            </w:tcBorders>
          </w:tcPr>
          <w:p w14:paraId="0980EC03"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31EAE99C"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87</w:t>
            </w:r>
          </w:p>
        </w:tc>
      </w:tr>
      <w:tr w:rsidR="00831971" w:rsidRPr="000934B9" w14:paraId="7F610125"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D8F5F71" w14:textId="77777777" w:rsidR="00831971" w:rsidRPr="000934B9" w:rsidRDefault="00831971" w:rsidP="001C2A9F">
            <w:pPr>
              <w:widowControl w:val="0"/>
              <w:autoSpaceDE w:val="0"/>
              <w:autoSpaceDN w:val="0"/>
              <w:adjustRightInd w:val="0"/>
              <w:spacing w:before="2" w:after="0" w:line="240" w:lineRule="auto"/>
              <w:ind w:left="142" w:right="148"/>
              <w:jc w:val="center"/>
              <w:rPr>
                <w:rFonts w:ascii="Times New Roman" w:hAnsi="Times New Roman"/>
                <w:sz w:val="24"/>
                <w:szCs w:val="24"/>
              </w:rPr>
            </w:pPr>
            <w:r w:rsidRPr="000934B9">
              <w:rPr>
                <w:rFonts w:ascii="Arial" w:hAnsi="Arial" w:cs="Arial"/>
                <w:sz w:val="16"/>
                <w:szCs w:val="16"/>
              </w:rPr>
              <w:t>L</w:t>
            </w:r>
          </w:p>
        </w:tc>
        <w:tc>
          <w:tcPr>
            <w:tcW w:w="6349" w:type="dxa"/>
            <w:tcBorders>
              <w:top w:val="single" w:sz="6" w:space="0" w:color="000000"/>
              <w:left w:val="single" w:sz="2" w:space="0" w:color="000000"/>
              <w:bottom w:val="single" w:sz="6" w:space="0" w:color="000000"/>
              <w:right w:val="single" w:sz="6" w:space="0" w:color="000000"/>
            </w:tcBorders>
          </w:tcPr>
          <w:p w14:paraId="104D637F"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Kereskedelmi igazgatás, turisztika</w:t>
            </w:r>
          </w:p>
        </w:tc>
        <w:tc>
          <w:tcPr>
            <w:tcW w:w="1134" w:type="dxa"/>
            <w:tcBorders>
              <w:top w:val="single" w:sz="6" w:space="0" w:color="000000"/>
              <w:left w:val="single" w:sz="6" w:space="0" w:color="000000"/>
              <w:bottom w:val="single" w:sz="6" w:space="0" w:color="000000"/>
              <w:right w:val="single" w:sz="2" w:space="0" w:color="000000"/>
            </w:tcBorders>
          </w:tcPr>
          <w:p w14:paraId="03EEB2C4" w14:textId="77777777" w:rsidR="00831971" w:rsidRPr="000934B9" w:rsidRDefault="00831971" w:rsidP="001C2A9F">
            <w:pPr>
              <w:widowControl w:val="0"/>
              <w:autoSpaceDE w:val="0"/>
              <w:autoSpaceDN w:val="0"/>
              <w:adjustRightInd w:val="0"/>
              <w:spacing w:before="2" w:after="0" w:line="240" w:lineRule="auto"/>
              <w:ind w:left="393" w:right="399"/>
              <w:jc w:val="center"/>
              <w:rPr>
                <w:rFonts w:ascii="Times New Roman" w:hAnsi="Times New Roman"/>
                <w:sz w:val="24"/>
                <w:szCs w:val="24"/>
              </w:rPr>
            </w:pPr>
            <w:r w:rsidRPr="000934B9">
              <w:rPr>
                <w:rFonts w:ascii="Arial" w:hAnsi="Arial" w:cs="Arial"/>
                <w:sz w:val="16"/>
                <w:szCs w:val="16"/>
              </w:rPr>
              <w:t>121</w:t>
            </w:r>
          </w:p>
        </w:tc>
        <w:tc>
          <w:tcPr>
            <w:tcW w:w="1134" w:type="dxa"/>
            <w:tcBorders>
              <w:top w:val="single" w:sz="6" w:space="0" w:color="000000"/>
              <w:left w:val="single" w:sz="2" w:space="0" w:color="000000"/>
              <w:bottom w:val="single" w:sz="6" w:space="0" w:color="000000"/>
              <w:right w:val="single" w:sz="2" w:space="0" w:color="000000"/>
            </w:tcBorders>
          </w:tcPr>
          <w:p w14:paraId="774CC272"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56CC86EC" w14:textId="77777777" w:rsidR="00831971" w:rsidRPr="000934B9" w:rsidRDefault="00831971" w:rsidP="001C2A9F">
            <w:pPr>
              <w:widowControl w:val="0"/>
              <w:autoSpaceDE w:val="0"/>
              <w:autoSpaceDN w:val="0"/>
              <w:adjustRightInd w:val="0"/>
              <w:spacing w:before="2" w:after="0" w:line="240" w:lineRule="auto"/>
              <w:ind w:left="399" w:right="393"/>
              <w:jc w:val="center"/>
              <w:rPr>
                <w:rFonts w:ascii="Times New Roman" w:hAnsi="Times New Roman"/>
                <w:sz w:val="24"/>
                <w:szCs w:val="24"/>
              </w:rPr>
            </w:pPr>
            <w:r w:rsidRPr="000934B9">
              <w:rPr>
                <w:rFonts w:ascii="Arial" w:hAnsi="Arial" w:cs="Arial"/>
                <w:sz w:val="16"/>
                <w:szCs w:val="16"/>
              </w:rPr>
              <w:t>476</w:t>
            </w:r>
          </w:p>
        </w:tc>
      </w:tr>
      <w:tr w:rsidR="00831971" w:rsidRPr="000934B9" w14:paraId="3B45CB2E"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775DA7B" w14:textId="77777777" w:rsidR="00831971" w:rsidRPr="000934B9" w:rsidRDefault="00831971" w:rsidP="001C2A9F">
            <w:pPr>
              <w:widowControl w:val="0"/>
              <w:autoSpaceDE w:val="0"/>
              <w:autoSpaceDN w:val="0"/>
              <w:adjustRightInd w:val="0"/>
              <w:spacing w:before="3" w:after="0" w:line="240" w:lineRule="auto"/>
              <w:ind w:left="120" w:right="125"/>
              <w:jc w:val="center"/>
              <w:rPr>
                <w:rFonts w:ascii="Times New Roman" w:hAnsi="Times New Roman"/>
                <w:sz w:val="24"/>
                <w:szCs w:val="24"/>
              </w:rPr>
            </w:pPr>
            <w:r w:rsidRPr="000934B9">
              <w:rPr>
                <w:rFonts w:ascii="Arial" w:hAnsi="Arial" w:cs="Arial"/>
                <w:sz w:val="16"/>
                <w:szCs w:val="16"/>
              </w:rPr>
              <w:t>M</w:t>
            </w:r>
          </w:p>
        </w:tc>
        <w:tc>
          <w:tcPr>
            <w:tcW w:w="6349" w:type="dxa"/>
            <w:tcBorders>
              <w:top w:val="single" w:sz="6" w:space="0" w:color="000000"/>
              <w:left w:val="single" w:sz="2" w:space="0" w:color="000000"/>
              <w:bottom w:val="single" w:sz="6" w:space="0" w:color="000000"/>
              <w:right w:val="single" w:sz="6" w:space="0" w:color="000000"/>
            </w:tcBorders>
          </w:tcPr>
          <w:p w14:paraId="0F4B8C36"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Földművelésügy, állat- és növény-egészségügyi igazgatás</w:t>
            </w:r>
          </w:p>
        </w:tc>
        <w:tc>
          <w:tcPr>
            <w:tcW w:w="1134" w:type="dxa"/>
            <w:tcBorders>
              <w:top w:val="single" w:sz="6" w:space="0" w:color="000000"/>
              <w:left w:val="single" w:sz="6" w:space="0" w:color="000000"/>
              <w:bottom w:val="single" w:sz="6" w:space="0" w:color="000000"/>
              <w:right w:val="single" w:sz="2" w:space="0" w:color="000000"/>
            </w:tcBorders>
          </w:tcPr>
          <w:p w14:paraId="604E99D4"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39</w:t>
            </w:r>
          </w:p>
        </w:tc>
        <w:tc>
          <w:tcPr>
            <w:tcW w:w="1134" w:type="dxa"/>
            <w:tcBorders>
              <w:top w:val="single" w:sz="6" w:space="0" w:color="000000"/>
              <w:left w:val="single" w:sz="2" w:space="0" w:color="000000"/>
              <w:bottom w:val="single" w:sz="6" w:space="0" w:color="000000"/>
              <w:right w:val="single" w:sz="2" w:space="0" w:color="000000"/>
            </w:tcBorders>
          </w:tcPr>
          <w:p w14:paraId="42704C48"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692B4011" w14:textId="77777777" w:rsidR="00831971" w:rsidRPr="000934B9" w:rsidRDefault="00831971" w:rsidP="001C2A9F">
            <w:pPr>
              <w:widowControl w:val="0"/>
              <w:autoSpaceDE w:val="0"/>
              <w:autoSpaceDN w:val="0"/>
              <w:adjustRightInd w:val="0"/>
              <w:spacing w:before="3" w:after="0" w:line="240" w:lineRule="auto"/>
              <w:ind w:left="354" w:right="349"/>
              <w:jc w:val="center"/>
              <w:rPr>
                <w:rFonts w:ascii="Times New Roman" w:hAnsi="Times New Roman"/>
                <w:sz w:val="24"/>
                <w:szCs w:val="24"/>
              </w:rPr>
            </w:pPr>
            <w:r w:rsidRPr="000934B9">
              <w:rPr>
                <w:rFonts w:ascii="Arial" w:hAnsi="Arial" w:cs="Arial"/>
                <w:sz w:val="16"/>
                <w:szCs w:val="16"/>
              </w:rPr>
              <w:t>1399</w:t>
            </w:r>
          </w:p>
        </w:tc>
      </w:tr>
      <w:tr w:rsidR="00831971" w:rsidRPr="000934B9" w14:paraId="78181B72"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7F9078FA"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N</w:t>
            </w:r>
          </w:p>
        </w:tc>
        <w:tc>
          <w:tcPr>
            <w:tcW w:w="6349" w:type="dxa"/>
            <w:tcBorders>
              <w:top w:val="single" w:sz="6" w:space="0" w:color="000000"/>
              <w:left w:val="single" w:sz="2" w:space="0" w:color="000000"/>
              <w:bottom w:val="single" w:sz="6" w:space="0" w:color="000000"/>
              <w:right w:val="single" w:sz="6" w:space="0" w:color="000000"/>
            </w:tcBorders>
          </w:tcPr>
          <w:p w14:paraId="647E03C8"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Munkaügyi igazgatás, munkavédelem</w:t>
            </w:r>
          </w:p>
        </w:tc>
        <w:tc>
          <w:tcPr>
            <w:tcW w:w="1134" w:type="dxa"/>
            <w:tcBorders>
              <w:top w:val="single" w:sz="6" w:space="0" w:color="000000"/>
              <w:left w:val="single" w:sz="6" w:space="0" w:color="000000"/>
              <w:bottom w:val="single" w:sz="6" w:space="0" w:color="000000"/>
              <w:right w:val="single" w:sz="2" w:space="0" w:color="000000"/>
            </w:tcBorders>
          </w:tcPr>
          <w:p w14:paraId="5163FE53" w14:textId="77777777" w:rsidR="00831971" w:rsidRPr="000934B9" w:rsidRDefault="00831971" w:rsidP="001C2A9F">
            <w:pPr>
              <w:widowControl w:val="0"/>
              <w:autoSpaceDE w:val="0"/>
              <w:autoSpaceDN w:val="0"/>
              <w:adjustRightInd w:val="0"/>
              <w:spacing w:before="3"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2" w:space="0" w:color="000000"/>
            </w:tcBorders>
          </w:tcPr>
          <w:p w14:paraId="04209ADC"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1E1A231" w14:textId="77777777" w:rsidR="00831971" w:rsidRPr="000934B9" w:rsidRDefault="00831971" w:rsidP="001C2A9F">
            <w:pPr>
              <w:widowControl w:val="0"/>
              <w:autoSpaceDE w:val="0"/>
              <w:autoSpaceDN w:val="0"/>
              <w:adjustRightInd w:val="0"/>
              <w:spacing w:before="3"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355D2909"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4FE1E91D"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U</w:t>
            </w:r>
          </w:p>
        </w:tc>
        <w:tc>
          <w:tcPr>
            <w:tcW w:w="6349" w:type="dxa"/>
            <w:tcBorders>
              <w:top w:val="single" w:sz="6" w:space="0" w:color="000000"/>
              <w:left w:val="single" w:sz="2" w:space="0" w:color="000000"/>
              <w:bottom w:val="single" w:sz="6" w:space="0" w:color="000000"/>
              <w:right w:val="single" w:sz="6" w:space="0" w:color="000000"/>
            </w:tcBorders>
          </w:tcPr>
          <w:p w14:paraId="28B8CB63"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Önkormányzati és általános igazgatási ügyek összesen</w:t>
            </w:r>
          </w:p>
        </w:tc>
        <w:tc>
          <w:tcPr>
            <w:tcW w:w="1134" w:type="dxa"/>
            <w:tcBorders>
              <w:top w:val="single" w:sz="6" w:space="0" w:color="000000"/>
              <w:left w:val="single" w:sz="6" w:space="0" w:color="000000"/>
              <w:bottom w:val="single" w:sz="6" w:space="0" w:color="000000"/>
              <w:right w:val="single" w:sz="2" w:space="0" w:color="000000"/>
            </w:tcBorders>
          </w:tcPr>
          <w:p w14:paraId="545F643D" w14:textId="77777777" w:rsidR="00831971" w:rsidRPr="000934B9" w:rsidRDefault="00831971" w:rsidP="001C2A9F">
            <w:pPr>
              <w:widowControl w:val="0"/>
              <w:autoSpaceDE w:val="0"/>
              <w:autoSpaceDN w:val="0"/>
              <w:adjustRightInd w:val="0"/>
              <w:spacing w:before="3" w:after="0" w:line="240" w:lineRule="auto"/>
              <w:ind w:left="393" w:right="399"/>
              <w:jc w:val="center"/>
              <w:rPr>
                <w:rFonts w:ascii="Times New Roman" w:hAnsi="Times New Roman"/>
                <w:sz w:val="24"/>
                <w:szCs w:val="24"/>
              </w:rPr>
            </w:pPr>
            <w:r w:rsidRPr="000934B9">
              <w:rPr>
                <w:rFonts w:ascii="Arial" w:hAnsi="Arial" w:cs="Arial"/>
                <w:sz w:val="16"/>
                <w:szCs w:val="16"/>
              </w:rPr>
              <w:t>697</w:t>
            </w:r>
          </w:p>
        </w:tc>
        <w:tc>
          <w:tcPr>
            <w:tcW w:w="1134" w:type="dxa"/>
            <w:tcBorders>
              <w:top w:val="single" w:sz="6" w:space="0" w:color="000000"/>
              <w:left w:val="single" w:sz="2" w:space="0" w:color="000000"/>
              <w:bottom w:val="single" w:sz="6" w:space="0" w:color="000000"/>
              <w:right w:val="single" w:sz="2" w:space="0" w:color="000000"/>
            </w:tcBorders>
          </w:tcPr>
          <w:p w14:paraId="6A9558B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7E7A5007" w14:textId="77777777" w:rsidR="00831971" w:rsidRPr="000934B9" w:rsidRDefault="00831971" w:rsidP="001C2A9F">
            <w:pPr>
              <w:widowControl w:val="0"/>
              <w:autoSpaceDE w:val="0"/>
              <w:autoSpaceDN w:val="0"/>
              <w:adjustRightInd w:val="0"/>
              <w:spacing w:before="3" w:after="0" w:line="240" w:lineRule="auto"/>
              <w:ind w:left="354" w:right="349"/>
              <w:jc w:val="center"/>
              <w:rPr>
                <w:rFonts w:ascii="Times New Roman" w:hAnsi="Times New Roman"/>
                <w:sz w:val="24"/>
                <w:szCs w:val="24"/>
              </w:rPr>
            </w:pPr>
            <w:r w:rsidRPr="000934B9">
              <w:rPr>
                <w:rFonts w:ascii="Arial" w:hAnsi="Arial" w:cs="Arial"/>
                <w:sz w:val="16"/>
                <w:szCs w:val="16"/>
              </w:rPr>
              <w:t>4671</w:t>
            </w:r>
          </w:p>
        </w:tc>
      </w:tr>
      <w:tr w:rsidR="00831971" w:rsidRPr="000934B9" w14:paraId="13D4E451"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51FC07EC"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4CC8D7C7"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Képviselő-testület iratai</w:t>
            </w:r>
          </w:p>
          <w:p w14:paraId="500ACE79"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Nemzetiségi önkormányzat iratai</w:t>
            </w:r>
          </w:p>
          <w:p w14:paraId="499FE859"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3. Az önkormányzati hivatalnak, polgármesteri hivatalnak</w:t>
            </w:r>
          </w:p>
        </w:tc>
        <w:tc>
          <w:tcPr>
            <w:tcW w:w="1134" w:type="dxa"/>
            <w:tcBorders>
              <w:top w:val="single" w:sz="6" w:space="0" w:color="000000"/>
              <w:left w:val="single" w:sz="6" w:space="0" w:color="000000"/>
              <w:bottom w:val="single" w:sz="2" w:space="0" w:color="000000"/>
              <w:right w:val="single" w:sz="2" w:space="0" w:color="000000"/>
            </w:tcBorders>
          </w:tcPr>
          <w:p w14:paraId="16A189DB"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49</w:t>
            </w:r>
          </w:p>
        </w:tc>
        <w:tc>
          <w:tcPr>
            <w:tcW w:w="1134" w:type="dxa"/>
            <w:tcBorders>
              <w:top w:val="single" w:sz="6" w:space="0" w:color="000000"/>
              <w:left w:val="single" w:sz="2" w:space="0" w:color="000000"/>
              <w:bottom w:val="single" w:sz="2" w:space="0" w:color="000000"/>
              <w:right w:val="single" w:sz="2" w:space="0" w:color="000000"/>
            </w:tcBorders>
          </w:tcPr>
          <w:p w14:paraId="4E326323"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7E12019D"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r w:rsidRPr="000934B9">
              <w:rPr>
                <w:rFonts w:ascii="Arial" w:hAnsi="Arial" w:cs="Arial"/>
                <w:sz w:val="16"/>
                <w:szCs w:val="16"/>
              </w:rPr>
              <w:t>360</w:t>
            </w:r>
          </w:p>
        </w:tc>
      </w:tr>
      <w:tr w:rsidR="00831971" w:rsidRPr="000934B9" w14:paraId="2E1B0C40"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6947A9B3"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D4633A8" w14:textId="77777777" w:rsidR="00831971" w:rsidRPr="000934B9" w:rsidRDefault="00831971" w:rsidP="001C2A9F">
            <w:pPr>
              <w:widowControl w:val="0"/>
              <w:autoSpaceDE w:val="0"/>
              <w:autoSpaceDN w:val="0"/>
              <w:adjustRightInd w:val="0"/>
              <w:spacing w:before="3"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0938A8FF"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2" w:space="0" w:color="000000"/>
              <w:left w:val="single" w:sz="2" w:space="0" w:color="000000"/>
              <w:bottom w:val="single" w:sz="2" w:space="0" w:color="000000"/>
              <w:right w:val="single" w:sz="2" w:space="0" w:color="000000"/>
            </w:tcBorders>
          </w:tcPr>
          <w:p w14:paraId="5DB806F1"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77EF3040"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r w:rsidRPr="000934B9">
              <w:rPr>
                <w:rFonts w:ascii="Arial" w:hAnsi="Arial" w:cs="Arial"/>
                <w:sz w:val="16"/>
                <w:szCs w:val="16"/>
              </w:rPr>
              <w:t>104</w:t>
            </w:r>
          </w:p>
        </w:tc>
      </w:tr>
      <w:tr w:rsidR="00831971" w:rsidRPr="000934B9" w14:paraId="7F5F4F5D"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5EB1B69C"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62B763D3" w14:textId="77777777" w:rsidR="00831971" w:rsidRPr="000934B9" w:rsidRDefault="00831971" w:rsidP="001C2A9F">
            <w:pPr>
              <w:widowControl w:val="0"/>
              <w:autoSpaceDE w:val="0"/>
              <w:autoSpaceDN w:val="0"/>
              <w:adjustRightInd w:val="0"/>
              <w:spacing w:before="8" w:after="0" w:line="240" w:lineRule="auto"/>
              <w:ind w:left="399" w:right="393"/>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307D77BC" w14:textId="77777777" w:rsidR="00831971" w:rsidRPr="000934B9" w:rsidRDefault="00831971" w:rsidP="001C2A9F">
            <w:pPr>
              <w:widowControl w:val="0"/>
              <w:autoSpaceDE w:val="0"/>
              <w:autoSpaceDN w:val="0"/>
              <w:adjustRightInd w:val="0"/>
              <w:spacing w:before="8" w:after="0" w:line="240" w:lineRule="auto"/>
              <w:ind w:left="393" w:right="399"/>
              <w:jc w:val="center"/>
              <w:rPr>
                <w:rFonts w:ascii="Times New Roman" w:hAnsi="Times New Roman"/>
                <w:sz w:val="24"/>
                <w:szCs w:val="24"/>
              </w:rPr>
            </w:pPr>
            <w:r w:rsidRPr="000934B9">
              <w:rPr>
                <w:rFonts w:ascii="Arial" w:hAnsi="Arial" w:cs="Arial"/>
                <w:sz w:val="16"/>
                <w:szCs w:val="16"/>
              </w:rPr>
              <w:t>643</w:t>
            </w:r>
          </w:p>
        </w:tc>
        <w:tc>
          <w:tcPr>
            <w:tcW w:w="1134" w:type="dxa"/>
            <w:tcBorders>
              <w:top w:val="single" w:sz="2" w:space="0" w:color="000000"/>
              <w:left w:val="single" w:sz="2" w:space="0" w:color="000000"/>
              <w:bottom w:val="single" w:sz="6" w:space="0" w:color="000000"/>
              <w:right w:val="single" w:sz="2" w:space="0" w:color="000000"/>
            </w:tcBorders>
          </w:tcPr>
          <w:p w14:paraId="58673838"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0AE49CC8" w14:textId="77777777" w:rsidR="00831971" w:rsidRPr="000934B9" w:rsidRDefault="00831971" w:rsidP="001C2A9F">
            <w:pPr>
              <w:widowControl w:val="0"/>
              <w:autoSpaceDE w:val="0"/>
              <w:autoSpaceDN w:val="0"/>
              <w:adjustRightInd w:val="0"/>
              <w:spacing w:before="8" w:after="0" w:line="240" w:lineRule="auto"/>
              <w:ind w:left="354" w:right="349"/>
              <w:jc w:val="center"/>
              <w:rPr>
                <w:rFonts w:ascii="Times New Roman" w:hAnsi="Times New Roman"/>
                <w:sz w:val="24"/>
                <w:szCs w:val="24"/>
              </w:rPr>
            </w:pPr>
            <w:r w:rsidRPr="000934B9">
              <w:rPr>
                <w:rFonts w:ascii="Arial" w:hAnsi="Arial" w:cs="Arial"/>
                <w:sz w:val="16"/>
                <w:szCs w:val="16"/>
              </w:rPr>
              <w:t>4207</w:t>
            </w:r>
          </w:p>
        </w:tc>
      </w:tr>
      <w:tr w:rsidR="00831971" w:rsidRPr="000934B9" w14:paraId="3B8D48DD"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06749129" w14:textId="77777777" w:rsidR="00831971" w:rsidRPr="000934B9" w:rsidRDefault="00831971" w:rsidP="001C2A9F">
            <w:pPr>
              <w:widowControl w:val="0"/>
              <w:autoSpaceDE w:val="0"/>
              <w:autoSpaceDN w:val="0"/>
              <w:adjustRightInd w:val="0"/>
              <w:spacing w:before="2" w:after="0" w:line="240" w:lineRule="auto"/>
              <w:ind w:left="133" w:right="139"/>
              <w:jc w:val="center"/>
              <w:rPr>
                <w:rFonts w:ascii="Times New Roman" w:hAnsi="Times New Roman"/>
                <w:sz w:val="24"/>
                <w:szCs w:val="24"/>
              </w:rPr>
            </w:pPr>
            <w:r w:rsidRPr="000934B9">
              <w:rPr>
                <w:rFonts w:ascii="Arial" w:hAnsi="Arial" w:cs="Arial"/>
                <w:sz w:val="16"/>
                <w:szCs w:val="16"/>
              </w:rPr>
              <w:t>P</w:t>
            </w:r>
          </w:p>
        </w:tc>
        <w:tc>
          <w:tcPr>
            <w:tcW w:w="6349" w:type="dxa"/>
            <w:tcBorders>
              <w:top w:val="single" w:sz="6" w:space="0" w:color="000000"/>
              <w:left w:val="single" w:sz="2" w:space="0" w:color="000000"/>
              <w:bottom w:val="single" w:sz="6" w:space="0" w:color="000000"/>
              <w:right w:val="single" w:sz="6" w:space="0" w:color="000000"/>
            </w:tcBorders>
          </w:tcPr>
          <w:p w14:paraId="40F17470" w14:textId="77777777" w:rsidR="00831971" w:rsidRPr="000934B9" w:rsidRDefault="00831971" w:rsidP="001C2A9F">
            <w:pPr>
              <w:widowControl w:val="0"/>
              <w:autoSpaceDE w:val="0"/>
              <w:autoSpaceDN w:val="0"/>
              <w:adjustRightInd w:val="0"/>
              <w:spacing w:before="2" w:after="0" w:line="240" w:lineRule="auto"/>
              <w:ind w:left="54"/>
              <w:rPr>
                <w:rFonts w:ascii="Times New Roman" w:hAnsi="Times New Roman"/>
                <w:sz w:val="24"/>
                <w:szCs w:val="24"/>
              </w:rPr>
            </w:pPr>
            <w:r w:rsidRPr="000934B9">
              <w:rPr>
                <w:rFonts w:ascii="Arial" w:hAnsi="Arial" w:cs="Arial"/>
                <w:sz w:val="16"/>
                <w:szCs w:val="16"/>
              </w:rPr>
              <w:t>Köznevelési és közművelődésügyi igazgatás</w:t>
            </w:r>
          </w:p>
        </w:tc>
        <w:tc>
          <w:tcPr>
            <w:tcW w:w="1134" w:type="dxa"/>
            <w:tcBorders>
              <w:top w:val="single" w:sz="6" w:space="0" w:color="000000"/>
              <w:left w:val="single" w:sz="6" w:space="0" w:color="000000"/>
              <w:bottom w:val="single" w:sz="6" w:space="0" w:color="000000"/>
              <w:right w:val="single" w:sz="2" w:space="0" w:color="000000"/>
            </w:tcBorders>
          </w:tcPr>
          <w:p w14:paraId="0A0CBC6A" w14:textId="77777777" w:rsidR="00831971" w:rsidRPr="000934B9" w:rsidRDefault="00831971" w:rsidP="001C2A9F">
            <w:pPr>
              <w:widowControl w:val="0"/>
              <w:autoSpaceDE w:val="0"/>
              <w:autoSpaceDN w:val="0"/>
              <w:adjustRightInd w:val="0"/>
              <w:spacing w:before="2" w:after="0" w:line="240" w:lineRule="auto"/>
              <w:ind w:left="437" w:right="443"/>
              <w:jc w:val="center"/>
              <w:rPr>
                <w:rFonts w:ascii="Times New Roman" w:hAnsi="Times New Roman"/>
                <w:sz w:val="24"/>
                <w:szCs w:val="24"/>
              </w:rPr>
            </w:pPr>
            <w:r w:rsidRPr="000934B9">
              <w:rPr>
                <w:rFonts w:ascii="Arial" w:hAnsi="Arial" w:cs="Arial"/>
                <w:sz w:val="16"/>
                <w:szCs w:val="16"/>
              </w:rPr>
              <w:t>19</w:t>
            </w:r>
          </w:p>
        </w:tc>
        <w:tc>
          <w:tcPr>
            <w:tcW w:w="1134" w:type="dxa"/>
            <w:tcBorders>
              <w:top w:val="single" w:sz="6" w:space="0" w:color="000000"/>
              <w:left w:val="single" w:sz="2" w:space="0" w:color="000000"/>
              <w:bottom w:val="single" w:sz="6" w:space="0" w:color="000000"/>
              <w:right w:val="single" w:sz="2" w:space="0" w:color="000000"/>
            </w:tcBorders>
          </w:tcPr>
          <w:p w14:paraId="25A4EC2D" w14:textId="77777777" w:rsidR="00831971" w:rsidRPr="000934B9" w:rsidRDefault="00831971" w:rsidP="001C2A9F">
            <w:pPr>
              <w:widowControl w:val="0"/>
              <w:autoSpaceDE w:val="0"/>
              <w:autoSpaceDN w:val="0"/>
              <w:adjustRightInd w:val="0"/>
              <w:spacing w:before="2"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430540A1" w14:textId="77777777" w:rsidR="00831971" w:rsidRPr="000934B9" w:rsidRDefault="00831971" w:rsidP="001C2A9F">
            <w:pPr>
              <w:widowControl w:val="0"/>
              <w:autoSpaceDE w:val="0"/>
              <w:autoSpaceDN w:val="0"/>
              <w:adjustRightInd w:val="0"/>
              <w:spacing w:before="2" w:after="0" w:line="240" w:lineRule="auto"/>
              <w:ind w:left="399" w:right="393"/>
              <w:jc w:val="center"/>
              <w:rPr>
                <w:rFonts w:ascii="Times New Roman" w:hAnsi="Times New Roman"/>
                <w:sz w:val="24"/>
                <w:szCs w:val="24"/>
              </w:rPr>
            </w:pPr>
            <w:r w:rsidRPr="000934B9">
              <w:rPr>
                <w:rFonts w:ascii="Arial" w:hAnsi="Arial" w:cs="Arial"/>
                <w:sz w:val="16"/>
                <w:szCs w:val="16"/>
              </w:rPr>
              <w:t>111</w:t>
            </w:r>
          </w:p>
        </w:tc>
      </w:tr>
      <w:tr w:rsidR="00831971" w:rsidRPr="000934B9" w14:paraId="3F5F986A"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36312119" w14:textId="77777777" w:rsidR="00831971" w:rsidRPr="000934B9" w:rsidRDefault="00831971" w:rsidP="001C2A9F">
            <w:pPr>
              <w:widowControl w:val="0"/>
              <w:autoSpaceDE w:val="0"/>
              <w:autoSpaceDN w:val="0"/>
              <w:adjustRightInd w:val="0"/>
              <w:spacing w:before="3" w:after="0" w:line="240" w:lineRule="auto"/>
              <w:ind w:left="128" w:right="134"/>
              <w:jc w:val="center"/>
              <w:rPr>
                <w:rFonts w:ascii="Times New Roman" w:hAnsi="Times New Roman"/>
                <w:sz w:val="24"/>
                <w:szCs w:val="24"/>
              </w:rPr>
            </w:pPr>
            <w:r w:rsidRPr="000934B9">
              <w:rPr>
                <w:rFonts w:ascii="Arial" w:hAnsi="Arial" w:cs="Arial"/>
                <w:sz w:val="16"/>
                <w:szCs w:val="16"/>
              </w:rPr>
              <w:t>R</w:t>
            </w:r>
          </w:p>
        </w:tc>
        <w:tc>
          <w:tcPr>
            <w:tcW w:w="6349" w:type="dxa"/>
            <w:tcBorders>
              <w:top w:val="single" w:sz="6" w:space="0" w:color="000000"/>
              <w:left w:val="single" w:sz="2" w:space="0" w:color="000000"/>
              <w:bottom w:val="single" w:sz="6" w:space="0" w:color="000000"/>
              <w:right w:val="single" w:sz="6" w:space="0" w:color="000000"/>
            </w:tcBorders>
          </w:tcPr>
          <w:p w14:paraId="15CF9B9E"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Sportügyek</w:t>
            </w:r>
          </w:p>
        </w:tc>
        <w:tc>
          <w:tcPr>
            <w:tcW w:w="1134" w:type="dxa"/>
            <w:tcBorders>
              <w:top w:val="single" w:sz="6" w:space="0" w:color="000000"/>
              <w:left w:val="single" w:sz="6" w:space="0" w:color="000000"/>
              <w:bottom w:val="single" w:sz="6" w:space="0" w:color="000000"/>
              <w:right w:val="single" w:sz="2" w:space="0" w:color="000000"/>
            </w:tcBorders>
          </w:tcPr>
          <w:p w14:paraId="5891C694" w14:textId="77777777" w:rsidR="00831971" w:rsidRPr="000934B9" w:rsidRDefault="00831971" w:rsidP="001C2A9F">
            <w:pPr>
              <w:widowControl w:val="0"/>
              <w:autoSpaceDE w:val="0"/>
              <w:autoSpaceDN w:val="0"/>
              <w:adjustRightInd w:val="0"/>
              <w:spacing w:before="3" w:after="0" w:line="240" w:lineRule="auto"/>
              <w:ind w:left="482" w:right="488"/>
              <w:jc w:val="center"/>
              <w:rPr>
                <w:rFonts w:ascii="Times New Roman" w:hAnsi="Times New Roman"/>
                <w:sz w:val="24"/>
                <w:szCs w:val="24"/>
              </w:rPr>
            </w:pPr>
            <w:r w:rsidRPr="000934B9">
              <w:rPr>
                <w:rFonts w:ascii="Arial" w:hAnsi="Arial" w:cs="Arial"/>
                <w:sz w:val="16"/>
                <w:szCs w:val="16"/>
              </w:rPr>
              <w:t>1</w:t>
            </w:r>
          </w:p>
        </w:tc>
        <w:tc>
          <w:tcPr>
            <w:tcW w:w="1134" w:type="dxa"/>
            <w:tcBorders>
              <w:top w:val="single" w:sz="6" w:space="0" w:color="000000"/>
              <w:left w:val="single" w:sz="2" w:space="0" w:color="000000"/>
              <w:bottom w:val="single" w:sz="6" w:space="0" w:color="000000"/>
              <w:right w:val="single" w:sz="2" w:space="0" w:color="000000"/>
            </w:tcBorders>
          </w:tcPr>
          <w:p w14:paraId="6B7BEEDC"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0C8758A0" w14:textId="77777777" w:rsidR="00831971" w:rsidRPr="000934B9" w:rsidRDefault="00831971" w:rsidP="001C2A9F">
            <w:pPr>
              <w:widowControl w:val="0"/>
              <w:autoSpaceDE w:val="0"/>
              <w:autoSpaceDN w:val="0"/>
              <w:adjustRightInd w:val="0"/>
              <w:spacing w:before="3" w:after="0" w:line="240" w:lineRule="auto"/>
              <w:ind w:left="488" w:right="482"/>
              <w:jc w:val="center"/>
              <w:rPr>
                <w:rFonts w:ascii="Times New Roman" w:hAnsi="Times New Roman"/>
                <w:sz w:val="24"/>
                <w:szCs w:val="24"/>
              </w:rPr>
            </w:pPr>
            <w:r w:rsidRPr="000934B9">
              <w:rPr>
                <w:rFonts w:ascii="Arial" w:hAnsi="Arial" w:cs="Arial"/>
                <w:sz w:val="16"/>
                <w:szCs w:val="16"/>
              </w:rPr>
              <w:t>1</w:t>
            </w:r>
          </w:p>
        </w:tc>
      </w:tr>
      <w:tr w:rsidR="00831971" w:rsidRPr="000934B9" w14:paraId="3575391A" w14:textId="77777777" w:rsidTr="00831971">
        <w:trPr>
          <w:trHeight w:hRule="exact" w:val="227"/>
          <w:jc w:val="center"/>
        </w:trPr>
        <w:tc>
          <w:tcPr>
            <w:tcW w:w="454" w:type="dxa"/>
            <w:tcBorders>
              <w:top w:val="single" w:sz="6" w:space="0" w:color="000000"/>
              <w:left w:val="single" w:sz="6" w:space="0" w:color="000000"/>
              <w:bottom w:val="single" w:sz="6" w:space="0" w:color="000000"/>
              <w:right w:val="single" w:sz="2" w:space="0" w:color="000000"/>
            </w:tcBorders>
          </w:tcPr>
          <w:p w14:paraId="5166ED61" w14:textId="77777777" w:rsidR="00831971" w:rsidRPr="000934B9" w:rsidRDefault="00831971" w:rsidP="001C2A9F">
            <w:pPr>
              <w:widowControl w:val="0"/>
              <w:autoSpaceDE w:val="0"/>
              <w:autoSpaceDN w:val="0"/>
              <w:adjustRightInd w:val="0"/>
              <w:spacing w:before="3" w:after="0" w:line="240" w:lineRule="auto"/>
              <w:ind w:left="133" w:right="139"/>
              <w:jc w:val="center"/>
              <w:rPr>
                <w:rFonts w:ascii="Times New Roman" w:hAnsi="Times New Roman"/>
                <w:sz w:val="24"/>
                <w:szCs w:val="24"/>
              </w:rPr>
            </w:pPr>
            <w:r w:rsidRPr="000934B9">
              <w:rPr>
                <w:rFonts w:ascii="Arial" w:hAnsi="Arial" w:cs="Arial"/>
                <w:sz w:val="16"/>
                <w:szCs w:val="16"/>
              </w:rPr>
              <w:t>X</w:t>
            </w:r>
          </w:p>
        </w:tc>
        <w:tc>
          <w:tcPr>
            <w:tcW w:w="6349" w:type="dxa"/>
            <w:tcBorders>
              <w:top w:val="single" w:sz="6" w:space="0" w:color="000000"/>
              <w:left w:val="single" w:sz="2" w:space="0" w:color="000000"/>
              <w:bottom w:val="single" w:sz="6" w:space="0" w:color="000000"/>
              <w:right w:val="single" w:sz="6" w:space="0" w:color="000000"/>
            </w:tcBorders>
          </w:tcPr>
          <w:p w14:paraId="74AD7807" w14:textId="77777777" w:rsidR="00831971" w:rsidRPr="000934B9" w:rsidRDefault="00831971" w:rsidP="001C2A9F">
            <w:pPr>
              <w:widowControl w:val="0"/>
              <w:autoSpaceDE w:val="0"/>
              <w:autoSpaceDN w:val="0"/>
              <w:adjustRightInd w:val="0"/>
              <w:spacing w:before="3" w:after="0" w:line="240" w:lineRule="auto"/>
              <w:ind w:left="54"/>
              <w:rPr>
                <w:rFonts w:ascii="Times New Roman" w:hAnsi="Times New Roman"/>
                <w:sz w:val="24"/>
                <w:szCs w:val="24"/>
              </w:rPr>
            </w:pPr>
            <w:r w:rsidRPr="000934B9">
              <w:rPr>
                <w:rFonts w:ascii="Arial" w:hAnsi="Arial" w:cs="Arial"/>
                <w:sz w:val="16"/>
                <w:szCs w:val="16"/>
              </w:rPr>
              <w:t>Honvédelmi, katasztrófavédelmi igazgatás, fegyveres biztonsági őrség</w:t>
            </w:r>
          </w:p>
        </w:tc>
        <w:tc>
          <w:tcPr>
            <w:tcW w:w="1134" w:type="dxa"/>
            <w:tcBorders>
              <w:top w:val="single" w:sz="6" w:space="0" w:color="000000"/>
              <w:left w:val="single" w:sz="6" w:space="0" w:color="000000"/>
              <w:bottom w:val="single" w:sz="6" w:space="0" w:color="000000"/>
              <w:right w:val="single" w:sz="2" w:space="0" w:color="000000"/>
            </w:tcBorders>
          </w:tcPr>
          <w:p w14:paraId="3DE2A3EC" w14:textId="77777777" w:rsidR="00831971" w:rsidRPr="000934B9" w:rsidRDefault="00831971" w:rsidP="001C2A9F">
            <w:pPr>
              <w:widowControl w:val="0"/>
              <w:autoSpaceDE w:val="0"/>
              <w:autoSpaceDN w:val="0"/>
              <w:adjustRightInd w:val="0"/>
              <w:spacing w:before="3" w:after="0" w:line="240" w:lineRule="auto"/>
              <w:ind w:left="437" w:right="443"/>
              <w:jc w:val="center"/>
              <w:rPr>
                <w:rFonts w:ascii="Times New Roman" w:hAnsi="Times New Roman"/>
                <w:sz w:val="24"/>
                <w:szCs w:val="24"/>
              </w:rPr>
            </w:pPr>
            <w:r w:rsidRPr="000934B9">
              <w:rPr>
                <w:rFonts w:ascii="Arial" w:hAnsi="Arial" w:cs="Arial"/>
                <w:sz w:val="16"/>
                <w:szCs w:val="16"/>
              </w:rPr>
              <w:t>10</w:t>
            </w:r>
          </w:p>
        </w:tc>
        <w:tc>
          <w:tcPr>
            <w:tcW w:w="1134" w:type="dxa"/>
            <w:tcBorders>
              <w:top w:val="single" w:sz="6" w:space="0" w:color="000000"/>
              <w:left w:val="single" w:sz="2" w:space="0" w:color="000000"/>
              <w:bottom w:val="single" w:sz="6" w:space="0" w:color="000000"/>
              <w:right w:val="single" w:sz="2" w:space="0" w:color="000000"/>
            </w:tcBorders>
          </w:tcPr>
          <w:p w14:paraId="3AB7667B"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28E35D0B"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50</w:t>
            </w:r>
          </w:p>
        </w:tc>
      </w:tr>
      <w:tr w:rsidR="00831971" w:rsidRPr="000934B9" w14:paraId="117ABBBF" w14:textId="77777777" w:rsidTr="00831971">
        <w:trPr>
          <w:trHeight w:hRule="exact" w:val="227"/>
          <w:jc w:val="center"/>
        </w:trPr>
        <w:tc>
          <w:tcPr>
            <w:tcW w:w="454" w:type="dxa"/>
            <w:vMerge w:val="restart"/>
            <w:tcBorders>
              <w:top w:val="single" w:sz="6" w:space="0" w:color="000000"/>
              <w:left w:val="single" w:sz="6" w:space="0" w:color="000000"/>
              <w:bottom w:val="single" w:sz="6" w:space="0" w:color="000000"/>
              <w:right w:val="single" w:sz="2" w:space="0" w:color="000000"/>
            </w:tcBorders>
          </w:tcPr>
          <w:p w14:paraId="6D1C6692" w14:textId="77777777" w:rsidR="00831971" w:rsidRPr="000934B9" w:rsidRDefault="00831971" w:rsidP="001C2A9F">
            <w:pPr>
              <w:widowControl w:val="0"/>
              <w:autoSpaceDE w:val="0"/>
              <w:autoSpaceDN w:val="0"/>
              <w:adjustRightInd w:val="0"/>
              <w:spacing w:after="0" w:line="240" w:lineRule="auto"/>
              <w:rPr>
                <w:rFonts w:ascii="Times New Roman" w:hAnsi="Times New Roman"/>
                <w:sz w:val="24"/>
                <w:szCs w:val="24"/>
              </w:rPr>
            </w:pPr>
          </w:p>
        </w:tc>
        <w:tc>
          <w:tcPr>
            <w:tcW w:w="6349" w:type="dxa"/>
            <w:vMerge w:val="restart"/>
            <w:tcBorders>
              <w:top w:val="single" w:sz="6" w:space="0" w:color="000000"/>
              <w:left w:val="single" w:sz="2" w:space="0" w:color="000000"/>
              <w:bottom w:val="single" w:sz="6" w:space="0" w:color="000000"/>
              <w:right w:val="single" w:sz="6" w:space="0" w:color="000000"/>
            </w:tcBorders>
          </w:tcPr>
          <w:p w14:paraId="7597DDDB" w14:textId="77777777" w:rsidR="00831971" w:rsidRPr="000934B9" w:rsidRDefault="00831971" w:rsidP="001C2A9F">
            <w:pPr>
              <w:widowControl w:val="0"/>
              <w:autoSpaceDE w:val="0"/>
              <w:autoSpaceDN w:val="0"/>
              <w:adjustRightInd w:val="0"/>
              <w:spacing w:before="3" w:after="0" w:line="240" w:lineRule="auto"/>
              <w:ind w:left="196"/>
              <w:rPr>
                <w:rFonts w:ascii="Arial" w:hAnsi="Arial" w:cs="Arial"/>
                <w:sz w:val="16"/>
                <w:szCs w:val="16"/>
              </w:rPr>
            </w:pPr>
            <w:r w:rsidRPr="000934B9">
              <w:rPr>
                <w:rFonts w:ascii="Arial" w:hAnsi="Arial" w:cs="Arial"/>
                <w:sz w:val="16"/>
                <w:szCs w:val="16"/>
              </w:rPr>
              <w:t xml:space="preserve">Ebből:    </w:t>
            </w:r>
            <w:r w:rsidRPr="000934B9">
              <w:rPr>
                <w:rFonts w:ascii="Arial" w:hAnsi="Arial" w:cs="Arial"/>
                <w:spacing w:val="33"/>
                <w:sz w:val="16"/>
                <w:szCs w:val="16"/>
              </w:rPr>
              <w:t xml:space="preserve"> </w:t>
            </w:r>
            <w:r w:rsidRPr="000934B9">
              <w:rPr>
                <w:rFonts w:ascii="Arial" w:hAnsi="Arial" w:cs="Arial"/>
                <w:sz w:val="16"/>
                <w:szCs w:val="16"/>
              </w:rPr>
              <w:t>1. Honvédelmi igazgatás</w:t>
            </w:r>
          </w:p>
          <w:p w14:paraId="5E270D46" w14:textId="77777777" w:rsidR="00831971" w:rsidRPr="000934B9" w:rsidRDefault="00831971" w:rsidP="001C2A9F">
            <w:pPr>
              <w:widowControl w:val="0"/>
              <w:autoSpaceDE w:val="0"/>
              <w:autoSpaceDN w:val="0"/>
              <w:adjustRightInd w:val="0"/>
              <w:spacing w:before="43" w:after="0" w:line="240" w:lineRule="auto"/>
              <w:ind w:left="904"/>
              <w:rPr>
                <w:rFonts w:ascii="Arial" w:hAnsi="Arial" w:cs="Arial"/>
                <w:sz w:val="16"/>
                <w:szCs w:val="16"/>
              </w:rPr>
            </w:pPr>
            <w:r w:rsidRPr="000934B9">
              <w:rPr>
                <w:rFonts w:ascii="Arial" w:hAnsi="Arial" w:cs="Arial"/>
                <w:sz w:val="16"/>
                <w:szCs w:val="16"/>
              </w:rPr>
              <w:t>2. Katasztrófavédelmi igazgatás</w:t>
            </w:r>
          </w:p>
          <w:p w14:paraId="1B3513DE" w14:textId="77777777" w:rsidR="00831971" w:rsidRPr="000934B9" w:rsidRDefault="00831971" w:rsidP="001C2A9F">
            <w:pPr>
              <w:widowControl w:val="0"/>
              <w:autoSpaceDE w:val="0"/>
              <w:autoSpaceDN w:val="0"/>
              <w:adjustRightInd w:val="0"/>
              <w:spacing w:before="43" w:after="0" w:line="240" w:lineRule="auto"/>
              <w:ind w:left="904"/>
              <w:rPr>
                <w:rFonts w:ascii="Times New Roman" w:hAnsi="Times New Roman"/>
                <w:sz w:val="24"/>
                <w:szCs w:val="24"/>
              </w:rPr>
            </w:pPr>
            <w:r w:rsidRPr="000934B9">
              <w:rPr>
                <w:rFonts w:ascii="Arial" w:hAnsi="Arial" w:cs="Arial"/>
                <w:sz w:val="16"/>
                <w:szCs w:val="16"/>
              </w:rPr>
              <w:t>3. Fegyveres biztonsági őrség</w:t>
            </w:r>
          </w:p>
        </w:tc>
        <w:tc>
          <w:tcPr>
            <w:tcW w:w="1134" w:type="dxa"/>
            <w:tcBorders>
              <w:top w:val="single" w:sz="6" w:space="0" w:color="000000"/>
              <w:left w:val="single" w:sz="6" w:space="0" w:color="000000"/>
              <w:bottom w:val="single" w:sz="2" w:space="0" w:color="000000"/>
              <w:right w:val="single" w:sz="2" w:space="0" w:color="000000"/>
            </w:tcBorders>
          </w:tcPr>
          <w:p w14:paraId="5E47F287" w14:textId="77777777" w:rsidR="00831971" w:rsidRPr="000934B9" w:rsidRDefault="00831971" w:rsidP="001C2A9F">
            <w:pPr>
              <w:widowControl w:val="0"/>
              <w:autoSpaceDE w:val="0"/>
              <w:autoSpaceDN w:val="0"/>
              <w:adjustRightInd w:val="0"/>
              <w:spacing w:before="3"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6" w:space="0" w:color="000000"/>
              <w:left w:val="single" w:sz="2" w:space="0" w:color="000000"/>
              <w:bottom w:val="single" w:sz="2" w:space="0" w:color="000000"/>
              <w:right w:val="single" w:sz="2" w:space="0" w:color="000000"/>
            </w:tcBorders>
          </w:tcPr>
          <w:p w14:paraId="09301ECE"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2" w:space="0" w:color="000000"/>
              <w:right w:val="single" w:sz="6" w:space="0" w:color="000000"/>
            </w:tcBorders>
          </w:tcPr>
          <w:p w14:paraId="161A7EAF"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r w:rsidRPr="000934B9">
              <w:rPr>
                <w:rFonts w:ascii="Arial" w:hAnsi="Arial" w:cs="Arial"/>
                <w:sz w:val="16"/>
                <w:szCs w:val="16"/>
              </w:rPr>
              <w:t>40</w:t>
            </w:r>
          </w:p>
        </w:tc>
      </w:tr>
      <w:tr w:rsidR="00831971" w:rsidRPr="000934B9" w14:paraId="3971266F"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2C813C65"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74F6B665" w14:textId="77777777" w:rsidR="00831971" w:rsidRPr="000934B9" w:rsidRDefault="00831971" w:rsidP="001C2A9F">
            <w:pPr>
              <w:widowControl w:val="0"/>
              <w:autoSpaceDE w:val="0"/>
              <w:autoSpaceDN w:val="0"/>
              <w:adjustRightInd w:val="0"/>
              <w:spacing w:before="3"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2" w:space="0" w:color="000000"/>
              <w:right w:val="single" w:sz="2" w:space="0" w:color="000000"/>
            </w:tcBorders>
          </w:tcPr>
          <w:p w14:paraId="37C03A60" w14:textId="77777777" w:rsidR="00831971" w:rsidRPr="000934B9" w:rsidRDefault="00831971" w:rsidP="001C2A9F">
            <w:pPr>
              <w:widowControl w:val="0"/>
              <w:autoSpaceDE w:val="0"/>
              <w:autoSpaceDN w:val="0"/>
              <w:adjustRightInd w:val="0"/>
              <w:spacing w:before="8" w:after="0" w:line="240" w:lineRule="auto"/>
              <w:ind w:left="482" w:right="488"/>
              <w:jc w:val="center"/>
              <w:rPr>
                <w:rFonts w:ascii="Times New Roman" w:hAnsi="Times New Roman"/>
                <w:sz w:val="24"/>
                <w:szCs w:val="24"/>
              </w:rPr>
            </w:pPr>
            <w:r w:rsidRPr="000934B9">
              <w:rPr>
                <w:rFonts w:ascii="Arial" w:hAnsi="Arial" w:cs="Arial"/>
                <w:sz w:val="16"/>
                <w:szCs w:val="16"/>
              </w:rPr>
              <w:t>5</w:t>
            </w:r>
          </w:p>
        </w:tc>
        <w:tc>
          <w:tcPr>
            <w:tcW w:w="1134" w:type="dxa"/>
            <w:tcBorders>
              <w:top w:val="single" w:sz="2" w:space="0" w:color="000000"/>
              <w:left w:val="single" w:sz="2" w:space="0" w:color="000000"/>
              <w:bottom w:val="single" w:sz="2" w:space="0" w:color="000000"/>
              <w:right w:val="single" w:sz="2" w:space="0" w:color="000000"/>
            </w:tcBorders>
          </w:tcPr>
          <w:p w14:paraId="648C4E1D"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2" w:space="0" w:color="000000"/>
              <w:right w:val="single" w:sz="6" w:space="0" w:color="000000"/>
            </w:tcBorders>
          </w:tcPr>
          <w:p w14:paraId="759D952F"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r w:rsidRPr="000934B9">
              <w:rPr>
                <w:rFonts w:ascii="Arial" w:hAnsi="Arial" w:cs="Arial"/>
                <w:sz w:val="16"/>
                <w:szCs w:val="16"/>
              </w:rPr>
              <w:t>10</w:t>
            </w:r>
          </w:p>
        </w:tc>
      </w:tr>
      <w:tr w:rsidR="00831971" w:rsidRPr="000934B9" w14:paraId="18D0C20A" w14:textId="77777777" w:rsidTr="00831971">
        <w:trPr>
          <w:trHeight w:hRule="exact" w:val="227"/>
          <w:jc w:val="center"/>
        </w:trPr>
        <w:tc>
          <w:tcPr>
            <w:tcW w:w="454" w:type="dxa"/>
            <w:vMerge/>
            <w:tcBorders>
              <w:top w:val="single" w:sz="6" w:space="0" w:color="000000"/>
              <w:left w:val="single" w:sz="6" w:space="0" w:color="000000"/>
              <w:bottom w:val="single" w:sz="6" w:space="0" w:color="000000"/>
              <w:right w:val="single" w:sz="2" w:space="0" w:color="000000"/>
            </w:tcBorders>
          </w:tcPr>
          <w:p w14:paraId="44DC3BA1"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6349" w:type="dxa"/>
            <w:vMerge/>
            <w:tcBorders>
              <w:top w:val="single" w:sz="6" w:space="0" w:color="000000"/>
              <w:left w:val="single" w:sz="2" w:space="0" w:color="000000"/>
              <w:bottom w:val="single" w:sz="6" w:space="0" w:color="000000"/>
              <w:right w:val="single" w:sz="6" w:space="0" w:color="000000"/>
            </w:tcBorders>
          </w:tcPr>
          <w:p w14:paraId="4FE85805" w14:textId="77777777" w:rsidR="00831971" w:rsidRPr="000934B9" w:rsidRDefault="00831971" w:rsidP="001C2A9F">
            <w:pPr>
              <w:widowControl w:val="0"/>
              <w:autoSpaceDE w:val="0"/>
              <w:autoSpaceDN w:val="0"/>
              <w:adjustRightInd w:val="0"/>
              <w:spacing w:before="8" w:after="0" w:line="240" w:lineRule="auto"/>
              <w:ind w:left="443" w:right="438"/>
              <w:jc w:val="center"/>
              <w:rPr>
                <w:rFonts w:ascii="Times New Roman" w:hAnsi="Times New Roman"/>
                <w:sz w:val="24"/>
                <w:szCs w:val="24"/>
              </w:rPr>
            </w:pPr>
          </w:p>
        </w:tc>
        <w:tc>
          <w:tcPr>
            <w:tcW w:w="1134" w:type="dxa"/>
            <w:tcBorders>
              <w:top w:val="single" w:sz="2" w:space="0" w:color="000000"/>
              <w:left w:val="single" w:sz="6" w:space="0" w:color="000000"/>
              <w:bottom w:val="single" w:sz="6" w:space="0" w:color="000000"/>
              <w:right w:val="single" w:sz="2" w:space="0" w:color="000000"/>
            </w:tcBorders>
          </w:tcPr>
          <w:p w14:paraId="1F858B10" w14:textId="77777777" w:rsidR="00831971" w:rsidRPr="000934B9" w:rsidRDefault="00831971" w:rsidP="001C2A9F">
            <w:pPr>
              <w:widowControl w:val="0"/>
              <w:autoSpaceDE w:val="0"/>
              <w:autoSpaceDN w:val="0"/>
              <w:adjustRightInd w:val="0"/>
              <w:spacing w:before="8" w:after="0" w:line="240" w:lineRule="auto"/>
              <w:ind w:left="500"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2" w:space="0" w:color="000000"/>
            </w:tcBorders>
          </w:tcPr>
          <w:p w14:paraId="6134B715" w14:textId="77777777" w:rsidR="00831971" w:rsidRPr="000934B9" w:rsidRDefault="00831971" w:rsidP="001C2A9F">
            <w:pPr>
              <w:widowControl w:val="0"/>
              <w:autoSpaceDE w:val="0"/>
              <w:autoSpaceDN w:val="0"/>
              <w:adjustRightInd w:val="0"/>
              <w:spacing w:before="8"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2" w:space="0" w:color="000000"/>
              <w:left w:val="single" w:sz="2" w:space="0" w:color="000000"/>
              <w:bottom w:val="single" w:sz="6" w:space="0" w:color="000000"/>
              <w:right w:val="single" w:sz="6" w:space="0" w:color="000000"/>
            </w:tcBorders>
          </w:tcPr>
          <w:p w14:paraId="3E608B67" w14:textId="77777777" w:rsidR="00831971" w:rsidRPr="000934B9" w:rsidRDefault="00831971" w:rsidP="001C2A9F">
            <w:pPr>
              <w:widowControl w:val="0"/>
              <w:autoSpaceDE w:val="0"/>
              <w:autoSpaceDN w:val="0"/>
              <w:adjustRightInd w:val="0"/>
              <w:spacing w:before="8" w:after="0" w:line="240" w:lineRule="auto"/>
              <w:ind w:left="506" w:right="500"/>
              <w:jc w:val="center"/>
              <w:rPr>
                <w:rFonts w:ascii="Times New Roman" w:hAnsi="Times New Roman"/>
                <w:sz w:val="24"/>
                <w:szCs w:val="24"/>
              </w:rPr>
            </w:pPr>
            <w:r w:rsidRPr="000934B9">
              <w:rPr>
                <w:rFonts w:ascii="Arial" w:hAnsi="Arial" w:cs="Arial"/>
                <w:sz w:val="16"/>
                <w:szCs w:val="16"/>
              </w:rPr>
              <w:t>-</w:t>
            </w:r>
          </w:p>
        </w:tc>
      </w:tr>
      <w:tr w:rsidR="00831971" w:rsidRPr="000934B9" w14:paraId="0F6A20E0" w14:textId="77777777" w:rsidTr="00831971">
        <w:trPr>
          <w:trHeight w:hRule="exact" w:val="227"/>
          <w:jc w:val="center"/>
        </w:trPr>
        <w:tc>
          <w:tcPr>
            <w:tcW w:w="6803" w:type="dxa"/>
            <w:gridSpan w:val="2"/>
            <w:tcBorders>
              <w:top w:val="single" w:sz="6" w:space="0" w:color="000000"/>
              <w:left w:val="single" w:sz="6" w:space="0" w:color="000000"/>
              <w:bottom w:val="single" w:sz="6" w:space="0" w:color="000000"/>
              <w:right w:val="single" w:sz="6" w:space="0" w:color="000000"/>
            </w:tcBorders>
          </w:tcPr>
          <w:p w14:paraId="1BB0C863" w14:textId="77777777" w:rsidR="00831971" w:rsidRPr="000934B9" w:rsidRDefault="00831971" w:rsidP="001C2A9F">
            <w:pPr>
              <w:widowControl w:val="0"/>
              <w:autoSpaceDE w:val="0"/>
              <w:autoSpaceDN w:val="0"/>
              <w:adjustRightInd w:val="0"/>
              <w:spacing w:before="3" w:after="0" w:line="240" w:lineRule="auto"/>
              <w:ind w:left="2828" w:right="2828"/>
              <w:jc w:val="center"/>
              <w:rPr>
                <w:rFonts w:ascii="Times New Roman" w:hAnsi="Times New Roman"/>
                <w:sz w:val="24"/>
                <w:szCs w:val="24"/>
              </w:rPr>
            </w:pPr>
            <w:r w:rsidRPr="000934B9">
              <w:rPr>
                <w:rFonts w:ascii="Arial" w:hAnsi="Arial" w:cs="Arial"/>
                <w:sz w:val="16"/>
                <w:szCs w:val="16"/>
              </w:rPr>
              <w:t>Mindösszesen:</w:t>
            </w:r>
          </w:p>
        </w:tc>
        <w:tc>
          <w:tcPr>
            <w:tcW w:w="1134" w:type="dxa"/>
            <w:tcBorders>
              <w:top w:val="single" w:sz="6" w:space="0" w:color="000000"/>
              <w:left w:val="single" w:sz="6" w:space="0" w:color="000000"/>
              <w:bottom w:val="single" w:sz="6" w:space="0" w:color="000000"/>
              <w:right w:val="single" w:sz="2" w:space="0" w:color="000000"/>
            </w:tcBorders>
          </w:tcPr>
          <w:p w14:paraId="68042DC4" w14:textId="77777777" w:rsidR="00831971" w:rsidRPr="000934B9" w:rsidRDefault="00831971" w:rsidP="001C2A9F">
            <w:pPr>
              <w:widowControl w:val="0"/>
              <w:autoSpaceDE w:val="0"/>
              <w:autoSpaceDN w:val="0"/>
              <w:adjustRightInd w:val="0"/>
              <w:spacing w:before="3" w:after="0" w:line="240" w:lineRule="auto"/>
              <w:ind w:left="336"/>
              <w:rPr>
                <w:rFonts w:ascii="Times New Roman" w:hAnsi="Times New Roman"/>
                <w:sz w:val="24"/>
                <w:szCs w:val="24"/>
              </w:rPr>
            </w:pPr>
            <w:r w:rsidRPr="000934B9">
              <w:rPr>
                <w:rFonts w:ascii="Arial" w:hAnsi="Arial" w:cs="Arial"/>
                <w:sz w:val="16"/>
                <w:szCs w:val="16"/>
              </w:rPr>
              <w:t>10578</w:t>
            </w:r>
          </w:p>
        </w:tc>
        <w:tc>
          <w:tcPr>
            <w:tcW w:w="1134" w:type="dxa"/>
            <w:tcBorders>
              <w:top w:val="single" w:sz="6" w:space="0" w:color="000000"/>
              <w:left w:val="single" w:sz="2" w:space="0" w:color="000000"/>
              <w:bottom w:val="single" w:sz="6" w:space="0" w:color="000000"/>
              <w:right w:val="single" w:sz="2" w:space="0" w:color="000000"/>
            </w:tcBorders>
          </w:tcPr>
          <w:p w14:paraId="035CB410" w14:textId="77777777" w:rsidR="00831971" w:rsidRPr="000934B9" w:rsidRDefault="00831971" w:rsidP="001C2A9F">
            <w:pPr>
              <w:widowControl w:val="0"/>
              <w:autoSpaceDE w:val="0"/>
              <w:autoSpaceDN w:val="0"/>
              <w:adjustRightInd w:val="0"/>
              <w:spacing w:before="3" w:after="0" w:line="240" w:lineRule="auto"/>
              <w:ind w:left="505" w:right="506"/>
              <w:jc w:val="center"/>
              <w:rPr>
                <w:rFonts w:ascii="Times New Roman" w:hAnsi="Times New Roman"/>
                <w:sz w:val="24"/>
                <w:szCs w:val="24"/>
              </w:rPr>
            </w:pPr>
            <w:r w:rsidRPr="000934B9">
              <w:rPr>
                <w:rFonts w:ascii="Arial" w:hAnsi="Arial" w:cs="Arial"/>
                <w:sz w:val="16"/>
                <w:szCs w:val="16"/>
              </w:rPr>
              <w:t>-</w:t>
            </w:r>
          </w:p>
        </w:tc>
        <w:tc>
          <w:tcPr>
            <w:tcW w:w="1134" w:type="dxa"/>
            <w:tcBorders>
              <w:top w:val="single" w:sz="6" w:space="0" w:color="000000"/>
              <w:left w:val="single" w:sz="2" w:space="0" w:color="000000"/>
              <w:bottom w:val="single" w:sz="6" w:space="0" w:color="000000"/>
              <w:right w:val="single" w:sz="6" w:space="0" w:color="000000"/>
            </w:tcBorders>
          </w:tcPr>
          <w:p w14:paraId="167486F5" w14:textId="77777777" w:rsidR="00831971" w:rsidRPr="000934B9" w:rsidRDefault="00831971" w:rsidP="001C2A9F">
            <w:pPr>
              <w:widowControl w:val="0"/>
              <w:autoSpaceDE w:val="0"/>
              <w:autoSpaceDN w:val="0"/>
              <w:adjustRightInd w:val="0"/>
              <w:spacing w:before="3" w:after="0" w:line="240" w:lineRule="auto"/>
              <w:ind w:left="342"/>
              <w:rPr>
                <w:rFonts w:ascii="Times New Roman" w:hAnsi="Times New Roman"/>
                <w:sz w:val="24"/>
                <w:szCs w:val="24"/>
              </w:rPr>
            </w:pPr>
            <w:r w:rsidRPr="000934B9">
              <w:rPr>
                <w:rFonts w:ascii="Arial" w:hAnsi="Arial" w:cs="Arial"/>
                <w:sz w:val="16"/>
                <w:szCs w:val="16"/>
              </w:rPr>
              <w:t>32457</w:t>
            </w:r>
          </w:p>
        </w:tc>
      </w:tr>
    </w:tbl>
    <w:p w14:paraId="6B956036" w14:textId="77777777" w:rsidR="00831971" w:rsidRDefault="00831971" w:rsidP="008B4826">
      <w:pPr>
        <w:spacing w:after="0" w:line="240" w:lineRule="auto"/>
        <w:jc w:val="both"/>
        <w:rPr>
          <w:rFonts w:ascii="Times New Roman" w:hAnsi="Times New Roman" w:cs="Times New Roman"/>
          <w:color w:val="000000"/>
        </w:rPr>
      </w:pPr>
    </w:p>
    <w:p w14:paraId="486330A9" w14:textId="77777777" w:rsidR="00D55D98" w:rsidRDefault="00D55D98" w:rsidP="008B4826">
      <w:pPr>
        <w:spacing w:after="0" w:line="240" w:lineRule="auto"/>
        <w:jc w:val="both"/>
        <w:rPr>
          <w:rFonts w:ascii="Times New Roman" w:hAnsi="Times New Roman" w:cs="Times New Roman"/>
          <w:color w:val="000000"/>
        </w:rPr>
      </w:pPr>
    </w:p>
    <w:p w14:paraId="6504FED0" w14:textId="77777777" w:rsidR="00390248" w:rsidRPr="00FF46EB" w:rsidRDefault="00390248" w:rsidP="008B4826">
      <w:pPr>
        <w:spacing w:after="0" w:line="240" w:lineRule="auto"/>
        <w:jc w:val="both"/>
        <w:rPr>
          <w:rFonts w:ascii="Times New Roman" w:hAnsi="Times New Roman" w:cs="Times New Roman"/>
          <w:color w:val="000000"/>
        </w:rPr>
      </w:pPr>
    </w:p>
    <w:p w14:paraId="37382480" w14:textId="32A1170C" w:rsidR="008B4826" w:rsidRPr="00C74E94" w:rsidRDefault="008B4826" w:rsidP="00FF177F">
      <w:pPr>
        <w:pStyle w:val="Listaszerbekezds"/>
        <w:numPr>
          <w:ilvl w:val="0"/>
          <w:numId w:val="7"/>
        </w:numPr>
        <w:autoSpaceDE w:val="0"/>
        <w:autoSpaceDN w:val="0"/>
        <w:adjustRightInd w:val="0"/>
        <w:spacing w:after="0" w:line="240" w:lineRule="auto"/>
        <w:jc w:val="both"/>
        <w:rPr>
          <w:rFonts w:ascii="Times New Roman" w:eastAsia="Calibri" w:hAnsi="Times New Roman" w:cs="Times New Roman"/>
          <w:b/>
          <w:color w:val="000000"/>
          <w:u w:val="single"/>
        </w:rPr>
      </w:pPr>
      <w:r w:rsidRPr="00C74E94">
        <w:rPr>
          <w:rFonts w:ascii="Times New Roman" w:eastAsia="Calibri" w:hAnsi="Times New Roman" w:cs="Times New Roman"/>
          <w:b/>
          <w:color w:val="000000"/>
          <w:u w:val="single"/>
        </w:rPr>
        <w:t>20</w:t>
      </w:r>
      <w:r w:rsidR="009758C5" w:rsidRPr="00C74E94">
        <w:rPr>
          <w:rFonts w:ascii="Times New Roman" w:eastAsia="Calibri" w:hAnsi="Times New Roman" w:cs="Times New Roman"/>
          <w:b/>
          <w:color w:val="000000"/>
          <w:u w:val="single"/>
        </w:rPr>
        <w:t>2</w:t>
      </w:r>
      <w:r w:rsidR="008769F7">
        <w:rPr>
          <w:rFonts w:ascii="Times New Roman" w:eastAsia="Calibri" w:hAnsi="Times New Roman" w:cs="Times New Roman"/>
          <w:b/>
          <w:color w:val="000000"/>
          <w:u w:val="single"/>
        </w:rPr>
        <w:t>4</w:t>
      </w:r>
      <w:r w:rsidRPr="00C74E94">
        <w:rPr>
          <w:rFonts w:ascii="Times New Roman" w:eastAsia="Calibri" w:hAnsi="Times New Roman" w:cs="Times New Roman"/>
          <w:b/>
          <w:color w:val="000000"/>
          <w:u w:val="single"/>
        </w:rPr>
        <w:t>. évi városi ünnepségek és rendezvények</w:t>
      </w:r>
    </w:p>
    <w:p w14:paraId="465940DB" w14:textId="722B3C1B" w:rsidR="005A20CC" w:rsidRPr="00C74E94" w:rsidRDefault="005A20CC" w:rsidP="00441AB2">
      <w:pPr>
        <w:jc w:val="both"/>
        <w:rPr>
          <w:rFonts w:ascii="Times New Roman" w:eastAsia="Calibri" w:hAnsi="Times New Roman" w:cs="Times New Roman"/>
        </w:rPr>
      </w:pPr>
    </w:p>
    <w:p w14:paraId="72401444" w14:textId="0064A2B9" w:rsidR="00963C97" w:rsidRPr="00963C97" w:rsidRDefault="00963C97" w:rsidP="00963C97">
      <w:pPr>
        <w:spacing w:after="0" w:line="240" w:lineRule="auto"/>
        <w:jc w:val="both"/>
        <w:rPr>
          <w:rFonts w:ascii="Times New Roman" w:eastAsia="Calibri" w:hAnsi="Times New Roman" w:cs="Times New Roman"/>
          <w:lang w:eastAsia="hu-HU"/>
        </w:rPr>
      </w:pPr>
      <w:r w:rsidRPr="00963C97">
        <w:rPr>
          <w:rFonts w:ascii="Times New Roman" w:eastAsia="Calibri" w:hAnsi="Times New Roman" w:cs="Times New Roman"/>
          <w:lang w:eastAsia="hu-HU"/>
        </w:rPr>
        <w:t>2024. évi városi ünnepségekről és rendezvényekről szóló 151/2023. számú képviselő-testületi</w:t>
      </w:r>
      <w:r w:rsidRPr="00991D91">
        <w:rPr>
          <w:rFonts w:ascii="Times New Roman" w:eastAsia="Calibri" w:hAnsi="Times New Roman" w:cs="Times New Roman"/>
          <w:lang w:eastAsia="hu-HU"/>
        </w:rPr>
        <w:t xml:space="preserve"> határozat </w:t>
      </w:r>
      <w:r w:rsidRPr="00963C97">
        <w:rPr>
          <w:rFonts w:ascii="Times New Roman" w:eastAsia="Calibri" w:hAnsi="Times New Roman" w:cs="Times New Roman"/>
          <w:lang w:eastAsia="hu-HU"/>
        </w:rPr>
        <w:t>mellékletében foglaltak szerint Kiskőrös Város Önkormányzatának nagyszabású rendezvényei:</w:t>
      </w:r>
    </w:p>
    <w:p w14:paraId="1F5668B2" w14:textId="77777777" w:rsidR="00963C97" w:rsidRPr="00963C97" w:rsidRDefault="00963C97" w:rsidP="00963C97">
      <w:pPr>
        <w:spacing w:after="0" w:line="240" w:lineRule="auto"/>
        <w:jc w:val="both"/>
        <w:rPr>
          <w:rFonts w:ascii="Times New Roman" w:eastAsia="Calibri" w:hAnsi="Times New Roman" w:cs="Times New Roman"/>
          <w:color w:val="FF0000"/>
          <w:kern w:val="1"/>
          <w:lang w:eastAsia="hu-HU"/>
        </w:rPr>
      </w:pPr>
    </w:p>
    <w:p w14:paraId="50FB2F08" w14:textId="77777777" w:rsidR="00963C97" w:rsidRPr="00963C97" w:rsidRDefault="00963C97" w:rsidP="00963C97">
      <w:pPr>
        <w:spacing w:after="0" w:line="240" w:lineRule="auto"/>
        <w:jc w:val="both"/>
        <w:rPr>
          <w:rFonts w:ascii="Times New Roman" w:eastAsia="Calibri" w:hAnsi="Times New Roman" w:cs="Times New Roman"/>
          <w:lang w:eastAsia="hu-HU"/>
        </w:rPr>
      </w:pPr>
    </w:p>
    <w:p w14:paraId="4F4832DA"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2024. március 15. A</w:t>
      </w:r>
      <w:r w:rsidRPr="00963C97">
        <w:rPr>
          <w:rFonts w:ascii="Times New Roman" w:eastAsia="Times New Roman" w:hAnsi="Times New Roman" w:cs="Times New Roman"/>
          <w:bCs/>
          <w:iCs/>
          <w:lang w:eastAsia="hu-HU"/>
        </w:rPr>
        <w:t>z 1848-as forradalom és szabadságharc 176. évfordulója</w:t>
      </w:r>
    </w:p>
    <w:p w14:paraId="1FD3B315"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2024 május 10-11-12.</w:t>
      </w:r>
      <w:r w:rsidRPr="00963C97">
        <w:rPr>
          <w:rFonts w:ascii="Times New Roman" w:eastAsia="Times New Roman" w:hAnsi="Times New Roman" w:cs="Times New Roman"/>
          <w:bCs/>
          <w:iCs/>
          <w:lang w:eastAsia="hu-HU"/>
        </w:rPr>
        <w:t xml:space="preserve">Városalapítók Napja Országos Rétes Fesztivál </w:t>
      </w:r>
    </w:p>
    <w:p w14:paraId="1789F6F6"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 xml:space="preserve">2024. augusztus 30-31-szeptember 1. </w:t>
      </w:r>
      <w:r w:rsidRPr="00963C97">
        <w:rPr>
          <w:rFonts w:ascii="Times New Roman" w:eastAsia="Times New Roman" w:hAnsi="Times New Roman" w:cs="Times New Roman"/>
          <w:bCs/>
          <w:iCs/>
          <w:lang w:eastAsia="hu-HU"/>
        </w:rPr>
        <w:t xml:space="preserve">Kiskőrösi Szüret és Szlovák Nemzetiségi Napok </w:t>
      </w:r>
    </w:p>
    <w:p w14:paraId="22D3F60A" w14:textId="77777777" w:rsidR="00963C97" w:rsidRPr="00963C97" w:rsidRDefault="00963C97" w:rsidP="00963C97">
      <w:pPr>
        <w:numPr>
          <w:ilvl w:val="0"/>
          <w:numId w:val="8"/>
        </w:numPr>
        <w:spacing w:after="0" w:line="240" w:lineRule="auto"/>
        <w:contextualSpacing/>
        <w:jc w:val="both"/>
        <w:rPr>
          <w:rFonts w:ascii="Times New Roman" w:eastAsia="Times New Roman" w:hAnsi="Times New Roman" w:cs="Times New Roman"/>
          <w:bCs/>
          <w:lang w:eastAsia="hu-HU"/>
        </w:rPr>
      </w:pPr>
      <w:r w:rsidRPr="00963C97">
        <w:rPr>
          <w:rFonts w:ascii="Times New Roman" w:eastAsia="Times New Roman" w:hAnsi="Times New Roman" w:cs="Times New Roman"/>
          <w:bCs/>
          <w:lang w:eastAsia="hu-HU"/>
        </w:rPr>
        <w:t>2024. október 12. Kiskőrösi Kakapörkölt főző fesztivál</w:t>
      </w:r>
    </w:p>
    <w:p w14:paraId="389299BA"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lastRenderedPageBreak/>
        <w:t>2024. december 20-21-22. Adventi ünnepi hét</w:t>
      </w:r>
    </w:p>
    <w:p w14:paraId="6B2041F8" w14:textId="77777777" w:rsidR="00963C97" w:rsidRPr="00963C97" w:rsidRDefault="00963C97" w:rsidP="00963C97">
      <w:pPr>
        <w:numPr>
          <w:ilvl w:val="0"/>
          <w:numId w:val="8"/>
        </w:numPr>
        <w:spacing w:after="0"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Cs/>
          <w:lang w:eastAsia="hu-HU"/>
        </w:rPr>
        <w:t xml:space="preserve">2024. december 31. </w:t>
      </w:r>
      <w:r w:rsidRPr="00963C97">
        <w:rPr>
          <w:rFonts w:ascii="Times New Roman" w:eastAsia="Times New Roman" w:hAnsi="Times New Roman" w:cs="Times New Roman"/>
          <w:lang w:eastAsia="hu-HU"/>
        </w:rPr>
        <w:t>„</w:t>
      </w:r>
      <w:r w:rsidRPr="00963C97">
        <w:rPr>
          <w:rFonts w:ascii="Times New Roman" w:eastAsia="Times New Roman" w:hAnsi="Times New Roman" w:cs="Times New Roman"/>
          <w:bCs/>
          <w:iCs/>
          <w:lang w:eastAsia="hu-HU"/>
        </w:rPr>
        <w:t>Petőfi Szilveszter”</w:t>
      </w:r>
    </w:p>
    <w:p w14:paraId="4F8FB949" w14:textId="77777777" w:rsidR="00963C97" w:rsidRPr="00963C97" w:rsidRDefault="00963C97" w:rsidP="00963C97">
      <w:pPr>
        <w:spacing w:after="0" w:line="240" w:lineRule="auto"/>
        <w:jc w:val="both"/>
        <w:textAlignment w:val="baseline"/>
        <w:rPr>
          <w:rFonts w:ascii="Times New Roman" w:eastAsia="Calibri" w:hAnsi="Times New Roman" w:cs="Times New Roman"/>
          <w:b/>
          <w:bCs/>
          <w:color w:val="FF0000"/>
          <w:kern w:val="1"/>
          <w:lang w:eastAsia="hu-HU"/>
        </w:rPr>
      </w:pPr>
    </w:p>
    <w:p w14:paraId="57C3F877" w14:textId="77777777" w:rsidR="00963C97" w:rsidRPr="00963C97" w:rsidRDefault="00963C97" w:rsidP="00963C97">
      <w:pPr>
        <w:spacing w:after="0" w:line="240" w:lineRule="auto"/>
        <w:jc w:val="center"/>
        <w:textAlignment w:val="baseline"/>
        <w:rPr>
          <w:rFonts w:ascii="Times New Roman" w:eastAsia="Calibri" w:hAnsi="Times New Roman" w:cs="Times New Roman"/>
          <w:b/>
          <w:bCs/>
          <w:kern w:val="1"/>
          <w:lang w:eastAsia="hu-HU"/>
        </w:rPr>
      </w:pPr>
      <w:r w:rsidRPr="00963C97">
        <w:rPr>
          <w:rFonts w:ascii="Times New Roman" w:eastAsia="Calibri" w:hAnsi="Times New Roman" w:cs="Times New Roman"/>
          <w:b/>
          <w:bCs/>
          <w:kern w:val="1"/>
          <w:lang w:eastAsia="hu-HU"/>
        </w:rPr>
        <w:t xml:space="preserve">2024. március 15. </w:t>
      </w:r>
      <w:r w:rsidRPr="00963C97">
        <w:rPr>
          <w:rFonts w:ascii="Times New Roman" w:eastAsia="Times New Roman" w:hAnsi="Times New Roman" w:cs="Times New Roman"/>
          <w:b/>
          <w:bCs/>
          <w:lang w:eastAsia="hu-HU"/>
        </w:rPr>
        <w:t>A</w:t>
      </w:r>
      <w:r w:rsidRPr="00963C97">
        <w:rPr>
          <w:rFonts w:ascii="Times New Roman" w:eastAsia="Times New Roman" w:hAnsi="Times New Roman" w:cs="Times New Roman"/>
          <w:b/>
          <w:bCs/>
          <w:iCs/>
          <w:lang w:eastAsia="hu-HU"/>
        </w:rPr>
        <w:t>z 1848-as forradalom és szabadságharc 176. évfordulója</w:t>
      </w:r>
    </w:p>
    <w:p w14:paraId="141FC9FF" w14:textId="77777777" w:rsidR="00963C97" w:rsidRPr="00963C97" w:rsidRDefault="00963C97" w:rsidP="00963C97">
      <w:pPr>
        <w:spacing w:after="0" w:line="240" w:lineRule="auto"/>
        <w:jc w:val="both"/>
        <w:textAlignment w:val="baseline"/>
        <w:rPr>
          <w:rFonts w:ascii="Times New Roman" w:eastAsia="Calibri" w:hAnsi="Times New Roman" w:cs="Times New Roman"/>
          <w:b/>
          <w:bCs/>
          <w:kern w:val="1"/>
          <w:lang w:eastAsia="hu-HU"/>
        </w:rPr>
      </w:pPr>
    </w:p>
    <w:p w14:paraId="2294EA2B" w14:textId="44D50DF0"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r w:rsidRPr="00963C97">
        <w:rPr>
          <w:rFonts w:ascii="Times New Roman" w:eastAsia="Calibri" w:hAnsi="Times New Roman" w:cs="Times New Roman"/>
        </w:rPr>
        <w:t>Nemzeti ünnepünk, március 15-e tiszteletére, nemzetiszín díszbe öltözött városunk. Március 15-én a Városháza dísztermében átadá</w:t>
      </w:r>
      <w:r w:rsidR="00491EE4">
        <w:rPr>
          <w:rFonts w:ascii="Times New Roman" w:eastAsia="Calibri" w:hAnsi="Times New Roman" w:cs="Times New Roman"/>
        </w:rPr>
        <w:t xml:space="preserve">sra kerültek az </w:t>
      </w:r>
      <w:r w:rsidRPr="00963C97">
        <w:rPr>
          <w:rFonts w:ascii="Times New Roman" w:eastAsia="Calibri" w:hAnsi="Times New Roman" w:cs="Times New Roman"/>
        </w:rPr>
        <w:t xml:space="preserve">önkormányzati elismerések. </w:t>
      </w:r>
    </w:p>
    <w:p w14:paraId="45E845BE" w14:textId="77777777"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r w:rsidRPr="00963C97">
        <w:rPr>
          <w:rFonts w:ascii="Times New Roman" w:eastAsia="Calibri" w:hAnsi="Times New Roman" w:cs="Times New Roman"/>
        </w:rPr>
        <w:t>A Petőfi téren a KEVI Petőfi Sándor Általános Iskolája tanulói előadásában láthattuk, hallhattuk a gyönyörű ünnepi műsort.</w:t>
      </w:r>
    </w:p>
    <w:p w14:paraId="7AC866DB" w14:textId="2E25C93F"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r w:rsidRPr="00963C97">
        <w:rPr>
          <w:rFonts w:ascii="Times New Roman" w:eastAsia="Calibri" w:hAnsi="Times New Roman" w:cs="Times New Roman"/>
        </w:rPr>
        <w:t>Domonyi László polgármester és a képviselő-testület tagjai feltűzték a „Petőfi kokárdát” a kiskőrösi általános iskolák első</w:t>
      </w:r>
      <w:r w:rsidR="00442DB7">
        <w:rPr>
          <w:rFonts w:ascii="Times New Roman" w:eastAsia="Calibri" w:hAnsi="Times New Roman" w:cs="Times New Roman"/>
        </w:rPr>
        <w:t xml:space="preserve"> osztályos tanulóinak</w:t>
      </w:r>
      <w:r w:rsidRPr="00963C97">
        <w:rPr>
          <w:rFonts w:ascii="Times New Roman" w:eastAsia="Calibri" w:hAnsi="Times New Roman" w:cs="Times New Roman"/>
        </w:rPr>
        <w:t xml:space="preserve">. </w:t>
      </w:r>
    </w:p>
    <w:p w14:paraId="751EE1C8" w14:textId="77777777" w:rsidR="00963C97" w:rsidRPr="00963C97" w:rsidRDefault="00963C97" w:rsidP="00963C97">
      <w:pPr>
        <w:shd w:val="clear" w:color="auto" w:fill="FFFFFF"/>
        <w:spacing w:before="120" w:after="120" w:line="240" w:lineRule="auto"/>
        <w:jc w:val="both"/>
        <w:rPr>
          <w:rFonts w:ascii="Times New Roman" w:eastAsia="Calibri" w:hAnsi="Times New Roman" w:cs="Times New Roman"/>
        </w:rPr>
      </w:pPr>
      <w:r w:rsidRPr="00963C97">
        <w:rPr>
          <w:rFonts w:ascii="Times New Roman" w:eastAsia="Calibri" w:hAnsi="Times New Roman" w:cs="Times New Roman"/>
        </w:rPr>
        <w:t xml:space="preserve">A városvezetés, az intézményvezetők, a nemzetiségi önkormányzatok és a civil szervezetek képviseletei főhajtással tették tiszteletüket Petőfi Sándor koszorúkkal ékesített szobra előtt. </w:t>
      </w:r>
    </w:p>
    <w:p w14:paraId="79351ED7" w14:textId="77777777" w:rsidR="00963C97" w:rsidRPr="00963C97" w:rsidRDefault="00963C97" w:rsidP="00963C97">
      <w:pPr>
        <w:spacing w:after="0" w:line="240" w:lineRule="auto"/>
        <w:jc w:val="both"/>
        <w:textAlignment w:val="baseline"/>
        <w:rPr>
          <w:rFonts w:ascii="Times New Roman" w:eastAsia="Calibri" w:hAnsi="Times New Roman" w:cs="Times New Roman"/>
          <w:b/>
          <w:bCs/>
          <w:kern w:val="1"/>
          <w:lang w:eastAsia="hu-HU"/>
        </w:rPr>
      </w:pPr>
    </w:p>
    <w:p w14:paraId="7446334E" w14:textId="3F70EA03" w:rsidR="00963C97" w:rsidRPr="00963C97" w:rsidRDefault="00963C97" w:rsidP="00805CE2">
      <w:pPr>
        <w:spacing w:after="0" w:line="240" w:lineRule="auto"/>
        <w:jc w:val="center"/>
        <w:textAlignment w:val="baseline"/>
        <w:rPr>
          <w:rFonts w:ascii="Times New Roman" w:eastAsia="Calibri" w:hAnsi="Times New Roman" w:cs="Times New Roman"/>
          <w:b/>
          <w:bCs/>
          <w:kern w:val="1"/>
          <w:lang w:eastAsia="hu-HU"/>
        </w:rPr>
      </w:pPr>
      <w:r w:rsidRPr="00963C97">
        <w:rPr>
          <w:rFonts w:ascii="Times New Roman" w:eastAsia="Calibri" w:hAnsi="Times New Roman" w:cs="Times New Roman"/>
          <w:b/>
          <w:bCs/>
          <w:kern w:val="1"/>
          <w:lang w:eastAsia="hu-HU"/>
        </w:rPr>
        <w:t>2024. május 10-11-12. Városalapítók Napja Országos Rétesfesztivál</w:t>
      </w:r>
    </w:p>
    <w:p w14:paraId="442B1DB0"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Az idei Városalapítók Napja és Országos Rétesfesztivál Kiskőrösön május 10–12. között került megrendezésre, változatos és színvonalas programokkal. A rendezvénysorozat a „Szállj fel, szabad madár!” című koncert show-val indult, ahol magyar nemzeti dalok csendültek fel profi tánckar és modern LED vizuáltechnika kíséretében, a közönség nagy lelkesedéssel fogadta az előadást. </w:t>
      </w:r>
    </w:p>
    <w:p w14:paraId="451EC792"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fesztivál folytatásában hagyományőrző és könnyűzenei programok, gasztronómiai élmények, borutca, vidámpark és táncprogramok várták a látogatókat minden korosztálynak. Szombaton került megrendezésre a birkapörköltfőző verseny 14 csapattal, ahol a látogatók legalább 500-an kóstolhatták a helyi borokkal kísért fogásokat. A nagyszínpadon egész nap kulturális programok zajlottak: Oszvald Marika és Peller Károly operett- és táncműsora, a városalapító Wattay család bronz domborművének koszorúzása, valamint helyi és csehországi néptáncos csoportok fellépései. Szombat este a ZENEVONAT Szuperkoncert LGT-slágerekkel vonzotta a közönséget.</w:t>
      </w:r>
    </w:p>
    <w:p w14:paraId="48DB15B0"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Vasárnap a Rétesfesztiválé volt a főszerep: 18 csapat versenyzett a rétesek elkészítésében, hagyományos és különleges töltelékekkel. A jó hangulatról néptáncosok, citerások és mazsorett csoportok gondoskodtak. A nap sztárfellépője Singh Viki volt, az estét pedig az Ébredés koncert zárta Kökény Attila és Rakonczai Viktor előadásában.</w:t>
      </w:r>
    </w:p>
    <w:p w14:paraId="690B8E76" w14:textId="42676B65"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Az esemény során a látogatók kellemes környezetben, ragyogó időben, szórakoztató programokon találkozhattak barátokkal és ismerősökkel, élvezve a közösségi együttlét örömét és a fesztivál változatos kínálatát.</w:t>
      </w:r>
    </w:p>
    <w:p w14:paraId="7B653BC6" w14:textId="77777777" w:rsidR="00963C97" w:rsidRPr="00963C97" w:rsidRDefault="00963C97" w:rsidP="00963C97">
      <w:pPr>
        <w:spacing w:after="0" w:line="240" w:lineRule="auto"/>
        <w:jc w:val="center"/>
        <w:rPr>
          <w:rFonts w:ascii="Times New Roman" w:eastAsia="Times New Roman" w:hAnsi="Times New Roman" w:cs="Times New Roman"/>
          <w:b/>
          <w:bCs/>
          <w:iCs/>
          <w:lang w:eastAsia="hu-HU"/>
        </w:rPr>
      </w:pPr>
      <w:r w:rsidRPr="00963C97">
        <w:rPr>
          <w:rFonts w:ascii="Times New Roman" w:eastAsia="Times New Roman" w:hAnsi="Times New Roman" w:cs="Times New Roman"/>
          <w:b/>
          <w:bCs/>
          <w:color w:val="050505"/>
          <w:lang w:eastAsia="hu-HU"/>
        </w:rPr>
        <w:t xml:space="preserve">2024. </w:t>
      </w:r>
      <w:r w:rsidRPr="00963C97">
        <w:rPr>
          <w:rFonts w:ascii="Times New Roman" w:eastAsia="Times New Roman" w:hAnsi="Times New Roman" w:cs="Times New Roman"/>
          <w:b/>
          <w:bCs/>
          <w:lang w:eastAsia="hu-HU"/>
        </w:rPr>
        <w:t xml:space="preserve">augusztus 30-31-szeptember 1.    </w:t>
      </w:r>
      <w:r w:rsidRPr="00963C97">
        <w:rPr>
          <w:rFonts w:ascii="Times New Roman" w:eastAsia="Times New Roman" w:hAnsi="Times New Roman" w:cs="Times New Roman"/>
          <w:b/>
          <w:bCs/>
          <w:iCs/>
          <w:lang w:eastAsia="hu-HU"/>
        </w:rPr>
        <w:t>Kiskőrösi Szüret és Szlovák Nemzetiségi Napok</w:t>
      </w:r>
    </w:p>
    <w:p w14:paraId="75B3253F" w14:textId="08A1F4A6"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Kiskőrös Város Önkormányzata </w:t>
      </w:r>
      <w:r w:rsidR="00D015F5">
        <w:rPr>
          <w:rFonts w:ascii="Times New Roman" w:eastAsia="Times New Roman" w:hAnsi="Times New Roman" w:cs="Times New Roman"/>
          <w:lang w:eastAsia="hu-HU"/>
        </w:rPr>
        <w:t>2024. évben</w:t>
      </w:r>
      <w:r w:rsidRPr="00963C97">
        <w:rPr>
          <w:rFonts w:ascii="Times New Roman" w:eastAsia="Times New Roman" w:hAnsi="Times New Roman" w:cs="Times New Roman"/>
          <w:lang w:eastAsia="hu-HU"/>
        </w:rPr>
        <w:t xml:space="preserve"> 30. alkalommal rendezte meg a Szüreti és Szlovák Nemzetiségi Napokat, melynek célja 1994</w:t>
      </w:r>
      <w:r w:rsidR="00C1184D">
        <w:rPr>
          <w:rFonts w:ascii="Times New Roman" w:eastAsia="Times New Roman" w:hAnsi="Times New Roman" w:cs="Times New Roman"/>
          <w:lang w:eastAsia="hu-HU"/>
        </w:rPr>
        <w:t>.</w:t>
      </w:r>
      <w:r w:rsidRPr="00963C97">
        <w:rPr>
          <w:rFonts w:ascii="Times New Roman" w:eastAsia="Times New Roman" w:hAnsi="Times New Roman" w:cs="Times New Roman"/>
          <w:lang w:eastAsia="hu-HU"/>
        </w:rPr>
        <w:t xml:space="preserve"> </w:t>
      </w:r>
      <w:r w:rsidR="00D015F5">
        <w:rPr>
          <w:rFonts w:ascii="Times New Roman" w:eastAsia="Times New Roman" w:hAnsi="Times New Roman" w:cs="Times New Roman"/>
          <w:lang w:eastAsia="hu-HU"/>
        </w:rPr>
        <w:t xml:space="preserve">év </w:t>
      </w:r>
      <w:r w:rsidRPr="00963C97">
        <w:rPr>
          <w:rFonts w:ascii="Times New Roman" w:eastAsia="Times New Roman" w:hAnsi="Times New Roman" w:cs="Times New Roman"/>
          <w:lang w:eastAsia="hu-HU"/>
        </w:rPr>
        <w:t>óta változatlan: együtt ünnepelni a betakarításért, tisztelegni a szlovák hagyományok előtt, és minőségi szórakozást kínálni minden korosztálynak.</w:t>
      </w:r>
    </w:p>
    <w:p w14:paraId="74A8C7B6"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háromnapos programkavalkádban minden generáció megtalálta a kedvére valót: a fiataloknak szólt a SunCity Brass koncertje és a Classic diszkó, a borutca közönsége három estén át mulatott helyi zenekarok dalaira, míg a nagyszínpad sztárvendégei között ott volt László Evelin, a Blahalouisiana, valamint a fesztivál legnagyobb attrakciója, Korda György és Balázs Klári. A legendás páros fellépésére soha nem látott embertömeg érkezett Kiskőrösre az ország minden részéből.</w:t>
      </w:r>
    </w:p>
    <w:p w14:paraId="0A028BA1"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rendezvényhez hagyományőrző programok is kapcsolódtak: mazsorett- és fúvósfelvonulás, lovas kíséret, veterán autókiállítás, néptánc- és népzenei bemutatók, valamint a borlovagok ünnepi </w:t>
      </w:r>
      <w:r w:rsidRPr="00963C97">
        <w:rPr>
          <w:rFonts w:ascii="Times New Roman" w:eastAsia="Times New Roman" w:hAnsi="Times New Roman" w:cs="Times New Roman"/>
          <w:lang w:eastAsia="hu-HU"/>
        </w:rPr>
        <w:lastRenderedPageBreak/>
        <w:t>ceremóniája. A gasztronómiai élményeket a borászatok, nemzetiségi önkormányzatok és civil szervezetek biztosították.</w:t>
      </w:r>
    </w:p>
    <w:p w14:paraId="1EB3525E"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sikeres lebonyolítás a város intézményeinek, civil közösségeinek és önkénteseinek összefogásával valósult meg, amit Domonyi László polgármester a záróbeszédében is kiemelt.</w:t>
      </w:r>
    </w:p>
    <w:p w14:paraId="2475B066" w14:textId="6E3BFE32"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fesztivál méltó módon jelezte: a 30 éves múlt kötelez, de a szüreti ünnep ma is a város egyik legfontosabb, közösséget formáló eseménye.</w:t>
      </w:r>
    </w:p>
    <w:p w14:paraId="77AF7305" w14:textId="77777777" w:rsidR="0098117D" w:rsidRDefault="0098117D" w:rsidP="00963C97">
      <w:pPr>
        <w:spacing w:after="0" w:line="240" w:lineRule="auto"/>
        <w:ind w:left="720"/>
        <w:contextualSpacing/>
        <w:jc w:val="center"/>
        <w:rPr>
          <w:rFonts w:ascii="Times New Roman" w:eastAsia="Times New Roman" w:hAnsi="Times New Roman" w:cs="Times New Roman"/>
          <w:b/>
          <w:bCs/>
          <w:lang w:eastAsia="hu-HU"/>
        </w:rPr>
      </w:pPr>
    </w:p>
    <w:p w14:paraId="51FD106C" w14:textId="28C70FA2" w:rsidR="00963C97" w:rsidRPr="00963C97" w:rsidRDefault="00963C97" w:rsidP="00963C97">
      <w:pPr>
        <w:spacing w:after="0" w:line="240" w:lineRule="auto"/>
        <w:ind w:left="720"/>
        <w:contextualSpacing/>
        <w:jc w:val="center"/>
        <w:rPr>
          <w:rFonts w:ascii="Times New Roman" w:eastAsia="Times New Roman" w:hAnsi="Times New Roman" w:cs="Times New Roman"/>
          <w:b/>
          <w:bCs/>
          <w:lang w:eastAsia="hu-HU"/>
        </w:rPr>
      </w:pPr>
      <w:r w:rsidRPr="00963C97">
        <w:rPr>
          <w:rFonts w:ascii="Times New Roman" w:eastAsia="Times New Roman" w:hAnsi="Times New Roman" w:cs="Times New Roman"/>
          <w:b/>
          <w:bCs/>
          <w:lang w:eastAsia="hu-HU"/>
        </w:rPr>
        <w:t xml:space="preserve">2024. október 12. </w:t>
      </w:r>
      <w:r w:rsidRPr="00963C97">
        <w:rPr>
          <w:rFonts w:ascii="Times New Roman" w:eastAsia="Times New Roman" w:hAnsi="Times New Roman" w:cs="Times New Roman"/>
          <w:b/>
          <w:bCs/>
          <w:lang w:eastAsia="hu-HU"/>
        </w:rPr>
        <w:tab/>
        <w:t>15. Kiskőrösi Kakapörkölt Főző Fesztivál</w:t>
      </w:r>
    </w:p>
    <w:p w14:paraId="6742CD48"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Október 12-én, rendkívül jó időben rendezték meg a 15. Kiskőrösi Kakaspörkölt Főző Fesztivált a Szabadidő Parkban. Idén 120 főzőhelyen készültek a bográcsok, meghaladva a tavalyi 100-at, és több mint 300 kg kakashúst főztek a vendégek számára, köretként túrós csuszát, nokedlit és friss kenyeret kínálva. A fesztivál mottója, „Főzzünk együtt, legyünk együtt!”, a gyakorlatban is megvalósult: családok, baráti és munkahelyi csoportok együtt főztek, miközben a higiéniai előírásokat mindenhol betartották.</w:t>
      </w:r>
    </w:p>
    <w:p w14:paraId="08CA2B63"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rendezvényen részt vettek országgyűlési képviselők és a Bács-Kiskun Vármegyei Közgyűlés alelnöke, a gyermekeket arcfestés, ugrálóvárak, íjászat és kisautók várták. A színpadon Markó Nani és Kothencz Lali nyitották a programot, majd fellépett a Dzsem Buli Zenekar, az Akasztói Vízkereszt Citerazenekar, Kiskőrös Város Fúvószenekara és a Mazsorett csoportok. A sztárvendégek Marót Viki és a Nova Kultúr Zenekar voltak, akik retro hangulatú koncerttel szórakoztatták a közönséget. A fesztivál estjét Dörmő Anita, Markó Nani és Kothencz Lajos műsora, valamint DJ Komlósi Gyuri és DJ Kelemen produkciója zárta hajnalig.</w:t>
      </w:r>
    </w:p>
    <w:p w14:paraId="3C302B83" w14:textId="54882B6A"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fesztivál így nemcsak gasztronómiai élményt, hanem erős közösségi élményt is nyújtott a résztvevőknek, kiemelve a Kiskőrösi Kakaspörkölt Főző Fesztivál hagyományőrző és szórakoztató szerepét.</w:t>
      </w:r>
    </w:p>
    <w:p w14:paraId="1F021ABB" w14:textId="77777777" w:rsidR="00963C97" w:rsidRPr="00963C97" w:rsidRDefault="00963C97" w:rsidP="00963C97">
      <w:pPr>
        <w:spacing w:after="0" w:line="240" w:lineRule="auto"/>
        <w:ind w:left="720"/>
        <w:jc w:val="center"/>
        <w:rPr>
          <w:rFonts w:ascii="Times New Roman" w:eastAsia="Times New Roman" w:hAnsi="Times New Roman" w:cs="Times New Roman"/>
          <w:b/>
          <w:bCs/>
          <w:lang w:eastAsia="hu-HU"/>
        </w:rPr>
      </w:pPr>
      <w:r w:rsidRPr="00963C97">
        <w:rPr>
          <w:rFonts w:ascii="Times New Roman" w:eastAsia="Times New Roman" w:hAnsi="Times New Roman" w:cs="Times New Roman"/>
          <w:b/>
          <w:bCs/>
          <w:lang w:eastAsia="hu-HU"/>
        </w:rPr>
        <w:t>2024. december 20-21-22. Adventi ünnepi hét</w:t>
      </w:r>
    </w:p>
    <w:p w14:paraId="2EC83F1E"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Kiskőrösön idén is a karácsony előtti hétvégén nyílt meg az Adventi tér, amely a rossz idő miatt egynapos csúszással, szombaton indult el. A színpadi programokat Domonyi László polgármester nyitotta meg, majd Gmoser István és barátai koncertje adta meg az ünnepi hangulatot. Felléptek a Kőrisfa Óvoda Maci és Nap csoportjai, a KEVI Petőfi Sándor Általános Iskola 2.c osztálya pásztorjátékával, végül Kothencz Lajos szórakoztatta a közönséget karácsonyi dallamokkal és magyar slágerekkel.</w:t>
      </w:r>
    </w:p>
    <w:p w14:paraId="38F181FB" w14:textId="347452FF" w:rsidR="00963C97" w:rsidRPr="00805CE2" w:rsidRDefault="00963C97" w:rsidP="00805CE2">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A műsorok mellett a Művelődési Központban mézeskalács-készítés és filmvetítés várta az érdeklődőket, a faházakban iskolák, óvodák és civil szervezetek kínálták finomságaikat, kézműves termékeiket. Az idei program különlegessége volt az alpakák bemutatója, amely a gyermekek körében aratott hatalmas sikert.</w:t>
      </w:r>
    </w:p>
    <w:p w14:paraId="24144078" w14:textId="77777777" w:rsidR="00963C97" w:rsidRPr="00963C97" w:rsidRDefault="00963C97" w:rsidP="00963C97">
      <w:pPr>
        <w:spacing w:after="0" w:line="240" w:lineRule="auto"/>
        <w:jc w:val="center"/>
        <w:rPr>
          <w:rFonts w:ascii="Times New Roman" w:eastAsia="Times New Roman" w:hAnsi="Times New Roman" w:cs="Times New Roman"/>
          <w:b/>
          <w:bCs/>
          <w:lang w:eastAsia="hu-HU"/>
        </w:rPr>
      </w:pPr>
      <w:r w:rsidRPr="00963C97">
        <w:rPr>
          <w:rFonts w:ascii="Times New Roman" w:eastAsia="Times New Roman" w:hAnsi="Times New Roman" w:cs="Times New Roman"/>
          <w:b/>
          <w:bCs/>
          <w:lang w:eastAsia="hu-HU"/>
        </w:rPr>
        <w:t xml:space="preserve">2024. december 31. </w:t>
      </w:r>
      <w:r w:rsidRPr="00963C97">
        <w:rPr>
          <w:rFonts w:ascii="Times New Roman" w:eastAsia="Times New Roman" w:hAnsi="Times New Roman" w:cs="Times New Roman"/>
          <w:lang w:eastAsia="hu-HU"/>
        </w:rPr>
        <w:t>„</w:t>
      </w:r>
      <w:r w:rsidRPr="00963C97">
        <w:rPr>
          <w:rFonts w:ascii="Times New Roman" w:eastAsia="Times New Roman" w:hAnsi="Times New Roman" w:cs="Times New Roman"/>
          <w:b/>
          <w:bCs/>
          <w:i/>
          <w:iCs/>
          <w:lang w:eastAsia="hu-HU"/>
        </w:rPr>
        <w:t>Petőfi Szilveszter”</w:t>
      </w:r>
    </w:p>
    <w:p w14:paraId="0C82FE20"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b/>
          <w:bCs/>
          <w:lang w:eastAsia="hu-HU"/>
        </w:rPr>
        <w:t>Petőfi-szilveszter Kiskőrösön – méltó tisztelgés a költő születésnapján</w:t>
      </w:r>
    </w:p>
    <w:p w14:paraId="185BCACC"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Kiskőrösön a szilveszter mindig különleges jelentőséggel bír: nem csupán az óév búcsúztatásáról szól, hanem Petőfi Sándor születésének évfordulójáról is. 2024. december 31-én a város önkormányzata, a Petőfi Szülőház és Emlékmúzeum, valamint a Krámer Alapítvány közös szervezésében zajlottak a hagyományos Petőfi-szilveszteri programok, amelyek nyilvánosan és ingyenesen vártak minden érdeklődőt.</w:t>
      </w:r>
    </w:p>
    <w:p w14:paraId="147FBE4B" w14:textId="77777777" w:rsidR="00963C97" w:rsidRP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lastRenderedPageBreak/>
        <w:t xml:space="preserve">A délután a Petőfi Szülőházban kezdődött: kiállítás nyílt a </w:t>
      </w:r>
      <w:r w:rsidRPr="00963C97">
        <w:rPr>
          <w:rFonts w:ascii="Times New Roman" w:eastAsia="Times New Roman" w:hAnsi="Times New Roman" w:cs="Times New Roman"/>
          <w:i/>
          <w:iCs/>
          <w:lang w:eastAsia="hu-HU"/>
        </w:rPr>
        <w:t>János vitéz</w:t>
      </w:r>
      <w:r w:rsidRPr="00963C97">
        <w:rPr>
          <w:rFonts w:ascii="Times New Roman" w:eastAsia="Times New Roman" w:hAnsi="Times New Roman" w:cs="Times New Roman"/>
          <w:lang w:eastAsia="hu-HU"/>
        </w:rPr>
        <w:t xml:space="preserve"> megírásának 180. évfordulója alkalmából, majd sor került a Petőfivel azonos napon született egyévesek köszöntésére, a támogatók emléklapjainak átadására, pezsgős koccintásra és a Petőfi-torta felvágására. 16 órakor a szülőház előtt tartott megemlékezésen szavalat, polgármesteri ünnepi beszéd és fogadalomtétel hangzott el, majd 17 órától az evangélikus templomban Arató Lóránd lelkész tartott évzáró áldást, ahol a résztvevők az eredeti keresztelési anyakönyvet is megtekinthették.</w:t>
      </w:r>
    </w:p>
    <w:p w14:paraId="03B3EFFB" w14:textId="77777777" w:rsidR="00963C97" w:rsidRDefault="00963C97" w:rsidP="00963C97">
      <w:pPr>
        <w:spacing w:before="100" w:beforeAutospacing="1" w:after="100" w:afterAutospacing="1" w:line="240" w:lineRule="auto"/>
        <w:jc w:val="both"/>
        <w:rPr>
          <w:rFonts w:ascii="Times New Roman" w:eastAsia="Times New Roman" w:hAnsi="Times New Roman" w:cs="Times New Roman"/>
          <w:lang w:eastAsia="hu-HU"/>
        </w:rPr>
      </w:pPr>
      <w:r w:rsidRPr="00963C97">
        <w:rPr>
          <w:rFonts w:ascii="Times New Roman" w:eastAsia="Times New Roman" w:hAnsi="Times New Roman" w:cs="Times New Roman"/>
          <w:lang w:eastAsia="hu-HU"/>
        </w:rPr>
        <w:t xml:space="preserve">A napot a Szilveszter Társulat telt házas színházi előadása zárta a Művelődési Központban, Hámory István </w:t>
      </w:r>
      <w:r w:rsidRPr="00963C97">
        <w:rPr>
          <w:rFonts w:ascii="Times New Roman" w:eastAsia="Times New Roman" w:hAnsi="Times New Roman" w:cs="Times New Roman"/>
          <w:i/>
          <w:iCs/>
          <w:lang w:eastAsia="hu-HU"/>
        </w:rPr>
        <w:t>Azt mondták, a villa üres</w:t>
      </w:r>
      <w:r w:rsidRPr="00963C97">
        <w:rPr>
          <w:rFonts w:ascii="Times New Roman" w:eastAsia="Times New Roman" w:hAnsi="Times New Roman" w:cs="Times New Roman"/>
          <w:lang w:eastAsia="hu-HU"/>
        </w:rPr>
        <w:t xml:space="preserve"> című darabjával. A kiskőrösi közösség ismét felemelő és bensőséges formában adózott a költő emlékének.</w:t>
      </w:r>
    </w:p>
    <w:p w14:paraId="4D94CB2F" w14:textId="77777777" w:rsidR="008529B7" w:rsidRDefault="008529B7" w:rsidP="00963C97">
      <w:pPr>
        <w:spacing w:before="100" w:beforeAutospacing="1" w:after="100" w:afterAutospacing="1" w:line="240" w:lineRule="auto"/>
        <w:jc w:val="both"/>
        <w:rPr>
          <w:rFonts w:ascii="Times New Roman" w:eastAsia="Times New Roman" w:hAnsi="Times New Roman" w:cs="Times New Roman"/>
          <w:lang w:eastAsia="hu-HU"/>
        </w:rPr>
      </w:pPr>
    </w:p>
    <w:p w14:paraId="2D2FE571" w14:textId="77777777" w:rsidR="006C6CA8" w:rsidRPr="000577A0" w:rsidRDefault="006C6CA8" w:rsidP="006C6CA8">
      <w:pPr>
        <w:pStyle w:val="Listaszerbekezds"/>
        <w:numPr>
          <w:ilvl w:val="0"/>
          <w:numId w:val="1"/>
        </w:numPr>
        <w:spacing w:after="0" w:line="240" w:lineRule="auto"/>
        <w:jc w:val="both"/>
        <w:rPr>
          <w:rFonts w:ascii="Times New Roman" w:hAnsi="Times New Roman" w:cs="Times New Roman"/>
          <w:b/>
        </w:rPr>
      </w:pPr>
      <w:r w:rsidRPr="000577A0">
        <w:rPr>
          <w:rFonts w:ascii="Times New Roman" w:hAnsi="Times New Roman" w:cs="Times New Roman"/>
          <w:b/>
        </w:rPr>
        <w:t>Közigazgatási Osztály</w:t>
      </w:r>
    </w:p>
    <w:p w14:paraId="2181EBF5" w14:textId="77777777" w:rsidR="006C6CA8" w:rsidRPr="000577A0" w:rsidRDefault="006C6CA8" w:rsidP="006C6CA8">
      <w:pPr>
        <w:pStyle w:val="Listaszerbekezds"/>
        <w:numPr>
          <w:ilvl w:val="1"/>
          <w:numId w:val="1"/>
        </w:numPr>
        <w:spacing w:after="0" w:line="240" w:lineRule="auto"/>
        <w:jc w:val="both"/>
        <w:rPr>
          <w:rFonts w:ascii="Times New Roman" w:hAnsi="Times New Roman" w:cs="Times New Roman"/>
          <w:b/>
        </w:rPr>
      </w:pPr>
      <w:r w:rsidRPr="000577A0">
        <w:rPr>
          <w:rFonts w:ascii="Times New Roman" w:hAnsi="Times New Roman" w:cs="Times New Roman"/>
          <w:b/>
        </w:rPr>
        <w:t>Szociális és igazgatási csoport</w:t>
      </w:r>
    </w:p>
    <w:p w14:paraId="1045C98F" w14:textId="77777777" w:rsidR="006C6CA8" w:rsidRPr="000577A0" w:rsidRDefault="006C6CA8" w:rsidP="006C6CA8">
      <w:pPr>
        <w:pStyle w:val="Listaszerbekezds"/>
        <w:numPr>
          <w:ilvl w:val="2"/>
          <w:numId w:val="1"/>
        </w:numPr>
        <w:spacing w:after="0" w:line="240" w:lineRule="auto"/>
        <w:jc w:val="both"/>
        <w:rPr>
          <w:rFonts w:ascii="Times New Roman" w:hAnsi="Times New Roman" w:cs="Times New Roman"/>
          <w:b/>
          <w:sz w:val="24"/>
          <w:szCs w:val="24"/>
        </w:rPr>
      </w:pPr>
      <w:r w:rsidRPr="000577A0">
        <w:rPr>
          <w:rFonts w:ascii="Times New Roman" w:hAnsi="Times New Roman" w:cs="Times New Roman"/>
          <w:b/>
        </w:rPr>
        <w:t>Igazgatási feladatok</w:t>
      </w:r>
    </w:p>
    <w:p w14:paraId="60522539" w14:textId="77777777" w:rsidR="006C6CA8" w:rsidRPr="000577A0" w:rsidRDefault="006C6CA8" w:rsidP="006C6CA8">
      <w:pPr>
        <w:pStyle w:val="Listaszerbekezds"/>
        <w:spacing w:after="0" w:line="240" w:lineRule="auto"/>
        <w:ind w:left="1224"/>
        <w:jc w:val="both"/>
        <w:rPr>
          <w:rFonts w:ascii="Times New Roman" w:hAnsi="Times New Roman" w:cs="Times New Roman"/>
          <w:b/>
          <w:sz w:val="24"/>
          <w:szCs w:val="24"/>
        </w:rPr>
      </w:pPr>
    </w:p>
    <w:p w14:paraId="68CEA80B" w14:textId="09F6F8FF"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Közigazgatási Osztály feladatkörébe 2024. évben általános igazgatási, adóigazgatási, szociális igazgatási, gyermekjóléti alapellátási, anyakönyvi feladatok tartoztak.</w:t>
      </w:r>
    </w:p>
    <w:p w14:paraId="5B119565"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 </w:t>
      </w:r>
    </w:p>
    <w:p w14:paraId="4C9D3701"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jegyző általános igazgatási feladatai többek között – kereskedelmi engedélyek, telepengedélyezés, állattartás, szálláshely-szolgáltatási engedélyek, zaj- és rezgésvédelem, panaszok, közérdekű bejelentések vizsgálata, vásár- és piac tartásának engedélyezése, zenés táncos rendezvények engedélyezése, talált dolgokkal kapcsolatos feladatok, méhészeti tevékenység bejelentése, hatósági bizonyítványok kiadása, birtokvédelmi eljárás, termőföldek adás-vételével, ill. haszonbérletével összefüggő kifüggesztési feladatok ellátása, a hagyatéki ügyintézői feladatok, a címkezeléssel kapcsolatos feladatok, valamint a közösségi együttélés</w:t>
      </w:r>
      <w:r w:rsidRPr="00470904">
        <w:rPr>
          <w:rFonts w:ascii="Times New Roman" w:hAnsi="Times New Roman" w:cs="Times New Roman"/>
        </w:rPr>
        <w:t xml:space="preserve"> alapvető szabályaival ellentétes magatartások szankcionálásával kapcsolatos feladatok.</w:t>
      </w:r>
    </w:p>
    <w:p w14:paraId="34069D2F" w14:textId="77777777" w:rsidR="00805CE2" w:rsidRDefault="00805CE2" w:rsidP="009D054D">
      <w:pPr>
        <w:rPr>
          <w:rFonts w:ascii="Times New Roman" w:eastAsia="Times New Roman" w:hAnsi="Times New Roman" w:cs="Times New Roman"/>
          <w:b/>
          <w:bCs/>
          <w:lang w:eastAsia="hu-HU"/>
        </w:rPr>
      </w:pPr>
    </w:p>
    <w:p w14:paraId="21FAC77C" w14:textId="50CF1933" w:rsidR="009D054D" w:rsidRPr="00470904" w:rsidRDefault="009D054D" w:rsidP="009D054D">
      <w:pPr>
        <w:rPr>
          <w:rFonts w:ascii="Times New Roman" w:eastAsia="Times New Roman" w:hAnsi="Times New Roman" w:cs="Times New Roman"/>
          <w:b/>
          <w:bCs/>
          <w:lang w:eastAsia="hu-HU"/>
        </w:rPr>
      </w:pPr>
      <w:r w:rsidRPr="00470904">
        <w:rPr>
          <w:rFonts w:ascii="Times New Roman" w:eastAsia="Times New Roman" w:hAnsi="Times New Roman" w:cs="Times New Roman"/>
          <w:b/>
          <w:bCs/>
          <w:lang w:eastAsia="hu-HU"/>
        </w:rPr>
        <w:t>2024. évben intézett (a lakosság legszélesebb körét érintő) ügyek:</w:t>
      </w:r>
    </w:p>
    <w:p w14:paraId="2CC39433"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Telepengedélyezési eljárás: </w:t>
      </w:r>
    </w:p>
    <w:p w14:paraId="66192C30" w14:textId="77777777" w:rsidR="009D054D" w:rsidRPr="00470904" w:rsidRDefault="009D054D" w:rsidP="009D054D">
      <w:pPr>
        <w:numPr>
          <w:ilvl w:val="0"/>
          <w:numId w:val="21"/>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Telepengedély: 1 </w:t>
      </w:r>
    </w:p>
    <w:p w14:paraId="6EC10819" w14:textId="77777777" w:rsidR="009D054D" w:rsidRPr="00470904" w:rsidRDefault="009D054D" w:rsidP="009D054D">
      <w:pPr>
        <w:numPr>
          <w:ilvl w:val="0"/>
          <w:numId w:val="21"/>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Bejelentés-köteles ipari tevékenység nyilvántartásba vétele: 16 </w:t>
      </w:r>
    </w:p>
    <w:p w14:paraId="7E609F0A" w14:textId="77777777" w:rsidR="009D054D" w:rsidRPr="00470904" w:rsidRDefault="009D054D" w:rsidP="009D054D">
      <w:pPr>
        <w:numPr>
          <w:ilvl w:val="0"/>
          <w:numId w:val="21"/>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Ipari tevékenység ellenőrzése: 2</w:t>
      </w:r>
    </w:p>
    <w:p w14:paraId="5BC23B7E"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Kereskedelmi ügyek: 101</w:t>
      </w:r>
    </w:p>
    <w:p w14:paraId="45712A2A"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Kereskedelmi tevékenység ellenőrzése: 3 üzletnél történt</w:t>
      </w:r>
    </w:p>
    <w:p w14:paraId="216B5B7C" w14:textId="77777777" w:rsidR="009D054D" w:rsidRPr="00470904" w:rsidRDefault="009D054D" w:rsidP="009D054D">
      <w:pPr>
        <w:numPr>
          <w:ilvl w:val="0"/>
          <w:numId w:val="23"/>
        </w:numPr>
        <w:spacing w:after="0" w:line="240" w:lineRule="auto"/>
        <w:rPr>
          <w:rFonts w:ascii="Times New Roman" w:eastAsia="Times New Roman" w:hAnsi="Times New Roman" w:cs="Times New Roman"/>
          <w:strike/>
          <w:lang w:eastAsia="hu-HU"/>
        </w:rPr>
      </w:pPr>
      <w:r w:rsidRPr="00470904">
        <w:rPr>
          <w:rFonts w:ascii="Times New Roman" w:eastAsia="Times New Roman" w:hAnsi="Times New Roman" w:cs="Times New Roman"/>
          <w:lang w:eastAsia="hu-HU"/>
        </w:rPr>
        <w:t xml:space="preserve">Szálláshely engedélyezése: 3 módosítás </w:t>
      </w:r>
    </w:p>
    <w:p w14:paraId="2EA16FCD" w14:textId="77777777" w:rsidR="009D054D" w:rsidRPr="00470904" w:rsidRDefault="009D054D" w:rsidP="009D054D">
      <w:pPr>
        <w:numPr>
          <w:ilvl w:val="3"/>
          <w:numId w:val="23"/>
        </w:numPr>
        <w:spacing w:after="0" w:line="240" w:lineRule="auto"/>
        <w:rPr>
          <w:rFonts w:ascii="Times New Roman" w:eastAsia="Times New Roman" w:hAnsi="Times New Roman" w:cs="Times New Roman"/>
          <w:strike/>
          <w:lang w:eastAsia="hu-HU"/>
        </w:rPr>
      </w:pPr>
      <w:r w:rsidRPr="00470904">
        <w:rPr>
          <w:rFonts w:ascii="Times New Roman" w:eastAsia="Times New Roman" w:hAnsi="Times New Roman" w:cs="Times New Roman"/>
          <w:lang w:eastAsia="hu-HU"/>
        </w:rPr>
        <w:t xml:space="preserve"> 3 új szálláshely engedélyezése </w:t>
      </w:r>
    </w:p>
    <w:p w14:paraId="024AD774" w14:textId="77777777" w:rsidR="009D054D" w:rsidRPr="00470904" w:rsidRDefault="009D054D" w:rsidP="009D054D">
      <w:pPr>
        <w:numPr>
          <w:ilvl w:val="3"/>
          <w:numId w:val="23"/>
        </w:numPr>
        <w:spacing w:after="0" w:line="240" w:lineRule="auto"/>
        <w:rPr>
          <w:rFonts w:ascii="Times New Roman" w:eastAsia="Times New Roman" w:hAnsi="Times New Roman" w:cs="Times New Roman"/>
          <w:strike/>
          <w:lang w:eastAsia="hu-HU"/>
        </w:rPr>
      </w:pPr>
      <w:r w:rsidRPr="00470904">
        <w:rPr>
          <w:rFonts w:ascii="Times New Roman" w:eastAsia="Times New Roman" w:hAnsi="Times New Roman" w:cs="Times New Roman"/>
          <w:lang w:eastAsia="hu-HU"/>
        </w:rPr>
        <w:t>1 szálláhely megszűnt</w:t>
      </w:r>
    </w:p>
    <w:p w14:paraId="0C3837AA"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Szálláshely ellenőrzés: 1 szálláshelyen történt </w:t>
      </w:r>
    </w:p>
    <w:p w14:paraId="63BC22EA"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Bejelentkezett méhészek száma: 26 méhész</w:t>
      </w:r>
    </w:p>
    <w:p w14:paraId="439457A5"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Birtokvédelmi eljárás: 6</w:t>
      </w:r>
    </w:p>
    <w:p w14:paraId="2CF32E08"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Termőföld kifüggesztés: 173</w:t>
      </w:r>
    </w:p>
    <w:p w14:paraId="0839C1A0"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Társasházak törvényességi felügyeleti eljárása: 2 </w:t>
      </w:r>
    </w:p>
    <w:p w14:paraId="2AC5CD00"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Megőrzésre leadott talált tárgyak: 12 </w:t>
      </w:r>
    </w:p>
    <w:p w14:paraId="0156437C"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Állattartással kapcsolatos ügy: 5</w:t>
      </w:r>
    </w:p>
    <w:p w14:paraId="65678E4A"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Zenés, táncos rendezvény: 0 </w:t>
      </w:r>
    </w:p>
    <w:p w14:paraId="50CA8719"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Hatósági bizonyítvány: 18</w:t>
      </w:r>
    </w:p>
    <w:p w14:paraId="04ADA3B3"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Fakivágási engedély: 9 </w:t>
      </w:r>
    </w:p>
    <w:p w14:paraId="146DC6CC"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Adatszolgáltatási tevékenység a Bács-Kiskun Vármegyei Kormányhivatal Kiskőrösi Járási Hivatal Foglalkoztatási Osztályának: 32</w:t>
      </w:r>
    </w:p>
    <w:p w14:paraId="52703F7F"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Közösségi együttélés alapvető szabályainak megsértése eljárás keretein belül:</w:t>
      </w:r>
    </w:p>
    <w:p w14:paraId="3740DE9A"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lastRenderedPageBreak/>
        <w:t>szankció nyilvántartásban szereplő személyek száma: 54</w:t>
      </w:r>
    </w:p>
    <w:p w14:paraId="4EA89043"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megbírságolt személyek száma: 10 </w:t>
      </w:r>
    </w:p>
    <w:p w14:paraId="33B33DC5" w14:textId="77777777" w:rsidR="009D054D" w:rsidRPr="00470904" w:rsidRDefault="009D054D" w:rsidP="009D054D">
      <w:pPr>
        <w:numPr>
          <w:ilvl w:val="0"/>
          <w:numId w:val="22"/>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kiszabott bírság összege összesen: 155.000,- forint</w:t>
      </w:r>
    </w:p>
    <w:p w14:paraId="7E5589D3"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Fúrt kút engedélyezése: 0</w:t>
      </w:r>
    </w:p>
    <w:p w14:paraId="32956CFF" w14:textId="77777777" w:rsidR="009D054D" w:rsidRPr="00470904" w:rsidRDefault="009D054D" w:rsidP="009D054D">
      <w:pPr>
        <w:numPr>
          <w:ilvl w:val="0"/>
          <w:numId w:val="23"/>
        </w:numPr>
        <w:spacing w:after="0" w:line="240" w:lineRule="auto"/>
        <w:contextualSpacing/>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Hagyatéki ügyek: póthagyatéki ügyek száma: 263</w:t>
      </w:r>
    </w:p>
    <w:p w14:paraId="29834A88" w14:textId="77777777" w:rsidR="009D054D" w:rsidRPr="00470904" w:rsidRDefault="009D054D" w:rsidP="009D054D">
      <w:pPr>
        <w:numPr>
          <w:ilvl w:val="0"/>
          <w:numId w:val="23"/>
        </w:numPr>
        <w:spacing w:after="0" w:line="240" w:lineRule="auto"/>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Címkezeléssel kapcsolatos egyedi ügyek száma: 54</w:t>
      </w:r>
    </w:p>
    <w:p w14:paraId="2CCEF95B" w14:textId="77777777" w:rsidR="009D054D" w:rsidRPr="00470904" w:rsidRDefault="009D054D" w:rsidP="009D054D">
      <w:pPr>
        <w:numPr>
          <w:ilvl w:val="0"/>
          <w:numId w:val="23"/>
        </w:numPr>
        <w:spacing w:after="0"/>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60 l-es űrtartalmú hulladéktároló edény igényléséhez kiadott igazolások: 5 </w:t>
      </w:r>
    </w:p>
    <w:p w14:paraId="529C8E62" w14:textId="77777777" w:rsidR="009D054D" w:rsidRPr="00470904" w:rsidRDefault="009D054D" w:rsidP="009D054D">
      <w:pPr>
        <w:rPr>
          <w:rFonts w:ascii="Times New Roman" w:eastAsia="Times New Roman" w:hAnsi="Times New Roman" w:cs="Times New Roman"/>
          <w:b/>
          <w:bCs/>
          <w:lang w:eastAsia="hu-HU"/>
        </w:rPr>
      </w:pPr>
    </w:p>
    <w:p w14:paraId="5B0F1C24" w14:textId="7064C974" w:rsidR="009D054D" w:rsidRPr="00470904" w:rsidRDefault="00123727" w:rsidP="009D054D">
      <w:pPr>
        <w:spacing w:after="0" w:line="240" w:lineRule="auto"/>
        <w:ind w:left="708"/>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2</w:t>
      </w:r>
      <w:r w:rsidR="009D054D" w:rsidRPr="00470904">
        <w:rPr>
          <w:rFonts w:ascii="Times New Roman" w:eastAsia="Times New Roman" w:hAnsi="Times New Roman" w:cs="Times New Roman"/>
          <w:b/>
          <w:lang w:eastAsia="hu-HU"/>
        </w:rPr>
        <w:t>.1.2.Anyakönyvi igazgatási feladatok</w:t>
      </w:r>
    </w:p>
    <w:p w14:paraId="6DB78969"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p>
    <w:p w14:paraId="351F7669"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 xml:space="preserve">Az anyakönyvi eljárás során végzett feladatok, ügydarab számok 2024-ben: </w:t>
      </w:r>
    </w:p>
    <w:p w14:paraId="130E57F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születés anyakönyvezése                                                                        </w:t>
      </w:r>
      <w:r w:rsidRPr="00470904">
        <w:rPr>
          <w:rFonts w:ascii="Times New Roman" w:eastAsia="Times New Roman" w:hAnsi="Times New Roman" w:cs="Times New Roman"/>
          <w:lang w:eastAsia="hu-HU"/>
        </w:rPr>
        <w:tab/>
        <w:t>nem történt esemény</w:t>
      </w:r>
    </w:p>
    <w:p w14:paraId="28514C9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házasságkötés anyakönyvezése                                                           </w:t>
      </w:r>
      <w:r w:rsidRPr="00470904">
        <w:rPr>
          <w:rFonts w:ascii="Times New Roman" w:eastAsia="Times New Roman" w:hAnsi="Times New Roman" w:cs="Times New Roman"/>
          <w:lang w:eastAsia="hu-HU"/>
        </w:rPr>
        <w:tab/>
        <w:t>67 esemény</w:t>
      </w:r>
    </w:p>
    <w:p w14:paraId="51F3F6A0"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haláleset anyakönyvezése                                                                   </w:t>
      </w:r>
      <w:r w:rsidRPr="00470904">
        <w:rPr>
          <w:rFonts w:ascii="Times New Roman" w:eastAsia="Times New Roman" w:hAnsi="Times New Roman" w:cs="Times New Roman"/>
          <w:lang w:eastAsia="hu-HU"/>
        </w:rPr>
        <w:tab/>
        <w:t>93 esemény</w:t>
      </w:r>
    </w:p>
    <w:p w14:paraId="174933B1"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anyakönyvi kivonat kiállítása iránti kérelem                                      </w:t>
      </w:r>
      <w:r w:rsidRPr="00470904">
        <w:rPr>
          <w:rFonts w:ascii="Times New Roman" w:eastAsia="Times New Roman" w:hAnsi="Times New Roman" w:cs="Times New Roman"/>
          <w:lang w:eastAsia="hu-HU"/>
        </w:rPr>
        <w:tab/>
        <w:t xml:space="preserve">504 </w:t>
      </w:r>
    </w:p>
    <w:p w14:paraId="6E50BF6D"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születés rögzítése papír alapú anyakönyvből EAK rendszerbe          </w:t>
      </w:r>
      <w:r w:rsidRPr="00470904">
        <w:rPr>
          <w:rFonts w:ascii="Times New Roman" w:eastAsia="Times New Roman" w:hAnsi="Times New Roman" w:cs="Times New Roman"/>
          <w:lang w:eastAsia="hu-HU"/>
        </w:rPr>
        <w:tab/>
        <w:t xml:space="preserve">304  </w:t>
      </w:r>
    </w:p>
    <w:p w14:paraId="2ACCA64B"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házasság rögzítése papír alapú anyakönyvből EAK rendszerbe         </w:t>
      </w:r>
      <w:r w:rsidRPr="00470904">
        <w:rPr>
          <w:rFonts w:ascii="Times New Roman" w:eastAsia="Times New Roman" w:hAnsi="Times New Roman" w:cs="Times New Roman"/>
          <w:lang w:eastAsia="hu-HU"/>
        </w:rPr>
        <w:tab/>
        <w:t xml:space="preserve">103 </w:t>
      </w:r>
    </w:p>
    <w:p w14:paraId="0814621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haláleset rögzítése papír alapú anyakönyvből EAK rendszerbe           </w:t>
      </w:r>
      <w:r w:rsidRPr="00470904">
        <w:rPr>
          <w:rFonts w:ascii="Times New Roman" w:eastAsia="Times New Roman" w:hAnsi="Times New Roman" w:cs="Times New Roman"/>
          <w:lang w:eastAsia="hu-HU"/>
        </w:rPr>
        <w:tab/>
        <w:t xml:space="preserve">    4  </w:t>
      </w:r>
    </w:p>
    <w:p w14:paraId="1103D3D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Születendő gyermekre tett apai elismerő nyilatkozatok                       </w:t>
      </w:r>
      <w:r w:rsidRPr="00470904">
        <w:rPr>
          <w:rFonts w:ascii="Times New Roman" w:eastAsia="Times New Roman" w:hAnsi="Times New Roman" w:cs="Times New Roman"/>
          <w:lang w:eastAsia="hu-HU"/>
        </w:rPr>
        <w:tab/>
        <w:t xml:space="preserve">  15 </w:t>
      </w:r>
    </w:p>
    <w:p w14:paraId="5AE29D85"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           megszületett gyermekre tett apai elismerés                                          </w:t>
      </w:r>
      <w:r w:rsidRPr="00470904">
        <w:rPr>
          <w:rFonts w:ascii="Times New Roman" w:eastAsia="Times New Roman" w:hAnsi="Times New Roman" w:cs="Times New Roman"/>
          <w:lang w:eastAsia="hu-HU"/>
        </w:rPr>
        <w:tab/>
        <w:t xml:space="preserve">  10 </w:t>
      </w:r>
    </w:p>
    <w:p w14:paraId="42C1DCEB"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születési családi- és utónév változtatási kérelem                                    </w:t>
      </w:r>
      <w:r w:rsidRPr="00470904">
        <w:rPr>
          <w:rFonts w:ascii="Times New Roman" w:eastAsia="Times New Roman" w:hAnsi="Times New Roman" w:cs="Times New Roman"/>
          <w:lang w:eastAsia="hu-HU"/>
        </w:rPr>
        <w:tab/>
        <w:t xml:space="preserve">    1</w:t>
      </w:r>
    </w:p>
    <w:p w14:paraId="224508E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házassági névmódosítási kérelem                                                          </w:t>
      </w:r>
      <w:r w:rsidRPr="00470904">
        <w:rPr>
          <w:rFonts w:ascii="Times New Roman" w:eastAsia="Times New Roman" w:hAnsi="Times New Roman" w:cs="Times New Roman"/>
          <w:lang w:eastAsia="hu-HU"/>
        </w:rPr>
        <w:tab/>
        <w:t xml:space="preserve">  44 </w:t>
      </w:r>
    </w:p>
    <w:p w14:paraId="4D733E1D"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SZÉP korú polgárok köszöntésének megszervezése                             </w:t>
      </w:r>
      <w:r w:rsidRPr="00470904">
        <w:rPr>
          <w:rFonts w:ascii="Times New Roman" w:eastAsia="Times New Roman" w:hAnsi="Times New Roman" w:cs="Times New Roman"/>
          <w:lang w:eastAsia="hu-HU"/>
        </w:rPr>
        <w:tab/>
        <w:t xml:space="preserve">    7 esemény</w:t>
      </w:r>
    </w:p>
    <w:p w14:paraId="5922C13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egyszerűsített honosítási okirat                                                             </w:t>
      </w:r>
      <w:r w:rsidRPr="00470904">
        <w:rPr>
          <w:rFonts w:ascii="Times New Roman" w:eastAsia="Times New Roman" w:hAnsi="Times New Roman" w:cs="Times New Roman"/>
          <w:lang w:eastAsia="hu-HU"/>
        </w:rPr>
        <w:tab/>
        <w:t xml:space="preserve">  11 </w:t>
      </w:r>
    </w:p>
    <w:p w14:paraId="255B3D4A"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w:t>
      </w:r>
      <w:r w:rsidRPr="00470904">
        <w:rPr>
          <w:rFonts w:ascii="Times New Roman" w:eastAsia="Times New Roman" w:hAnsi="Times New Roman" w:cs="Times New Roman"/>
          <w:lang w:eastAsia="hu-HU"/>
        </w:rPr>
        <w:tab/>
        <w:t xml:space="preserve">hazai anyakönyvezési kérelem                                                              </w:t>
      </w:r>
      <w:r w:rsidRPr="00470904">
        <w:rPr>
          <w:rFonts w:ascii="Times New Roman" w:eastAsia="Times New Roman" w:hAnsi="Times New Roman" w:cs="Times New Roman"/>
          <w:lang w:eastAsia="hu-HU"/>
        </w:rPr>
        <w:tab/>
        <w:t xml:space="preserve">    6 </w:t>
      </w:r>
    </w:p>
    <w:p w14:paraId="384AFF59" w14:textId="77777777" w:rsidR="009D054D" w:rsidRPr="00470904" w:rsidRDefault="009D054D" w:rsidP="009D054D">
      <w:pPr>
        <w:spacing w:after="0" w:line="240" w:lineRule="auto"/>
        <w:jc w:val="both"/>
        <w:rPr>
          <w:rFonts w:ascii="Times New Roman" w:eastAsia="Times New Roman" w:hAnsi="Times New Roman" w:cs="Times New Roman"/>
          <w:bCs/>
          <w:strike/>
          <w:lang w:eastAsia="hu-HU"/>
        </w:rPr>
      </w:pPr>
    </w:p>
    <w:p w14:paraId="3032CD67" w14:textId="77777777" w:rsidR="009D054D" w:rsidRPr="00470904" w:rsidRDefault="009D054D" w:rsidP="009D054D">
      <w:pPr>
        <w:spacing w:after="0" w:line="240" w:lineRule="auto"/>
        <w:jc w:val="both"/>
        <w:rPr>
          <w:rFonts w:ascii="Times New Roman" w:eastAsia="Times New Roman" w:hAnsi="Times New Roman" w:cs="Times New Roman"/>
          <w:sz w:val="24"/>
          <w:szCs w:val="24"/>
          <w:lang w:eastAsia="hu-HU"/>
        </w:rPr>
      </w:pPr>
      <w:r w:rsidRPr="00470904">
        <w:rPr>
          <w:rFonts w:ascii="Times New Roman" w:eastAsia="Times New Roman" w:hAnsi="Times New Roman" w:cs="Times New Roman"/>
          <w:sz w:val="24"/>
          <w:szCs w:val="24"/>
          <w:lang w:eastAsia="hu-HU"/>
        </w:rPr>
        <w:t xml:space="preserve"> </w:t>
      </w:r>
    </w:p>
    <w:p w14:paraId="27FEBA9E" w14:textId="77777777" w:rsidR="009D054D" w:rsidRPr="00470904" w:rsidRDefault="009D054D" w:rsidP="009D054D">
      <w:pPr>
        <w:spacing w:after="0" w:line="240" w:lineRule="auto"/>
        <w:jc w:val="both"/>
        <w:rPr>
          <w:rFonts w:ascii="Times New Roman" w:eastAsia="Times New Roman" w:hAnsi="Times New Roman" w:cs="Times New Roman"/>
          <w:sz w:val="24"/>
          <w:szCs w:val="24"/>
          <w:lang w:eastAsia="hu-HU"/>
        </w:rPr>
      </w:pPr>
    </w:p>
    <w:p w14:paraId="7249FCD6" w14:textId="713DFED4" w:rsidR="009D054D" w:rsidRPr="00470904" w:rsidRDefault="001D3455" w:rsidP="009D054D">
      <w:pPr>
        <w:spacing w:after="0" w:line="240" w:lineRule="auto"/>
        <w:ind w:left="708"/>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2</w:t>
      </w:r>
      <w:r w:rsidR="009D054D" w:rsidRPr="00470904">
        <w:rPr>
          <w:rFonts w:ascii="Times New Roman" w:eastAsia="Times New Roman" w:hAnsi="Times New Roman" w:cs="Times New Roman"/>
          <w:b/>
          <w:lang w:eastAsia="hu-HU"/>
        </w:rPr>
        <w:t>.1.3.Szociális/gyermekjóléti igazgatási feladatok</w:t>
      </w:r>
    </w:p>
    <w:p w14:paraId="1B759BD9" w14:textId="77777777" w:rsidR="009D054D" w:rsidRPr="00470904" w:rsidRDefault="009D054D" w:rsidP="009D054D">
      <w:pPr>
        <w:pStyle w:val="Listaszerbekezds"/>
        <w:spacing w:after="0" w:line="240" w:lineRule="auto"/>
        <w:ind w:left="1224"/>
        <w:jc w:val="both"/>
        <w:rPr>
          <w:rFonts w:ascii="Times New Roman" w:eastAsia="Times New Roman" w:hAnsi="Times New Roman" w:cs="Times New Roman"/>
          <w:b/>
          <w:lang w:eastAsia="hu-HU"/>
        </w:rPr>
      </w:pPr>
    </w:p>
    <w:p w14:paraId="09E8A249"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Szociális ellátás, gyermekjóléti alapellátás</w:t>
      </w:r>
    </w:p>
    <w:p w14:paraId="3CA684D0"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5B42058A"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gyermekek védelméről és a gyámügyi igazgatásról szóló 1997. évi XXXI. törvény (a továbbiakban: Gyvt.) értemében a gyermekek védelmét pénzbeli, természetbeni és személyes gondoskodást nyújtó gyermekjóléti alapellátások, illetve gyermekvédelmi szakellátások, valamint a hatósági intézkedések biztosítják.</w:t>
      </w:r>
    </w:p>
    <w:p w14:paraId="0EDB6124" w14:textId="77777777" w:rsidR="009D054D" w:rsidRPr="00470904" w:rsidRDefault="009D054D" w:rsidP="009D054D">
      <w:pPr>
        <w:spacing w:line="240" w:lineRule="auto"/>
        <w:jc w:val="both"/>
        <w:rPr>
          <w:rFonts w:ascii="Times New Roman" w:hAnsi="Times New Roman" w:cs="Times New Roman"/>
        </w:rPr>
      </w:pPr>
      <w:r w:rsidRPr="00470904">
        <w:rPr>
          <w:rFonts w:ascii="Times New Roman" w:hAnsi="Times New Roman" w:cs="Times New Roman"/>
        </w:rPr>
        <w:t>Az önkormányzat a gyermekek védelmét pénzbeli, természetbeni ellátásokkal, személyes gondoskodást nyújtó gyermekjóléti alapellátásokkal biztosítja.</w:t>
      </w:r>
    </w:p>
    <w:p w14:paraId="112A6C09"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 szociálisan rászoruló személyek - a szociális pénzbeli és természetbeni ellátások kiegészítéseként - Kiskőrös Város Önkormányzata Képviselő-testületének a szociális ellátásokról szóló 7/2015. (II. 26.) önkormányzati rendelete alapján települési támogatásban és rendkívüli települési támogatásban részesülhetnek. </w:t>
      </w:r>
    </w:p>
    <w:p w14:paraId="237F5376"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 rendszeres települési támogatás  </w:t>
      </w:r>
    </w:p>
    <w:p w14:paraId="66B1A690" w14:textId="77777777" w:rsidR="009D054D" w:rsidRPr="00470904" w:rsidRDefault="009D054D" w:rsidP="009D054D">
      <w:pPr>
        <w:numPr>
          <w:ilvl w:val="0"/>
          <w:numId w:val="1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szociális alapszolgáltatás keretében nyújtott étkeztetés hozzájárulásához, valamint</w:t>
      </w:r>
    </w:p>
    <w:p w14:paraId="484FD434" w14:textId="77777777" w:rsidR="009D054D" w:rsidRPr="00470904" w:rsidRDefault="009D054D" w:rsidP="009D054D">
      <w:pPr>
        <w:numPr>
          <w:ilvl w:val="0"/>
          <w:numId w:val="1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gyógyszerkiadások viseléséhez nyújtott támogatás.</w:t>
      </w:r>
    </w:p>
    <w:p w14:paraId="398CAC54"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64BBD965"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rendkívüli települési támogatás az alábbi létfenntartási gond fennállása esetén nyújtott támogatás:</w:t>
      </w:r>
    </w:p>
    <w:p w14:paraId="158FF174"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válsághelyzetben lévő várandós anya gyermekének megtartásához, </w:t>
      </w:r>
    </w:p>
    <w:p w14:paraId="4E2EA8FC"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nevelésbe vett gyermek családjával való kapcsolattartás,</w:t>
      </w:r>
    </w:p>
    <w:p w14:paraId="6F15AE13"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gyermek családba való visszakerülésének elősegítése,</w:t>
      </w:r>
    </w:p>
    <w:p w14:paraId="2DC409A3"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gyermek hátrányos helyzete miatt a család anyagi segítségre szorul,</w:t>
      </w:r>
    </w:p>
    <w:p w14:paraId="54B27A12"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 gyermek iskoláztatása, </w:t>
      </w:r>
    </w:p>
    <w:p w14:paraId="5E01E5CB"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családban egyidejűleg három vagy több gyermek születik,</w:t>
      </w:r>
    </w:p>
    <w:p w14:paraId="09D9941C"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lastRenderedPageBreak/>
        <w:t>fűtési időszak,</w:t>
      </w:r>
    </w:p>
    <w:p w14:paraId="7B13B735"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lakásfenntartás havi költsége meghaladja az öregségi nyugdíj mindenkori legkisebb összegének 80%-át,</w:t>
      </w:r>
    </w:p>
    <w:p w14:paraId="3E685F92" w14:textId="77777777" w:rsidR="009D054D" w:rsidRPr="00470904" w:rsidRDefault="009D054D" w:rsidP="009D054D">
      <w:pPr>
        <w:pStyle w:val="Listaszerbekezds"/>
        <w:numPr>
          <w:ilvl w:val="0"/>
          <w:numId w:val="9"/>
        </w:numPr>
        <w:spacing w:after="0" w:line="240" w:lineRule="auto"/>
        <w:ind w:left="851" w:hanging="491"/>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megélhetést érintő előre nem tervezett többletkiadás esetén.</w:t>
      </w:r>
    </w:p>
    <w:p w14:paraId="45272C7F" w14:textId="77777777" w:rsidR="009D054D" w:rsidRPr="00470904" w:rsidRDefault="009D054D" w:rsidP="009D054D">
      <w:pPr>
        <w:pStyle w:val="Listaszerbekezds"/>
        <w:spacing w:after="0" w:line="240" w:lineRule="auto"/>
        <w:ind w:left="851"/>
        <w:jc w:val="both"/>
        <w:rPr>
          <w:rFonts w:ascii="Times New Roman" w:eastAsia="Times New Roman" w:hAnsi="Times New Roman" w:cs="Times New Roman"/>
          <w:sz w:val="24"/>
          <w:szCs w:val="24"/>
          <w:lang w:eastAsia="hu-HU"/>
        </w:rPr>
      </w:pPr>
    </w:p>
    <w:p w14:paraId="0AE2D06B" w14:textId="77777777" w:rsidR="009D054D" w:rsidRPr="00470904" w:rsidRDefault="009D054D" w:rsidP="009D054D">
      <w:pPr>
        <w:pStyle w:val="Listaszerbekezds"/>
        <w:spacing w:after="0" w:line="240" w:lineRule="auto"/>
        <w:ind w:left="0"/>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Rendkívüli települési támogatás nyújtható létfenntartást veszélyeztető rendkívüli élethelyzet</w:t>
      </w:r>
    </w:p>
    <w:p w14:paraId="3A6248E7" w14:textId="77777777" w:rsidR="009D054D" w:rsidRPr="00470904" w:rsidRDefault="009D054D" w:rsidP="009D054D">
      <w:pPr>
        <w:pStyle w:val="Listaszerbekezds"/>
        <w:numPr>
          <w:ilvl w:val="0"/>
          <w:numId w:val="10"/>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elemi kár bekövetkezése, </w:t>
      </w:r>
    </w:p>
    <w:p w14:paraId="679389F3" w14:textId="77777777" w:rsidR="009D054D" w:rsidRPr="00470904" w:rsidRDefault="009D054D" w:rsidP="009D054D">
      <w:pPr>
        <w:pStyle w:val="Listaszerbekezds"/>
        <w:numPr>
          <w:ilvl w:val="0"/>
          <w:numId w:val="10"/>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haláleset,</w:t>
      </w:r>
    </w:p>
    <w:p w14:paraId="22202CC9" w14:textId="77777777" w:rsidR="009D054D" w:rsidRPr="00470904" w:rsidRDefault="009D054D" w:rsidP="009D054D">
      <w:pPr>
        <w:pStyle w:val="Listaszerbekezds"/>
        <w:numPr>
          <w:ilvl w:val="0"/>
          <w:numId w:val="10"/>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kérelmező családjában élő személy, tartós, legalább 20 napot meghaladó kórházi kezelése esetén.</w:t>
      </w:r>
    </w:p>
    <w:p w14:paraId="4762D803"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3605BF63"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2024. évben a szociális támogatások kifizetése pénzbeli kifizetéssel és közüzemi szolgáltatóhoz történő utalással történt.</w:t>
      </w:r>
    </w:p>
    <w:p w14:paraId="158BF9B5"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35F745D5"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6A3ED53E"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2024. évben az Önkormányzat az alábbi pénzbeli és természetbeni ellátásokat biztosította:</w:t>
      </w:r>
    </w:p>
    <w:p w14:paraId="078795B3"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tbl>
      <w:tblPr>
        <w:tblStyle w:val="Rcsostblzat"/>
        <w:tblW w:w="0" w:type="auto"/>
        <w:tblLook w:val="04A0" w:firstRow="1" w:lastRow="0" w:firstColumn="1" w:lastColumn="0" w:noHBand="0" w:noVBand="1"/>
      </w:tblPr>
      <w:tblGrid>
        <w:gridCol w:w="5366"/>
        <w:gridCol w:w="3560"/>
      </w:tblGrid>
      <w:tr w:rsidR="009D054D" w:rsidRPr="00470904" w14:paraId="72A6CAB1"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7786B643" w14:textId="77777777" w:rsidR="009D054D" w:rsidRPr="00470904" w:rsidRDefault="009D054D" w:rsidP="007F4E31">
            <w:pPr>
              <w:jc w:val="center"/>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Szociális támogatás neve</w:t>
            </w:r>
          </w:p>
        </w:tc>
        <w:tc>
          <w:tcPr>
            <w:tcW w:w="3560" w:type="dxa"/>
            <w:tcBorders>
              <w:top w:val="single" w:sz="4" w:space="0" w:color="auto"/>
              <w:left w:val="single" w:sz="4" w:space="0" w:color="auto"/>
              <w:bottom w:val="single" w:sz="4" w:space="0" w:color="auto"/>
              <w:right w:val="single" w:sz="4" w:space="0" w:color="auto"/>
            </w:tcBorders>
            <w:hideMark/>
          </w:tcPr>
          <w:p w14:paraId="060B1810" w14:textId="77777777" w:rsidR="009D054D" w:rsidRPr="00470904" w:rsidRDefault="009D054D" w:rsidP="007F4E31">
            <w:pPr>
              <w:jc w:val="center"/>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Ellátottak száma</w:t>
            </w:r>
          </w:p>
        </w:tc>
      </w:tr>
      <w:tr w:rsidR="009D054D" w:rsidRPr="00470904" w14:paraId="3CB94FF2"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03BAE0F0"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rendszeres gyermekvédelmi kedvezmény</w:t>
            </w:r>
          </w:p>
        </w:tc>
        <w:tc>
          <w:tcPr>
            <w:tcW w:w="3560" w:type="dxa"/>
            <w:tcBorders>
              <w:top w:val="single" w:sz="4" w:space="0" w:color="auto"/>
              <w:left w:val="single" w:sz="4" w:space="0" w:color="auto"/>
              <w:bottom w:val="single" w:sz="4" w:space="0" w:color="auto"/>
              <w:right w:val="single" w:sz="4" w:space="0" w:color="auto"/>
            </w:tcBorders>
            <w:hideMark/>
          </w:tcPr>
          <w:p w14:paraId="33541BBF"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105 fő</w:t>
            </w:r>
          </w:p>
        </w:tc>
      </w:tr>
      <w:tr w:rsidR="009D054D" w:rsidRPr="00470904" w14:paraId="59BB399E"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2C3CBD6C"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lakbértámogatás</w:t>
            </w:r>
          </w:p>
        </w:tc>
        <w:tc>
          <w:tcPr>
            <w:tcW w:w="3560" w:type="dxa"/>
            <w:tcBorders>
              <w:top w:val="single" w:sz="4" w:space="0" w:color="auto"/>
              <w:left w:val="single" w:sz="4" w:space="0" w:color="auto"/>
              <w:bottom w:val="single" w:sz="4" w:space="0" w:color="auto"/>
              <w:right w:val="single" w:sz="4" w:space="0" w:color="auto"/>
            </w:tcBorders>
            <w:hideMark/>
          </w:tcPr>
          <w:p w14:paraId="313BAF27" w14:textId="77777777" w:rsidR="009D054D" w:rsidRPr="00470904" w:rsidRDefault="009D054D" w:rsidP="007F4E31">
            <w:pPr>
              <w:jc w:val="center"/>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0 fő</w:t>
            </w:r>
          </w:p>
        </w:tc>
      </w:tr>
      <w:tr w:rsidR="009D054D" w:rsidRPr="00470904" w14:paraId="681585E4"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7E9E430D"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települési támogatás (gyógyszer)</w:t>
            </w:r>
          </w:p>
        </w:tc>
        <w:tc>
          <w:tcPr>
            <w:tcW w:w="3560" w:type="dxa"/>
            <w:tcBorders>
              <w:top w:val="single" w:sz="4" w:space="0" w:color="auto"/>
              <w:left w:val="single" w:sz="4" w:space="0" w:color="auto"/>
              <w:bottom w:val="single" w:sz="4" w:space="0" w:color="auto"/>
              <w:right w:val="single" w:sz="4" w:space="0" w:color="auto"/>
            </w:tcBorders>
            <w:hideMark/>
          </w:tcPr>
          <w:p w14:paraId="187F5611"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0 fő</w:t>
            </w:r>
          </w:p>
        </w:tc>
      </w:tr>
      <w:tr w:rsidR="009D054D" w:rsidRPr="00470904" w14:paraId="78329E2A" w14:textId="77777777" w:rsidTr="007F4E31">
        <w:trPr>
          <w:trHeight w:val="318"/>
        </w:trPr>
        <w:tc>
          <w:tcPr>
            <w:tcW w:w="5366" w:type="dxa"/>
            <w:tcBorders>
              <w:top w:val="single" w:sz="4" w:space="0" w:color="auto"/>
              <w:left w:val="single" w:sz="4" w:space="0" w:color="auto"/>
              <w:bottom w:val="single" w:sz="4" w:space="0" w:color="auto"/>
              <w:right w:val="single" w:sz="4" w:space="0" w:color="auto"/>
            </w:tcBorders>
            <w:hideMark/>
          </w:tcPr>
          <w:p w14:paraId="1CBE731E"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települési támogatás (étkeztetés)</w:t>
            </w:r>
          </w:p>
        </w:tc>
        <w:tc>
          <w:tcPr>
            <w:tcW w:w="3560" w:type="dxa"/>
            <w:tcBorders>
              <w:top w:val="single" w:sz="4" w:space="0" w:color="auto"/>
              <w:left w:val="single" w:sz="4" w:space="0" w:color="auto"/>
              <w:bottom w:val="single" w:sz="4" w:space="0" w:color="auto"/>
              <w:right w:val="single" w:sz="4" w:space="0" w:color="auto"/>
            </w:tcBorders>
            <w:hideMark/>
          </w:tcPr>
          <w:p w14:paraId="5152FFF8"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0 fő</w:t>
            </w:r>
          </w:p>
        </w:tc>
      </w:tr>
      <w:tr w:rsidR="009D054D" w:rsidRPr="00470904" w14:paraId="0AB46E6B"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48EA9FA1"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rendkívüli települési támogatás</w:t>
            </w:r>
          </w:p>
        </w:tc>
        <w:tc>
          <w:tcPr>
            <w:tcW w:w="3560" w:type="dxa"/>
            <w:tcBorders>
              <w:top w:val="single" w:sz="4" w:space="0" w:color="auto"/>
              <w:left w:val="single" w:sz="4" w:space="0" w:color="auto"/>
              <w:bottom w:val="single" w:sz="4" w:space="0" w:color="auto"/>
              <w:right w:val="single" w:sz="4" w:space="0" w:color="auto"/>
            </w:tcBorders>
            <w:hideMark/>
          </w:tcPr>
          <w:p w14:paraId="6BFAAC64"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 xml:space="preserve">20 fő </w:t>
            </w:r>
          </w:p>
        </w:tc>
      </w:tr>
      <w:tr w:rsidR="009D054D" w:rsidRPr="00470904" w14:paraId="04B78AE3"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46FCBC89"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szociális célú tűzifa támogatás</w:t>
            </w:r>
          </w:p>
        </w:tc>
        <w:tc>
          <w:tcPr>
            <w:tcW w:w="3560" w:type="dxa"/>
            <w:tcBorders>
              <w:top w:val="single" w:sz="4" w:space="0" w:color="auto"/>
              <w:left w:val="single" w:sz="4" w:space="0" w:color="auto"/>
              <w:bottom w:val="single" w:sz="4" w:space="0" w:color="auto"/>
              <w:right w:val="single" w:sz="4" w:space="0" w:color="auto"/>
            </w:tcBorders>
            <w:hideMark/>
          </w:tcPr>
          <w:p w14:paraId="68D9C06A"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103 fő</w:t>
            </w:r>
          </w:p>
        </w:tc>
      </w:tr>
      <w:tr w:rsidR="009D054D" w:rsidRPr="00470904" w14:paraId="7017F8AC"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1057DAEB"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köztemetés</w:t>
            </w:r>
          </w:p>
        </w:tc>
        <w:tc>
          <w:tcPr>
            <w:tcW w:w="3560" w:type="dxa"/>
            <w:tcBorders>
              <w:top w:val="single" w:sz="4" w:space="0" w:color="auto"/>
              <w:left w:val="single" w:sz="4" w:space="0" w:color="auto"/>
              <w:bottom w:val="single" w:sz="4" w:space="0" w:color="auto"/>
              <w:right w:val="single" w:sz="4" w:space="0" w:color="auto"/>
            </w:tcBorders>
            <w:hideMark/>
          </w:tcPr>
          <w:p w14:paraId="1576228B"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1 fő</w:t>
            </w:r>
          </w:p>
        </w:tc>
      </w:tr>
      <w:tr w:rsidR="009D054D" w:rsidRPr="00470904" w14:paraId="02BFFAC7" w14:textId="77777777" w:rsidTr="007F4E31">
        <w:tc>
          <w:tcPr>
            <w:tcW w:w="5366" w:type="dxa"/>
            <w:tcBorders>
              <w:top w:val="single" w:sz="4" w:space="0" w:color="auto"/>
              <w:left w:val="single" w:sz="4" w:space="0" w:color="auto"/>
              <w:bottom w:val="single" w:sz="4" w:space="0" w:color="auto"/>
              <w:right w:val="single" w:sz="4" w:space="0" w:color="auto"/>
            </w:tcBorders>
            <w:hideMark/>
          </w:tcPr>
          <w:p w14:paraId="62ABD7F1"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BURSA Hungarica Ösztöndíj</w:t>
            </w:r>
          </w:p>
        </w:tc>
        <w:tc>
          <w:tcPr>
            <w:tcW w:w="3560" w:type="dxa"/>
            <w:tcBorders>
              <w:top w:val="single" w:sz="4" w:space="0" w:color="auto"/>
              <w:left w:val="single" w:sz="4" w:space="0" w:color="auto"/>
              <w:bottom w:val="single" w:sz="4" w:space="0" w:color="auto"/>
              <w:right w:val="single" w:sz="4" w:space="0" w:color="auto"/>
            </w:tcBorders>
            <w:hideMark/>
          </w:tcPr>
          <w:p w14:paraId="75882352" w14:textId="77777777" w:rsidR="009D054D" w:rsidRPr="00470904" w:rsidRDefault="009D054D" w:rsidP="007F4E31">
            <w:pPr>
              <w:jc w:val="center"/>
              <w:rPr>
                <w:rFonts w:ascii="Times New Roman" w:eastAsia="Times New Roman" w:hAnsi="Times New Roman" w:cs="Times New Roman"/>
                <w:bCs/>
                <w:lang w:eastAsia="hu-HU"/>
              </w:rPr>
            </w:pPr>
            <w:r w:rsidRPr="00470904">
              <w:rPr>
                <w:rFonts w:ascii="Times New Roman" w:eastAsia="Times New Roman" w:hAnsi="Times New Roman" w:cs="Times New Roman"/>
                <w:bCs/>
                <w:lang w:eastAsia="hu-HU"/>
              </w:rPr>
              <w:t>10 fő</w:t>
            </w:r>
          </w:p>
        </w:tc>
      </w:tr>
    </w:tbl>
    <w:p w14:paraId="1A044CAF" w14:textId="77777777" w:rsidR="009D054D" w:rsidRPr="00470904" w:rsidRDefault="009D054D" w:rsidP="009D054D">
      <w:pPr>
        <w:spacing w:after="0" w:line="240" w:lineRule="auto"/>
        <w:jc w:val="both"/>
        <w:rPr>
          <w:rFonts w:ascii="Times New Roman" w:eastAsia="Times New Roman" w:hAnsi="Times New Roman" w:cs="Times New Roman"/>
          <w:b/>
          <w:bCs/>
          <w:lang w:eastAsia="hu-HU"/>
        </w:rPr>
      </w:pPr>
    </w:p>
    <w:p w14:paraId="31FE8562"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2024. évben szociális ellátásokra - rendkívüli települési támogatás (420.000,-Ft), köztemetés (292.000,-Ft) – 712.000,- Ft került kifizetésre.</w:t>
      </w:r>
    </w:p>
    <w:p w14:paraId="0C4FC6BD"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6B87F4BC"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Bursa Hungarica Felsőoktatási Önkormányzati Ösztöndíjpályázaton belül a szociálisan rászoruló felsőoktatási hallgatók tanulmányainak támogatására az Önkormányzat a 2024. évi költségvetésében 670.000,-Ft előirányzatot biztosított. </w:t>
      </w:r>
    </w:p>
    <w:p w14:paraId="59C4B35A" w14:textId="77777777" w:rsidR="009D054D" w:rsidRPr="00470904" w:rsidRDefault="009D054D" w:rsidP="009D054D">
      <w:pPr>
        <w:spacing w:after="0" w:line="240" w:lineRule="auto"/>
        <w:jc w:val="both"/>
        <w:rPr>
          <w:rFonts w:ascii="Times New Roman" w:eastAsia="Times New Roman" w:hAnsi="Times New Roman" w:cs="Times New Roman"/>
          <w:strike/>
          <w:highlight w:val="green"/>
          <w:lang w:eastAsia="hu-HU"/>
        </w:rPr>
      </w:pPr>
    </w:p>
    <w:p w14:paraId="6A2162A1"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 xml:space="preserve">A szünidei gyermekétkeztetés keretében a Gyvt. alapján a szülő, törvényes képviselő kérelmére a déli meleg főétkezést 2024. évben is biztosította az Önkormányzat a hátrányos helyzetű gyermek és a rendszeres gyermekvédelmi kedvezményben részesülő, halmozottan hátrányos helyzetű gyermek részére </w:t>
      </w:r>
    </w:p>
    <w:p w14:paraId="1DD199A6" w14:textId="77777777" w:rsidR="009D054D" w:rsidRPr="00470904" w:rsidRDefault="009D054D" w:rsidP="009D054D">
      <w:pPr>
        <w:spacing w:after="0" w:line="240" w:lineRule="auto"/>
        <w:ind w:firstLine="204"/>
        <w:jc w:val="both"/>
        <w:rPr>
          <w:rFonts w:ascii="Times New Roman" w:hAnsi="Times New Roman" w:cs="Times New Roman"/>
        </w:rPr>
      </w:pPr>
      <w:r w:rsidRPr="00470904">
        <w:rPr>
          <w:rFonts w:ascii="Times New Roman" w:hAnsi="Times New Roman" w:cs="Times New Roman"/>
          <w:iCs/>
        </w:rPr>
        <w:t xml:space="preserve">a) </w:t>
      </w:r>
      <w:r w:rsidRPr="00470904">
        <w:rPr>
          <w:rFonts w:ascii="Times New Roman" w:hAnsi="Times New Roman" w:cs="Times New Roman"/>
        </w:rPr>
        <w:t>a bölcsődében, óvodai nevelésben részesülő gyermekek számára a bölcsődei ellátást nyújtó intézmény és az óvoda zárva tartásának időtartama alatt valamennyi munkanapon,</w:t>
      </w:r>
    </w:p>
    <w:p w14:paraId="0D004302" w14:textId="77777777" w:rsidR="009D054D" w:rsidRPr="00470904" w:rsidRDefault="009D054D" w:rsidP="009D054D">
      <w:pPr>
        <w:spacing w:after="0" w:line="240" w:lineRule="auto"/>
        <w:ind w:firstLine="204"/>
        <w:jc w:val="both"/>
        <w:rPr>
          <w:rFonts w:ascii="Times New Roman" w:hAnsi="Times New Roman" w:cs="Times New Roman"/>
        </w:rPr>
      </w:pPr>
      <w:r w:rsidRPr="00470904">
        <w:rPr>
          <w:rFonts w:ascii="Times New Roman" w:hAnsi="Times New Roman" w:cs="Times New Roman"/>
          <w:iCs/>
        </w:rPr>
        <w:t xml:space="preserve">b) </w:t>
      </w:r>
      <w:r w:rsidRPr="00470904">
        <w:rPr>
          <w:rFonts w:ascii="Times New Roman" w:hAnsi="Times New Roman" w:cs="Times New Roman"/>
        </w:rPr>
        <w:t xml:space="preserve">az </w:t>
      </w:r>
      <w:r w:rsidRPr="00470904">
        <w:rPr>
          <w:rFonts w:ascii="Times New Roman" w:hAnsi="Times New Roman" w:cs="Times New Roman"/>
          <w:iCs/>
        </w:rPr>
        <w:t xml:space="preserve">a) </w:t>
      </w:r>
      <w:r w:rsidRPr="00470904">
        <w:rPr>
          <w:rFonts w:ascii="Times New Roman" w:hAnsi="Times New Roman" w:cs="Times New Roman"/>
        </w:rPr>
        <w:t>pont alá nem tartozó gyermekek számára</w:t>
      </w:r>
      <w:r w:rsidRPr="00470904">
        <w:rPr>
          <w:rFonts w:ascii="Times New Roman" w:hAnsi="Times New Roman" w:cs="Times New Roman"/>
          <w:iCs/>
        </w:rPr>
        <w:t xml:space="preserve"> </w:t>
      </w:r>
      <w:r w:rsidRPr="00470904">
        <w:rPr>
          <w:rFonts w:ascii="Times New Roman" w:hAnsi="Times New Roman" w:cs="Times New Roman"/>
        </w:rPr>
        <w:t>a nyári szünetben legalább 43 munkanapon, legfeljebb a nyári szünet időtartamára eső valamennyi munkanapon.</w:t>
      </w:r>
    </w:p>
    <w:p w14:paraId="5E176510" w14:textId="77777777" w:rsidR="009D054D" w:rsidRPr="00470904" w:rsidRDefault="009D054D" w:rsidP="009D054D">
      <w:pPr>
        <w:spacing w:after="0" w:line="240" w:lineRule="auto"/>
        <w:jc w:val="both"/>
        <w:rPr>
          <w:rFonts w:ascii="Times New Roman" w:eastAsia="Times New Roman" w:hAnsi="Times New Roman" w:cs="Times New Roman"/>
          <w:strike/>
          <w:lang w:eastAsia="hu-HU"/>
        </w:rPr>
      </w:pPr>
    </w:p>
    <w:p w14:paraId="428CFFA3"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személyes gondoskodást nyújtó gyermekjóléti alapellátások és gyermekvédelmi szakellátások térítési díjáról és az igénylésükhöz felhasználható bizonyítékokról szóló 328/2011. (XII. 29.) Korm. rendelet 13/B. §</w:t>
      </w:r>
      <w:r w:rsidRPr="00470904">
        <w:rPr>
          <w:rFonts w:ascii="Times New Roman" w:eastAsia="Times New Roman" w:hAnsi="Times New Roman" w:cs="Times New Roman"/>
          <w:b/>
          <w:bCs/>
          <w:lang w:eastAsia="hu-HU"/>
        </w:rPr>
        <w:t>-</w:t>
      </w:r>
      <w:r w:rsidRPr="00470904">
        <w:rPr>
          <w:rFonts w:ascii="Times New Roman" w:eastAsia="Times New Roman" w:hAnsi="Times New Roman" w:cs="Times New Roman"/>
          <w:lang w:eastAsia="hu-HU"/>
        </w:rPr>
        <w:t xml:space="preserve">a alapján a jegyző 2024. évben is írásban tájékoztatta azon hátrányos helyzetű és rendszeres </w:t>
      </w:r>
      <w:r w:rsidRPr="00470904">
        <w:rPr>
          <w:rFonts w:ascii="Times New Roman" w:eastAsia="Times New Roman" w:hAnsi="Times New Roman" w:cs="Times New Roman"/>
          <w:lang w:eastAsia="hu-HU"/>
        </w:rPr>
        <w:lastRenderedPageBreak/>
        <w:t xml:space="preserve">gyermekvédelmi kedvezményben részesülő, </w:t>
      </w:r>
      <w:r w:rsidRPr="00470904">
        <w:rPr>
          <w:rFonts w:ascii="Times New Roman" w:eastAsia="Times New Roman" w:hAnsi="Times New Roman" w:cs="Times New Roman"/>
          <w:sz w:val="24"/>
          <w:szCs w:val="24"/>
          <w:lang w:eastAsia="hu-HU"/>
        </w:rPr>
        <w:t xml:space="preserve">halmozottan hátrányos helyzetű gyermek szülőjét </w:t>
      </w:r>
      <w:r w:rsidRPr="00470904">
        <w:rPr>
          <w:rFonts w:ascii="Times New Roman" w:eastAsia="Times New Roman" w:hAnsi="Times New Roman" w:cs="Times New Roman"/>
          <w:lang w:eastAsia="hu-HU"/>
        </w:rPr>
        <w:t xml:space="preserve">vagy más törvényes képviselőjét, aki jogosult a szünidei gyermekétkeztetésre. </w:t>
      </w:r>
    </w:p>
    <w:p w14:paraId="3637EE7A"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A fentiek alapján a jogosultak részére – 2024-ban  </w:t>
      </w:r>
    </w:p>
    <w:p w14:paraId="1AC48521" w14:textId="77777777" w:rsidR="009D054D" w:rsidRPr="00470904" w:rsidRDefault="009D054D" w:rsidP="009D054D">
      <w:pPr>
        <w:numPr>
          <w:ilvl w:val="0"/>
          <w:numId w:val="4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tavaszi szünetre 39 családnak, 83 gyermekére,</w:t>
      </w:r>
    </w:p>
    <w:p w14:paraId="00340F6B" w14:textId="77777777" w:rsidR="009D054D" w:rsidRPr="00470904" w:rsidRDefault="009D054D" w:rsidP="009D054D">
      <w:pPr>
        <w:numPr>
          <w:ilvl w:val="0"/>
          <w:numId w:val="4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nyári szünetre 37 családnak, 74 gyermekére,</w:t>
      </w:r>
    </w:p>
    <w:p w14:paraId="684039D6" w14:textId="77777777" w:rsidR="009D054D" w:rsidRPr="00470904" w:rsidRDefault="009D054D" w:rsidP="009D054D">
      <w:pPr>
        <w:numPr>
          <w:ilvl w:val="0"/>
          <w:numId w:val="41"/>
        </w:num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őszi és téli szünetre 31 családnak, 77 gyermekére tekintettel</w:t>
      </w:r>
    </w:p>
    <w:p w14:paraId="02F7A8E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került postázásra a tájékoztatás és az a formanyomtatvány, amelyen igényelni tudták a szünidei gyermekétkeztetést.</w:t>
      </w:r>
    </w:p>
    <w:p w14:paraId="721765D4" w14:textId="77777777" w:rsidR="009D054D" w:rsidRPr="00470904" w:rsidRDefault="009D054D" w:rsidP="009D054D">
      <w:pPr>
        <w:spacing w:after="0" w:line="240" w:lineRule="auto"/>
        <w:rPr>
          <w:rFonts w:ascii="Times New Roman" w:hAnsi="Times New Roman" w:cs="Times New Roman"/>
          <w:lang w:eastAsia="hu-HU"/>
        </w:rPr>
      </w:pPr>
    </w:p>
    <w:p w14:paraId="06AA73E7"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2024. évben az Önkormányzat </w:t>
      </w:r>
      <w:r w:rsidRPr="00470904">
        <w:rPr>
          <w:rFonts w:ascii="Times New Roman" w:eastAsia="Times New Roman" w:hAnsi="Times New Roman" w:cs="Times New Roman"/>
          <w:bCs/>
          <w:lang w:eastAsia="hu-HU"/>
        </w:rPr>
        <w:t xml:space="preserve">a szülő, törvényes képviselő kérelmére </w:t>
      </w:r>
      <w:r w:rsidRPr="00470904">
        <w:rPr>
          <w:rFonts w:ascii="Times New Roman" w:eastAsia="Times New Roman" w:hAnsi="Times New Roman" w:cs="Times New Roman"/>
          <w:lang w:eastAsia="hu-HU"/>
        </w:rPr>
        <w:t>a szünidei gyermekétkeztetés keretében az évközi szünet időtartama alatt a nyári tanítási szünetben: 6 fő részére 43 munkanapon biztosította ingyenesen a déli meleg főétkezést az Eatrend Kft. tálalókonyháján. A tavaszi és téli szünet alatt nem igényelte senki az ellátást.</w:t>
      </w:r>
    </w:p>
    <w:p w14:paraId="542D0F1A" w14:textId="77777777" w:rsidR="009D054D" w:rsidRPr="00470904" w:rsidRDefault="009D054D" w:rsidP="009D054D">
      <w:pPr>
        <w:spacing w:after="0" w:line="240" w:lineRule="auto"/>
        <w:jc w:val="both"/>
        <w:rPr>
          <w:rFonts w:ascii="Times New Roman" w:eastAsia="Times New Roman" w:hAnsi="Times New Roman" w:cs="Times New Roman"/>
          <w:bCs/>
          <w:sz w:val="24"/>
          <w:szCs w:val="24"/>
          <w:lang w:eastAsia="hu-HU"/>
        </w:rPr>
      </w:pPr>
    </w:p>
    <w:p w14:paraId="5FA93C66"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Rendőrség megkeresésére 2024. évben a szabálysértésekről, a szabálysértési eljárásról és a szabálysértési nyilvántartási rendszerről szóló 2012. évi II. törvény 147. § (5a) bekezdése alapján 7</w:t>
      </w:r>
      <w:r w:rsidRPr="00470904">
        <w:rPr>
          <w:rFonts w:ascii="Times New Roman" w:hAnsi="Times New Roman" w:cs="Times New Roman"/>
          <w:b/>
          <w:bCs/>
        </w:rPr>
        <w:t xml:space="preserve"> esetben</w:t>
      </w:r>
      <w:r w:rsidRPr="00470904">
        <w:rPr>
          <w:rFonts w:ascii="Times New Roman" w:hAnsi="Times New Roman" w:cs="Times New Roman"/>
        </w:rPr>
        <w:t xml:space="preserve">, bíróság megkeresésére a Gyvt. 130. § (4) bekezdése alapján </w:t>
      </w:r>
      <w:r w:rsidRPr="00470904">
        <w:rPr>
          <w:rFonts w:ascii="Times New Roman" w:hAnsi="Times New Roman" w:cs="Times New Roman"/>
          <w:b/>
          <w:bCs/>
        </w:rPr>
        <w:t>11 esetben</w:t>
      </w:r>
      <w:r w:rsidRPr="00470904">
        <w:rPr>
          <w:rFonts w:ascii="Times New Roman" w:hAnsi="Times New Roman" w:cs="Times New Roman"/>
        </w:rPr>
        <w:t xml:space="preserve">, valamint a Gyvt. 130. § (3) bekezdése alapján gyámhatósági ügyekben gyámhivatal megkeresésére </w:t>
      </w:r>
      <w:r w:rsidRPr="00470904">
        <w:rPr>
          <w:rFonts w:ascii="Times New Roman" w:hAnsi="Times New Roman" w:cs="Times New Roman"/>
          <w:b/>
          <w:bCs/>
        </w:rPr>
        <w:t>12 esetben</w:t>
      </w:r>
      <w:r w:rsidRPr="00470904">
        <w:rPr>
          <w:rFonts w:ascii="Times New Roman" w:hAnsi="Times New Roman" w:cs="Times New Roman"/>
        </w:rPr>
        <w:t xml:space="preserve"> helyszíni szemlén </w:t>
      </w:r>
      <w:r w:rsidRPr="00470904">
        <w:rPr>
          <w:rFonts w:ascii="Times New Roman" w:hAnsi="Times New Roman" w:cs="Times New Roman"/>
          <w:b/>
          <w:bCs/>
        </w:rPr>
        <w:t>környezettanulmány</w:t>
      </w:r>
      <w:r w:rsidRPr="00470904">
        <w:rPr>
          <w:rFonts w:ascii="Times New Roman" w:hAnsi="Times New Roman" w:cs="Times New Roman"/>
        </w:rPr>
        <w:t>ban kerültek rögzítésre a megkeresésében szereplő személyre vonatkozó vagyoni, szociális, egészségügyi, kulturális, lakás- vagy egyéb körülmények.</w:t>
      </w:r>
    </w:p>
    <w:p w14:paraId="7A7EFABB" w14:textId="77777777" w:rsidR="009D054D" w:rsidRPr="00470904" w:rsidRDefault="009D054D" w:rsidP="009D054D">
      <w:pPr>
        <w:pStyle w:val="FCm"/>
        <w:spacing w:before="240"/>
        <w:jc w:val="both"/>
        <w:rPr>
          <w:b w:val="0"/>
          <w:bCs w:val="0"/>
          <w:sz w:val="24"/>
          <w:szCs w:val="24"/>
        </w:rPr>
      </w:pPr>
      <w:r w:rsidRPr="00470904">
        <w:rPr>
          <w:b w:val="0"/>
          <w:bCs w:val="0"/>
          <w:sz w:val="24"/>
          <w:szCs w:val="24"/>
        </w:rPr>
        <w:t>A gyámhatóságokról, valamint a gyermekvédelmi és gyámügyi eljárásról szóló 149/1997. (IX. 10.) Korm. rendelet alapján 9 apa nélkül anyakönyvezett gyermek születése estén került sor az anya tájékoztatására a gyermek családi jogállásának rendezésével kapcsolatban.</w:t>
      </w:r>
    </w:p>
    <w:p w14:paraId="7465C46D"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 xml:space="preserve">A hozzátartozók közötti erőszak miatt alkalmazható távoltartásról szóló 2009. évi LXXII. törvény szerinti </w:t>
      </w:r>
      <w:r w:rsidRPr="00470904">
        <w:rPr>
          <w:rFonts w:ascii="Times New Roman" w:hAnsi="Times New Roman" w:cs="Times New Roman"/>
          <w:b/>
          <w:bCs/>
        </w:rPr>
        <w:t>családvédelmi koordinációért felelős szervként</w:t>
      </w:r>
      <w:r w:rsidRPr="00470904">
        <w:rPr>
          <w:rFonts w:ascii="Times New Roman" w:hAnsi="Times New Roman" w:cs="Times New Roman"/>
        </w:rPr>
        <w:t xml:space="preserve"> </w:t>
      </w:r>
      <w:r w:rsidRPr="00470904">
        <w:rPr>
          <w:rFonts w:ascii="Times New Roman" w:hAnsi="Times New Roman" w:cs="Times New Roman"/>
          <w:b/>
          <w:bCs/>
        </w:rPr>
        <w:t>3 esetben</w:t>
      </w:r>
      <w:r w:rsidRPr="00470904">
        <w:rPr>
          <w:rFonts w:ascii="Times New Roman" w:hAnsi="Times New Roman" w:cs="Times New Roman"/>
        </w:rPr>
        <w:t xml:space="preserve"> látott el a jegyző a hozzátartozók közötti erőszak megelőzéséhez kapcsolódó feladatokat, melynek keretében tájékoztatást adott a bántalmazottnak és a bántalmazónak az alkalmazható intézkedésekről, a bántalmazottat megillető jogosultságokról, igénybe vehető szolgáltatásokról, további jogkövetkezményekről.  </w:t>
      </w:r>
    </w:p>
    <w:p w14:paraId="7F2D8A65" w14:textId="77777777" w:rsidR="009D054D" w:rsidRPr="00470904" w:rsidRDefault="009D054D" w:rsidP="009D054D">
      <w:pPr>
        <w:spacing w:after="0" w:line="256" w:lineRule="auto"/>
        <w:ind w:left="720"/>
        <w:jc w:val="both"/>
        <w:rPr>
          <w:rFonts w:ascii="Times New Roman" w:hAnsi="Times New Roman" w:cs="Times New Roman"/>
        </w:rPr>
      </w:pPr>
      <w:r w:rsidRPr="00470904">
        <w:rPr>
          <w:rFonts w:ascii="Times New Roman" w:hAnsi="Times New Roman" w:cs="Times New Roman"/>
        </w:rPr>
        <w:t xml:space="preserve">   </w:t>
      </w:r>
    </w:p>
    <w:p w14:paraId="11234E30" w14:textId="77777777" w:rsidR="009D054D" w:rsidRPr="00470904" w:rsidRDefault="009D054D" w:rsidP="009D054D">
      <w:pPr>
        <w:spacing w:after="0" w:line="240" w:lineRule="auto"/>
        <w:jc w:val="both"/>
        <w:rPr>
          <w:rFonts w:ascii="Times New Roman" w:eastAsia="Times New Roman" w:hAnsi="Times New Roman" w:cs="Times New Roman"/>
          <w:sz w:val="24"/>
          <w:szCs w:val="24"/>
          <w:lang w:eastAsia="hu-HU"/>
        </w:rPr>
      </w:pPr>
    </w:p>
    <w:p w14:paraId="127B46E8" w14:textId="77777777" w:rsidR="009D054D" w:rsidRPr="00470904" w:rsidRDefault="009D054D" w:rsidP="009D054D">
      <w:pPr>
        <w:spacing w:after="0" w:line="240" w:lineRule="auto"/>
        <w:ind w:left="708"/>
        <w:jc w:val="both"/>
        <w:rPr>
          <w:rFonts w:ascii="Times New Roman" w:eastAsia="Times New Roman" w:hAnsi="Times New Roman" w:cs="Times New Roman"/>
          <w:b/>
          <w:lang w:eastAsia="hu-HU"/>
        </w:rPr>
      </w:pPr>
      <w:r w:rsidRPr="00470904">
        <w:rPr>
          <w:rFonts w:ascii="Times New Roman" w:eastAsia="Times New Roman" w:hAnsi="Times New Roman" w:cs="Times New Roman"/>
          <w:b/>
          <w:lang w:eastAsia="hu-HU"/>
        </w:rPr>
        <w:t>2.2. Adóügyi csoport</w:t>
      </w:r>
    </w:p>
    <w:p w14:paraId="1E5BDFFD" w14:textId="77777777" w:rsidR="009D054D" w:rsidRPr="00470904" w:rsidRDefault="009D054D" w:rsidP="009D054D">
      <w:pPr>
        <w:spacing w:after="0" w:line="240" w:lineRule="auto"/>
        <w:jc w:val="both"/>
        <w:rPr>
          <w:rFonts w:ascii="Times New Roman" w:eastAsia="Times New Roman" w:hAnsi="Times New Roman" w:cs="Times New Roman"/>
          <w:lang w:eastAsia="hu-HU"/>
        </w:rPr>
      </w:pPr>
    </w:p>
    <w:p w14:paraId="45ACBF1B" w14:textId="77777777" w:rsidR="009D054D" w:rsidRPr="00470904" w:rsidRDefault="009D054D" w:rsidP="009D054D">
      <w:pPr>
        <w:spacing w:line="240" w:lineRule="auto"/>
        <w:jc w:val="both"/>
        <w:rPr>
          <w:rFonts w:ascii="Times New Roman" w:hAnsi="Times New Roman" w:cs="Times New Roman"/>
        </w:rPr>
      </w:pPr>
      <w:r w:rsidRPr="00470904">
        <w:rPr>
          <w:rFonts w:ascii="Times New Roman" w:hAnsi="Times New Roman" w:cs="Times New Roman"/>
        </w:rPr>
        <w:t>A helyi adókról szóló 1990. évi C. törvény felhatalmazása alapján Kiskőrös Város Önkormányzatának Képviselő-testülete a helyi adók közül</w:t>
      </w:r>
    </w:p>
    <w:p w14:paraId="0F2C529E" w14:textId="77777777" w:rsidR="009D054D" w:rsidRPr="00470904" w:rsidRDefault="009D054D" w:rsidP="009D054D">
      <w:pPr>
        <w:pStyle w:val="Listaszerbekezds"/>
        <w:numPr>
          <w:ilvl w:val="0"/>
          <w:numId w:val="13"/>
        </w:numPr>
        <w:spacing w:line="240" w:lineRule="auto"/>
        <w:rPr>
          <w:rFonts w:ascii="Times New Roman" w:hAnsi="Times New Roman" w:cs="Times New Roman"/>
        </w:rPr>
      </w:pPr>
      <w:r w:rsidRPr="00470904">
        <w:rPr>
          <w:rFonts w:ascii="Times New Roman" w:hAnsi="Times New Roman" w:cs="Times New Roman"/>
        </w:rPr>
        <w:t>magánszemély kommunális adóját</w:t>
      </w:r>
    </w:p>
    <w:p w14:paraId="326A28C7" w14:textId="77777777" w:rsidR="009D054D" w:rsidRPr="00470904" w:rsidRDefault="009D054D" w:rsidP="009D054D">
      <w:pPr>
        <w:pStyle w:val="Listaszerbekezds"/>
        <w:numPr>
          <w:ilvl w:val="0"/>
          <w:numId w:val="13"/>
        </w:numPr>
        <w:spacing w:line="240" w:lineRule="auto"/>
        <w:rPr>
          <w:rFonts w:ascii="Times New Roman" w:hAnsi="Times New Roman" w:cs="Times New Roman"/>
        </w:rPr>
      </w:pPr>
      <w:r w:rsidRPr="00470904">
        <w:rPr>
          <w:rFonts w:ascii="Times New Roman" w:hAnsi="Times New Roman" w:cs="Times New Roman"/>
        </w:rPr>
        <w:t>helyi iparűzési adót és</w:t>
      </w:r>
    </w:p>
    <w:p w14:paraId="2DAB28AB" w14:textId="77777777" w:rsidR="009D054D" w:rsidRPr="00470904" w:rsidRDefault="009D054D" w:rsidP="009D054D">
      <w:pPr>
        <w:pStyle w:val="Listaszerbekezds"/>
        <w:numPr>
          <w:ilvl w:val="0"/>
          <w:numId w:val="13"/>
        </w:numPr>
        <w:spacing w:line="240" w:lineRule="auto"/>
        <w:rPr>
          <w:rFonts w:ascii="Times New Roman" w:hAnsi="Times New Roman" w:cs="Times New Roman"/>
        </w:rPr>
      </w:pPr>
      <w:r w:rsidRPr="00470904">
        <w:rPr>
          <w:rFonts w:ascii="Times New Roman" w:hAnsi="Times New Roman" w:cs="Times New Roman"/>
        </w:rPr>
        <w:t>idegenforgalmi adót vezetett be az illetékességi területén.</w:t>
      </w:r>
    </w:p>
    <w:p w14:paraId="1A4401D0" w14:textId="77777777" w:rsidR="009D054D" w:rsidRPr="00470904" w:rsidRDefault="009D054D" w:rsidP="009D054D">
      <w:pPr>
        <w:spacing w:after="0" w:line="240" w:lineRule="auto"/>
        <w:jc w:val="both"/>
        <w:rPr>
          <w:rFonts w:ascii="Times New Roman" w:hAnsi="Times New Roman" w:cs="Times New Roman"/>
        </w:rPr>
      </w:pPr>
      <w:r w:rsidRPr="00470904">
        <w:rPr>
          <w:rFonts w:ascii="Times New Roman" w:hAnsi="Times New Roman" w:cs="Times New Roman"/>
        </w:rPr>
        <w:t xml:space="preserve">A helyi iparűzési adónál adómentesség illeti meg </w:t>
      </w:r>
    </w:p>
    <w:p w14:paraId="3E064C4C" w14:textId="77777777" w:rsidR="009D054D" w:rsidRPr="00470904" w:rsidRDefault="009D054D" w:rsidP="009D054D">
      <w:pPr>
        <w:pStyle w:val="Listaszerbekezds"/>
        <w:numPr>
          <w:ilvl w:val="0"/>
          <w:numId w:val="48"/>
        </w:numPr>
        <w:spacing w:after="0" w:line="240" w:lineRule="auto"/>
        <w:jc w:val="both"/>
        <w:rPr>
          <w:rFonts w:ascii="Times New Roman" w:hAnsi="Times New Roman" w:cs="Times New Roman"/>
        </w:rPr>
      </w:pPr>
      <w:r w:rsidRPr="00470904">
        <w:rPr>
          <w:rFonts w:ascii="Times New Roman" w:hAnsi="Times New Roman" w:cs="Times New Roman"/>
        </w:rPr>
        <w:t>azt a vállalkozót, akinek az adóévben folytatott tevékenységéből származó vállalkozási szintű adóalapja nem haladja meg a 900.000 forintot.</w:t>
      </w:r>
    </w:p>
    <w:p w14:paraId="12A9E13E" w14:textId="77777777" w:rsidR="009D054D" w:rsidRPr="00470904" w:rsidRDefault="009D054D" w:rsidP="009D054D">
      <w:pPr>
        <w:pStyle w:val="Listaszerbekezds"/>
        <w:numPr>
          <w:ilvl w:val="0"/>
          <w:numId w:val="48"/>
        </w:numPr>
        <w:spacing w:after="0" w:line="240" w:lineRule="auto"/>
        <w:jc w:val="both"/>
        <w:rPr>
          <w:rFonts w:ascii="Times New Roman" w:hAnsi="Times New Roman" w:cs="Times New Roman"/>
        </w:rPr>
      </w:pPr>
      <w:r w:rsidRPr="00470904">
        <w:rPr>
          <w:rFonts w:ascii="Times New Roman" w:hAnsi="Times New Roman" w:cs="Times New Roman"/>
        </w:rPr>
        <w:t>azt a háziorvos, védőnő vállalkozót, akinek a vállalkozási szintű iparűzési adóalapja az adóévben nem haladja meg a 20 millió forintot.</w:t>
      </w:r>
    </w:p>
    <w:p w14:paraId="1A32D500" w14:textId="77777777" w:rsidR="009D054D" w:rsidRPr="00470904" w:rsidRDefault="009D054D" w:rsidP="009D054D">
      <w:pPr>
        <w:spacing w:before="240" w:after="240" w:line="240" w:lineRule="auto"/>
        <w:jc w:val="both"/>
        <w:rPr>
          <w:rFonts w:ascii="Times New Roman" w:hAnsi="Times New Roman" w:cs="Times New Roman"/>
        </w:rPr>
      </w:pPr>
      <w:r w:rsidRPr="00470904">
        <w:rPr>
          <w:rFonts w:ascii="Times New Roman" w:hAnsi="Times New Roman" w:cs="Times New Roman"/>
        </w:rPr>
        <w:t xml:space="preserve">A magánszemély kommunális adójánál </w:t>
      </w:r>
      <w:r w:rsidRPr="00470904">
        <w:rPr>
          <w:rFonts w:ascii="Times New Roman" w:hAnsi="Times New Roman" w:cs="Times New Roman"/>
          <w:bCs/>
        </w:rPr>
        <w:t xml:space="preserve">50 %-os adókedvezményben részesül </w:t>
      </w:r>
    </w:p>
    <w:p w14:paraId="2B2233CC" w14:textId="77777777" w:rsidR="009D054D" w:rsidRPr="00470904" w:rsidRDefault="009D054D" w:rsidP="009D054D">
      <w:pPr>
        <w:pStyle w:val="Szvegtrzs"/>
        <w:numPr>
          <w:ilvl w:val="0"/>
          <w:numId w:val="49"/>
        </w:numPr>
        <w:rPr>
          <w:bCs/>
          <w:sz w:val="22"/>
          <w:szCs w:val="22"/>
        </w:rPr>
      </w:pPr>
      <w:r w:rsidRPr="00470904">
        <w:rPr>
          <w:bCs/>
          <w:sz w:val="22"/>
          <w:szCs w:val="22"/>
        </w:rPr>
        <w:t>a külterületen fekvő lakás és gépjárműtároló,</w:t>
      </w:r>
    </w:p>
    <w:p w14:paraId="5A29E7EF" w14:textId="77777777" w:rsidR="009D054D" w:rsidRPr="00470904" w:rsidRDefault="009D054D" w:rsidP="009D054D">
      <w:pPr>
        <w:pStyle w:val="Szvegtrzs"/>
        <w:numPr>
          <w:ilvl w:val="0"/>
          <w:numId w:val="49"/>
        </w:numPr>
        <w:rPr>
          <w:bCs/>
          <w:sz w:val="22"/>
          <w:szCs w:val="22"/>
        </w:rPr>
      </w:pPr>
      <w:r w:rsidRPr="00470904">
        <w:rPr>
          <w:bCs/>
          <w:sz w:val="22"/>
          <w:szCs w:val="22"/>
        </w:rPr>
        <w:t xml:space="preserve">a </w:t>
      </w:r>
      <w:r w:rsidRPr="00470904">
        <w:rPr>
          <w:sz w:val="22"/>
          <w:szCs w:val="22"/>
        </w:rPr>
        <w:t>szennyvízcsatorna létesítése céljából hozzájárulást fizető magánszemély a beruházással érintett ingatlana után abban az esetben, ha a beruházással érintett ingatlanát a közműhálózatra annak kiépítését követő 1 éven belül a közszolgáltató szervezet által kiállított igazolás szerint rákötötte. A magánszemély a kedvezmény igénybevételére a támogatással csökkentett évi befizetés összegéig jogosult a rákötést követő év január 1. napjától, de legfeljebb 4 évig.</w:t>
      </w:r>
    </w:p>
    <w:p w14:paraId="14B398F7" w14:textId="77777777" w:rsidR="009D054D" w:rsidRPr="00470904" w:rsidRDefault="009D054D" w:rsidP="009D054D">
      <w:pPr>
        <w:pStyle w:val="Szvegtrzs"/>
        <w:numPr>
          <w:ilvl w:val="0"/>
          <w:numId w:val="49"/>
        </w:numPr>
        <w:rPr>
          <w:bCs/>
        </w:rPr>
      </w:pPr>
      <w:r w:rsidRPr="00470904">
        <w:rPr>
          <w:bCs/>
          <w:sz w:val="22"/>
          <w:szCs w:val="22"/>
        </w:rPr>
        <w:lastRenderedPageBreak/>
        <w:t>kérelmére a tulajdonában, haszonélvezetében lévő, kizárólag általa és a Polgári Törvénykönyvről szóló 2013. évi V. törvény szerinti közeli hozzátartozója által lakott lakás után az a magánszemély, aki 62. életévét betöltötte, feltéve, hogy a vele együtt lakó közeli hozzátartozó – a házastárs kivételével - nem rendelkezik a szociális igazgatásról és szociális ellátásokról szóló 1993. évi III. törvény szerinti jövedelemmel</w:t>
      </w:r>
      <w:r w:rsidRPr="00470904">
        <w:rPr>
          <w:bCs/>
        </w:rPr>
        <w:t>.</w:t>
      </w:r>
    </w:p>
    <w:p w14:paraId="48FFE6BD" w14:textId="77777777" w:rsidR="009D054D" w:rsidRPr="00470904" w:rsidRDefault="009D054D" w:rsidP="009D054D">
      <w:pPr>
        <w:pStyle w:val="Szvegtrzs"/>
        <w:rPr>
          <w:bCs/>
        </w:rPr>
      </w:pPr>
    </w:p>
    <w:p w14:paraId="1C43C48B" w14:textId="77777777" w:rsidR="009D054D" w:rsidRPr="00470904" w:rsidRDefault="009D054D" w:rsidP="009D054D">
      <w:pPr>
        <w:pStyle w:val="Szvegtrzs"/>
        <w:rPr>
          <w:bCs/>
        </w:rPr>
      </w:pPr>
    </w:p>
    <w:p w14:paraId="6ED7C0D7" w14:textId="77777777" w:rsidR="009D054D" w:rsidRPr="00470904" w:rsidRDefault="009D054D" w:rsidP="009D054D">
      <w:pPr>
        <w:jc w:val="both"/>
        <w:rPr>
          <w:rFonts w:ascii="Calibri" w:hAnsi="Calibri"/>
        </w:rPr>
      </w:pPr>
      <w:r w:rsidRPr="00470904">
        <w:rPr>
          <w:rFonts w:ascii="Times New Roman" w:hAnsi="Times New Roman"/>
          <w:b/>
        </w:rPr>
        <w:t xml:space="preserve">2024. évi adóbevételek: </w:t>
      </w:r>
    </w:p>
    <w:p w14:paraId="660DE8B8" w14:textId="77777777" w:rsidR="009D054D" w:rsidRPr="00470904" w:rsidRDefault="009D054D" w:rsidP="009D054D">
      <w:pPr>
        <w:numPr>
          <w:ilvl w:val="0"/>
          <w:numId w:val="38"/>
        </w:numPr>
        <w:spacing w:after="0" w:line="240" w:lineRule="auto"/>
        <w:contextualSpacing/>
        <w:jc w:val="both"/>
        <w:rPr>
          <w:rFonts w:ascii="Times New Roman" w:hAnsi="Times New Roman"/>
        </w:rPr>
      </w:pPr>
      <w:r w:rsidRPr="00470904">
        <w:rPr>
          <w:rFonts w:ascii="Times New Roman" w:hAnsi="Times New Roman"/>
          <w:b/>
          <w:bCs/>
        </w:rPr>
        <w:t>magánszemély kommunális adója:</w:t>
      </w:r>
      <w:r w:rsidRPr="00470904">
        <w:rPr>
          <w:rFonts w:ascii="Times New Roman" w:hAnsi="Times New Roman"/>
        </w:rPr>
        <w:t xml:space="preserve"> 74 millió forint (adóalanyok száma: 5.971 fő, adótárgyak száma: 9287) </w:t>
      </w:r>
    </w:p>
    <w:p w14:paraId="3EA5DB59" w14:textId="49F3793A" w:rsidR="009D054D" w:rsidRPr="00470904" w:rsidRDefault="009D054D" w:rsidP="009D054D">
      <w:pPr>
        <w:numPr>
          <w:ilvl w:val="0"/>
          <w:numId w:val="52"/>
        </w:numPr>
        <w:spacing w:after="0" w:line="240" w:lineRule="auto"/>
        <w:contextualSpacing/>
        <w:jc w:val="both"/>
        <w:rPr>
          <w:rFonts w:ascii="Times New Roman" w:hAnsi="Times New Roman"/>
        </w:rPr>
      </w:pPr>
      <w:r w:rsidRPr="00470904">
        <w:rPr>
          <w:rFonts w:ascii="Times New Roman" w:hAnsi="Times New Roman"/>
        </w:rPr>
        <w:t>A 74 millió forint bevételből 2.4 millió forint ellenőrzés során befolyt bevétel.</w:t>
      </w:r>
    </w:p>
    <w:p w14:paraId="7BDCAC83" w14:textId="3B65C2EB" w:rsidR="009D054D" w:rsidRPr="00470904" w:rsidRDefault="009D054D" w:rsidP="009D054D">
      <w:pPr>
        <w:numPr>
          <w:ilvl w:val="0"/>
          <w:numId w:val="52"/>
        </w:numPr>
        <w:spacing w:after="0" w:line="240" w:lineRule="auto"/>
        <w:contextualSpacing/>
        <w:jc w:val="both"/>
        <w:rPr>
          <w:rFonts w:ascii="Times New Roman" w:hAnsi="Times New Roman"/>
        </w:rPr>
      </w:pPr>
      <w:r w:rsidRPr="00470904">
        <w:rPr>
          <w:rFonts w:ascii="Times New Roman" w:hAnsi="Times New Roman"/>
        </w:rPr>
        <w:t>Méltányossági törlés (62 év felettiek) 9.6 millió forint (adóalanyok száma: 1449 fő, adótárgy: 1.546)</w:t>
      </w:r>
    </w:p>
    <w:p w14:paraId="5BD30CDB" w14:textId="77777777" w:rsidR="009D054D" w:rsidRPr="00470904" w:rsidRDefault="009D054D" w:rsidP="009D054D">
      <w:pPr>
        <w:spacing w:after="0" w:line="240" w:lineRule="auto"/>
        <w:ind w:left="720"/>
        <w:contextualSpacing/>
        <w:jc w:val="both"/>
        <w:rPr>
          <w:rFonts w:ascii="Times New Roman" w:hAnsi="Times New Roman"/>
        </w:rPr>
      </w:pPr>
    </w:p>
    <w:p w14:paraId="4AA123B8" w14:textId="77777777" w:rsidR="009D054D" w:rsidRPr="00470904" w:rsidRDefault="009D054D" w:rsidP="009D054D">
      <w:pPr>
        <w:numPr>
          <w:ilvl w:val="0"/>
          <w:numId w:val="38"/>
        </w:numPr>
        <w:spacing w:after="0" w:line="240" w:lineRule="auto"/>
        <w:contextualSpacing/>
        <w:jc w:val="both"/>
        <w:rPr>
          <w:rFonts w:ascii="Times New Roman" w:hAnsi="Times New Roman"/>
        </w:rPr>
      </w:pPr>
      <w:r w:rsidRPr="00470904">
        <w:rPr>
          <w:rFonts w:ascii="Times New Roman" w:hAnsi="Times New Roman"/>
          <w:b/>
          <w:bCs/>
        </w:rPr>
        <w:t>helyi iparűzési adó:</w:t>
      </w:r>
      <w:r w:rsidRPr="00470904">
        <w:rPr>
          <w:rFonts w:ascii="Times New Roman" w:hAnsi="Times New Roman"/>
        </w:rPr>
        <w:t xml:space="preserve"> 1. milliárd 407 millió forint az adózók által befizetett összeg (adózók száma: 2523 fő)</w:t>
      </w:r>
    </w:p>
    <w:p w14:paraId="22E434D8" w14:textId="77777777" w:rsidR="009D054D" w:rsidRPr="00470904" w:rsidRDefault="009D054D" w:rsidP="009D054D">
      <w:pPr>
        <w:numPr>
          <w:ilvl w:val="0"/>
          <w:numId w:val="54"/>
        </w:numPr>
        <w:spacing w:after="0" w:line="240" w:lineRule="auto"/>
        <w:contextualSpacing/>
        <w:jc w:val="both"/>
        <w:rPr>
          <w:rFonts w:ascii="Times New Roman" w:hAnsi="Times New Roman"/>
        </w:rPr>
      </w:pPr>
      <w:r w:rsidRPr="00470904">
        <w:rPr>
          <w:rFonts w:ascii="Times New Roman" w:hAnsi="Times New Roman"/>
        </w:rPr>
        <w:t xml:space="preserve"> adóalaphoz kötött mentesség: 293 olyan bevallás történt, ahol az adóalap nem éri el a 900 ezer forintot. Ezekben az esetekben összesen 150.438.549,-forint az adóalap és 3.008.771,-forint a kieső adó. Háziorvos vállalkozóknál két háziorvos éves bevétele nem haladta meg a 20 millió forintot, melynek adóalapja így 16.305.136,-forint volt és ehhez kapcsolódóan 326.103,-forint a kieső adó.</w:t>
      </w:r>
    </w:p>
    <w:p w14:paraId="27CC04A2" w14:textId="77777777" w:rsidR="009D054D" w:rsidRPr="00470904" w:rsidRDefault="009D054D" w:rsidP="009D054D">
      <w:pPr>
        <w:spacing w:after="0" w:line="240" w:lineRule="auto"/>
        <w:contextualSpacing/>
        <w:jc w:val="both"/>
        <w:rPr>
          <w:rFonts w:ascii="Times New Roman" w:hAnsi="Times New Roman"/>
        </w:rPr>
      </w:pPr>
    </w:p>
    <w:p w14:paraId="58DA7D3D" w14:textId="77777777" w:rsidR="009D054D" w:rsidRPr="00470904" w:rsidRDefault="009D054D" w:rsidP="009D054D">
      <w:pPr>
        <w:numPr>
          <w:ilvl w:val="0"/>
          <w:numId w:val="38"/>
        </w:numPr>
        <w:spacing w:after="0" w:line="240" w:lineRule="auto"/>
        <w:contextualSpacing/>
        <w:jc w:val="both"/>
        <w:rPr>
          <w:rFonts w:ascii="Times New Roman" w:hAnsi="Times New Roman"/>
        </w:rPr>
      </w:pPr>
      <w:r w:rsidRPr="00470904">
        <w:rPr>
          <w:rFonts w:ascii="Times New Roman" w:hAnsi="Times New Roman"/>
          <w:b/>
          <w:bCs/>
        </w:rPr>
        <w:t>idegenforgalmi adó:</w:t>
      </w:r>
      <w:r w:rsidRPr="00470904">
        <w:rPr>
          <w:rFonts w:ascii="Times New Roman" w:hAnsi="Times New Roman"/>
        </w:rPr>
        <w:t xml:space="preserve"> 11,7 millió forint (adóalanyok száma: 36) </w:t>
      </w:r>
    </w:p>
    <w:p w14:paraId="51036473" w14:textId="77777777" w:rsidR="009D054D" w:rsidRPr="00470904" w:rsidRDefault="009D054D" w:rsidP="009D054D">
      <w:pPr>
        <w:spacing w:after="0" w:line="240" w:lineRule="auto"/>
        <w:ind w:left="360"/>
        <w:jc w:val="both"/>
        <w:rPr>
          <w:rFonts w:ascii="Times New Roman" w:hAnsi="Times New Roman"/>
        </w:rPr>
      </w:pPr>
    </w:p>
    <w:p w14:paraId="0A318113" w14:textId="77777777" w:rsidR="009D054D" w:rsidRPr="00470904" w:rsidRDefault="009D054D" w:rsidP="009D054D">
      <w:pPr>
        <w:jc w:val="both"/>
        <w:rPr>
          <w:rFonts w:ascii="Calibri" w:hAnsi="Calibri"/>
        </w:rPr>
      </w:pPr>
      <w:r w:rsidRPr="00470904">
        <w:rPr>
          <w:rFonts w:ascii="Times New Roman" w:hAnsi="Times New Roman"/>
          <w:b/>
        </w:rPr>
        <w:t>Végrehajtási intézkedések:</w:t>
      </w:r>
    </w:p>
    <w:p w14:paraId="28315B98" w14:textId="77777777" w:rsidR="009D054D" w:rsidRPr="00470904" w:rsidRDefault="009D054D" w:rsidP="009D054D">
      <w:pPr>
        <w:numPr>
          <w:ilvl w:val="0"/>
          <w:numId w:val="53"/>
        </w:numPr>
        <w:spacing w:after="0" w:line="240" w:lineRule="auto"/>
        <w:jc w:val="both"/>
      </w:pPr>
      <w:r w:rsidRPr="00470904">
        <w:rPr>
          <w:rFonts w:ascii="Times New Roman" w:hAnsi="Times New Roman"/>
        </w:rPr>
        <w:t xml:space="preserve">beszedési megbízás (inkasszó): </w:t>
      </w:r>
      <w:r w:rsidRPr="00470904">
        <w:rPr>
          <w:rFonts w:ascii="Times New Roman" w:hAnsi="Times New Roman"/>
          <w:b/>
        </w:rPr>
        <w:t xml:space="preserve">54 </w:t>
      </w:r>
      <w:r w:rsidRPr="00470904">
        <w:rPr>
          <w:rFonts w:ascii="Times New Roman" w:hAnsi="Times New Roman"/>
        </w:rPr>
        <w:t>tétel – befolyt összeg:</w:t>
      </w:r>
      <w:r w:rsidRPr="00470904">
        <w:rPr>
          <w:rFonts w:ascii="Times New Roman" w:hAnsi="Times New Roman"/>
          <w:b/>
          <w:bCs/>
        </w:rPr>
        <w:t xml:space="preserve"> 14.055.955</w:t>
      </w:r>
      <w:r w:rsidRPr="00470904">
        <w:rPr>
          <w:rFonts w:ascii="Times New Roman" w:hAnsi="Times New Roman"/>
        </w:rPr>
        <w:t>,-forint</w:t>
      </w:r>
    </w:p>
    <w:p w14:paraId="089397B6" w14:textId="77777777" w:rsidR="009D054D" w:rsidRPr="00470904" w:rsidRDefault="009D054D" w:rsidP="009D054D">
      <w:pPr>
        <w:numPr>
          <w:ilvl w:val="0"/>
          <w:numId w:val="53"/>
        </w:numPr>
        <w:spacing w:after="0" w:line="240" w:lineRule="auto"/>
        <w:jc w:val="both"/>
      </w:pPr>
      <w:r w:rsidRPr="00470904">
        <w:rPr>
          <w:rFonts w:ascii="Times New Roman" w:hAnsi="Times New Roman"/>
        </w:rPr>
        <w:t xml:space="preserve">letiltás </w:t>
      </w:r>
      <w:r w:rsidRPr="00470904">
        <w:rPr>
          <w:rFonts w:ascii="Times New Roman" w:hAnsi="Times New Roman"/>
          <w:b/>
        </w:rPr>
        <w:t>58</w:t>
      </w:r>
      <w:r w:rsidRPr="00470904">
        <w:rPr>
          <w:rFonts w:ascii="Times New Roman" w:hAnsi="Times New Roman"/>
        </w:rPr>
        <w:t xml:space="preserve"> darab került kibocsájtásra – befolyt összeg:</w:t>
      </w:r>
      <w:r w:rsidRPr="00470904">
        <w:rPr>
          <w:rFonts w:ascii="Times New Roman" w:hAnsi="Times New Roman"/>
          <w:b/>
          <w:bCs/>
        </w:rPr>
        <w:t xml:space="preserve"> 2.532.290</w:t>
      </w:r>
      <w:r w:rsidRPr="00470904">
        <w:rPr>
          <w:rFonts w:ascii="Times New Roman" w:hAnsi="Times New Roman"/>
        </w:rPr>
        <w:t>,- forint</w:t>
      </w:r>
    </w:p>
    <w:p w14:paraId="212FCB27" w14:textId="77777777" w:rsidR="009D054D" w:rsidRPr="00470904" w:rsidRDefault="009D054D" w:rsidP="009D054D">
      <w:pPr>
        <w:numPr>
          <w:ilvl w:val="0"/>
          <w:numId w:val="53"/>
        </w:numPr>
        <w:spacing w:after="0" w:line="240" w:lineRule="auto"/>
        <w:contextualSpacing/>
        <w:jc w:val="both"/>
      </w:pPr>
      <w:r w:rsidRPr="00470904">
        <w:rPr>
          <w:rFonts w:ascii="Times New Roman" w:hAnsi="Times New Roman"/>
        </w:rPr>
        <w:t>NAV-felé követelés lefoglalás átadása minden hónapban megtörtént a teljes adózói adatállományra – NAV átutalt az Önkormányzat részére</w:t>
      </w:r>
      <w:r w:rsidRPr="00470904">
        <w:rPr>
          <w:rFonts w:ascii="Times New Roman" w:hAnsi="Times New Roman"/>
          <w:b/>
        </w:rPr>
        <w:t>: 9.778.798</w:t>
      </w:r>
      <w:r w:rsidRPr="00470904">
        <w:rPr>
          <w:rFonts w:ascii="Times New Roman" w:hAnsi="Times New Roman"/>
        </w:rPr>
        <w:t>,- forint</w:t>
      </w:r>
    </w:p>
    <w:p w14:paraId="41916D30" w14:textId="5084B6F1" w:rsidR="009D054D" w:rsidRPr="00470904" w:rsidRDefault="009D054D" w:rsidP="009D054D">
      <w:pPr>
        <w:numPr>
          <w:ilvl w:val="0"/>
          <w:numId w:val="53"/>
        </w:numPr>
        <w:spacing w:after="0" w:line="240" w:lineRule="auto"/>
        <w:contextualSpacing/>
        <w:jc w:val="both"/>
      </w:pPr>
      <w:r w:rsidRPr="00470904">
        <w:rPr>
          <w:rFonts w:ascii="Times New Roman" w:hAnsi="Times New Roman"/>
        </w:rPr>
        <w:t xml:space="preserve">Nullás adóigazolásra volt szüksége az adózónak a NAV-tól ezért rendezte tartozását és az így befolyt összeg: </w:t>
      </w:r>
      <w:r w:rsidRPr="00470904">
        <w:rPr>
          <w:rFonts w:ascii="Times New Roman" w:hAnsi="Times New Roman"/>
          <w:b/>
        </w:rPr>
        <w:t>15.226.422</w:t>
      </w:r>
      <w:r w:rsidRPr="00470904">
        <w:rPr>
          <w:rFonts w:ascii="Times New Roman" w:hAnsi="Times New Roman"/>
        </w:rPr>
        <w:t>,- forint</w:t>
      </w:r>
      <w:r w:rsidRPr="00470904">
        <w:rPr>
          <w:rFonts w:ascii="Times New Roman" w:hAnsi="Times New Roman"/>
          <w:b/>
          <w:bCs/>
        </w:rPr>
        <w:tab/>
      </w:r>
    </w:p>
    <w:p w14:paraId="03169200" w14:textId="77777777" w:rsidR="009D054D" w:rsidRPr="00470904" w:rsidRDefault="009D054D" w:rsidP="009D054D">
      <w:pPr>
        <w:numPr>
          <w:ilvl w:val="0"/>
          <w:numId w:val="53"/>
        </w:numPr>
        <w:spacing w:after="0" w:line="240" w:lineRule="auto"/>
        <w:contextualSpacing/>
        <w:jc w:val="both"/>
      </w:pPr>
      <w:r w:rsidRPr="00470904">
        <w:rPr>
          <w:rFonts w:ascii="Times New Roman" w:hAnsi="Times New Roman"/>
        </w:rPr>
        <w:t xml:space="preserve">A végrehajtási cselekmény foganatosítása után </w:t>
      </w:r>
      <w:r w:rsidRPr="00470904">
        <w:rPr>
          <w:rFonts w:ascii="Times New Roman" w:hAnsi="Times New Roman"/>
          <w:b/>
        </w:rPr>
        <w:t xml:space="preserve">11 </w:t>
      </w:r>
      <w:r w:rsidRPr="00470904">
        <w:rPr>
          <w:rFonts w:ascii="Times New Roman" w:hAnsi="Times New Roman"/>
        </w:rPr>
        <w:t xml:space="preserve">adózó rendezte több éves tartozását, ezért a végrehajtási cselekményt vissza kellett vonni, az eljárást meg kellett szüntetni – befolyt összeg: </w:t>
      </w:r>
      <w:r w:rsidRPr="00470904">
        <w:rPr>
          <w:rFonts w:ascii="Times New Roman" w:hAnsi="Times New Roman"/>
          <w:b/>
        </w:rPr>
        <w:t>3.432.911</w:t>
      </w:r>
      <w:r w:rsidRPr="00470904">
        <w:rPr>
          <w:rFonts w:ascii="Times New Roman" w:hAnsi="Times New Roman"/>
        </w:rPr>
        <w:t>,- forint</w:t>
      </w:r>
    </w:p>
    <w:p w14:paraId="13EBA906" w14:textId="77777777" w:rsidR="009D054D" w:rsidRPr="00470904" w:rsidRDefault="009D054D" w:rsidP="009D054D">
      <w:pPr>
        <w:numPr>
          <w:ilvl w:val="0"/>
          <w:numId w:val="53"/>
        </w:numPr>
        <w:spacing w:after="0" w:line="240" w:lineRule="auto"/>
        <w:contextualSpacing/>
        <w:jc w:val="both"/>
      </w:pPr>
      <w:r w:rsidRPr="00470904">
        <w:rPr>
          <w:rFonts w:ascii="Times New Roman" w:hAnsi="Times New Roman"/>
        </w:rPr>
        <w:t xml:space="preserve">A NAV VKAPU rendszerében </w:t>
      </w:r>
      <w:r w:rsidRPr="00470904">
        <w:rPr>
          <w:rFonts w:ascii="Times New Roman" w:hAnsi="Times New Roman"/>
          <w:b/>
        </w:rPr>
        <w:t>39</w:t>
      </w:r>
      <w:r w:rsidRPr="00470904">
        <w:rPr>
          <w:rFonts w:ascii="Times New Roman" w:hAnsi="Times New Roman"/>
        </w:rPr>
        <w:t xml:space="preserve"> db végrehajtási ügy került feltöltésre, befolyt összeg: </w:t>
      </w:r>
      <w:r w:rsidRPr="00470904">
        <w:rPr>
          <w:rFonts w:ascii="Times New Roman" w:hAnsi="Times New Roman"/>
          <w:b/>
        </w:rPr>
        <w:t>30.648.195</w:t>
      </w:r>
      <w:r w:rsidRPr="00470904">
        <w:rPr>
          <w:rFonts w:ascii="Times New Roman" w:hAnsi="Times New Roman"/>
        </w:rPr>
        <w:t>,- forint</w:t>
      </w:r>
    </w:p>
    <w:p w14:paraId="52C0064D" w14:textId="77777777" w:rsidR="009D054D" w:rsidRPr="00470904" w:rsidRDefault="009D054D" w:rsidP="009D054D">
      <w:pPr>
        <w:spacing w:line="240" w:lineRule="auto"/>
        <w:jc w:val="both"/>
        <w:rPr>
          <w:rFonts w:ascii="Times New Roman" w:hAnsi="Times New Roman"/>
          <w:b/>
          <w:bCs/>
        </w:rPr>
      </w:pPr>
    </w:p>
    <w:p w14:paraId="2BBE8E84" w14:textId="77777777" w:rsidR="009D054D" w:rsidRPr="00470904" w:rsidRDefault="009D054D" w:rsidP="009D054D">
      <w:pPr>
        <w:spacing w:line="240" w:lineRule="auto"/>
        <w:jc w:val="both"/>
        <w:rPr>
          <w:rFonts w:ascii="Times New Roman" w:hAnsi="Times New Roman"/>
          <w:b/>
          <w:bCs/>
        </w:rPr>
      </w:pPr>
      <w:r w:rsidRPr="00470904">
        <w:rPr>
          <w:rFonts w:ascii="Times New Roman" w:hAnsi="Times New Roman"/>
          <w:b/>
          <w:bCs/>
        </w:rPr>
        <w:t>2024. évben a végrehajtási eljárás lefolytatásából befolyt összeg összesen: 75.674.571,-</w:t>
      </w:r>
      <w:r w:rsidRPr="00470904">
        <w:rPr>
          <w:rFonts w:ascii="Times New Roman" w:hAnsi="Times New Roman"/>
        </w:rPr>
        <w:t xml:space="preserve"> forint</w:t>
      </w:r>
    </w:p>
    <w:p w14:paraId="486E2FED" w14:textId="77777777" w:rsidR="009D054D" w:rsidRPr="00470904" w:rsidRDefault="009D054D" w:rsidP="009D054D">
      <w:pPr>
        <w:pStyle w:val="Szvegtrzs"/>
        <w:rPr>
          <w:bCs/>
          <w:sz w:val="22"/>
          <w:szCs w:val="22"/>
        </w:rPr>
      </w:pPr>
    </w:p>
    <w:p w14:paraId="463165FF" w14:textId="77777777" w:rsidR="009D054D" w:rsidRPr="00470904" w:rsidRDefault="009D054D" w:rsidP="009D054D">
      <w:pPr>
        <w:spacing w:after="0" w:line="240" w:lineRule="auto"/>
        <w:jc w:val="both"/>
        <w:rPr>
          <w:rFonts w:ascii="Times New Roman" w:eastAsia="Times New Roman" w:hAnsi="Times New Roman" w:cs="Times New Roman"/>
          <w:lang w:eastAsia="hu-HU"/>
        </w:rPr>
      </w:pPr>
      <w:r w:rsidRPr="00470904">
        <w:rPr>
          <w:rFonts w:ascii="Times New Roman" w:eastAsia="Times New Roman" w:hAnsi="Times New Roman" w:cs="Times New Roman"/>
          <w:lang w:eastAsia="hu-HU"/>
        </w:rPr>
        <w:t xml:space="preserve">Az adózás rendjéről szóló 2017. évi CL. törvény szerint a </w:t>
      </w:r>
      <w:r w:rsidRPr="00470904">
        <w:rPr>
          <w:rFonts w:ascii="Times New Roman" w:eastAsia="Times New Roman" w:hAnsi="Times New Roman" w:cs="Times New Roman"/>
          <w:b/>
          <w:bCs/>
          <w:lang w:eastAsia="hu-HU"/>
        </w:rPr>
        <w:t>magánszemély kommunális adója ellenőrzése</w:t>
      </w:r>
      <w:r w:rsidRPr="00470904">
        <w:rPr>
          <w:rFonts w:ascii="Times New Roman" w:eastAsia="Times New Roman" w:hAnsi="Times New Roman" w:cs="Times New Roman"/>
          <w:lang w:eastAsia="hu-HU"/>
        </w:rPr>
        <w:t xml:space="preserve"> céljából az önkormányzati adóhatóság megkeresésére az ingatlanügyi hatóság adatot szolgáltatott az önkormányzat illetékességi területén található, a nyilvántartásában szereplő valamennyi ingatlan 2024. január 1-jén hatályos adatairól, mely alapján </w:t>
      </w:r>
      <w:r w:rsidRPr="00470904">
        <w:rPr>
          <w:rFonts w:ascii="Times New Roman" w:eastAsia="Times New Roman" w:hAnsi="Times New Roman" w:cs="Times New Roman"/>
          <w:b/>
          <w:bCs/>
          <w:lang w:eastAsia="hu-HU"/>
        </w:rPr>
        <w:t>77 adózó</w:t>
      </w:r>
      <w:r w:rsidRPr="00470904">
        <w:rPr>
          <w:rFonts w:ascii="Times New Roman" w:eastAsia="Times New Roman" w:hAnsi="Times New Roman" w:cs="Times New Roman"/>
          <w:lang w:eastAsia="hu-HU"/>
        </w:rPr>
        <w:t xml:space="preserve"> került bevallási kötelezettség elmulasztása miatt </w:t>
      </w:r>
      <w:r w:rsidRPr="00470904">
        <w:rPr>
          <w:rFonts w:ascii="Times New Roman" w:eastAsia="Times New Roman" w:hAnsi="Times New Roman" w:cs="Times New Roman"/>
          <w:b/>
          <w:bCs/>
          <w:lang w:eastAsia="hu-HU"/>
        </w:rPr>
        <w:t>felszólításra</w:t>
      </w:r>
      <w:r w:rsidRPr="00470904">
        <w:rPr>
          <w:rFonts w:ascii="Times New Roman" w:eastAsia="Times New Roman" w:hAnsi="Times New Roman" w:cs="Times New Roman"/>
          <w:lang w:eastAsia="hu-HU"/>
        </w:rPr>
        <w:t xml:space="preserve">. A felszólításra 2024. évben </w:t>
      </w:r>
      <w:r w:rsidRPr="00470904">
        <w:rPr>
          <w:rFonts w:ascii="Times New Roman" w:eastAsia="Times New Roman" w:hAnsi="Times New Roman" w:cs="Times New Roman"/>
          <w:b/>
          <w:bCs/>
          <w:lang w:eastAsia="hu-HU"/>
        </w:rPr>
        <w:t>68 bevallás</w:t>
      </w:r>
      <w:r w:rsidRPr="00470904">
        <w:rPr>
          <w:rFonts w:ascii="Times New Roman" w:eastAsia="Times New Roman" w:hAnsi="Times New Roman" w:cs="Times New Roman"/>
          <w:lang w:eastAsia="hu-HU"/>
        </w:rPr>
        <w:t xml:space="preserve"> érkezett.  Az adózók bevallási kötelezettségük teljesítése után </w:t>
      </w:r>
      <w:r w:rsidRPr="00470904">
        <w:rPr>
          <w:rFonts w:ascii="Times New Roman" w:eastAsia="Times New Roman" w:hAnsi="Times New Roman" w:cs="Times New Roman"/>
          <w:b/>
          <w:bCs/>
          <w:lang w:eastAsia="hu-HU"/>
        </w:rPr>
        <w:t>2.400.000,- forint</w:t>
      </w:r>
      <w:r w:rsidRPr="00470904">
        <w:rPr>
          <w:rFonts w:ascii="Times New Roman" w:eastAsia="Times New Roman" w:hAnsi="Times New Roman" w:cs="Times New Roman"/>
          <w:lang w:eastAsia="hu-HU"/>
        </w:rPr>
        <w:t xml:space="preserve"> magánszemély kommunális adóját fizettek be a költségvetésbe.  </w:t>
      </w:r>
    </w:p>
    <w:p w14:paraId="7022CBBD" w14:textId="77777777" w:rsidR="009D054D" w:rsidRDefault="009D054D" w:rsidP="009D054D">
      <w:pPr>
        <w:spacing w:after="0" w:line="240" w:lineRule="auto"/>
        <w:jc w:val="both"/>
        <w:rPr>
          <w:rFonts w:ascii="Times New Roman" w:eastAsia="Times New Roman" w:hAnsi="Times New Roman" w:cs="Times New Roman"/>
          <w:lang w:eastAsia="hu-HU"/>
        </w:rPr>
      </w:pPr>
    </w:p>
    <w:p w14:paraId="47BC5A0F" w14:textId="77777777" w:rsidR="00805CE2" w:rsidRDefault="00805CE2" w:rsidP="009D054D">
      <w:pPr>
        <w:spacing w:after="0" w:line="240" w:lineRule="auto"/>
        <w:jc w:val="both"/>
        <w:rPr>
          <w:rFonts w:ascii="Times New Roman" w:eastAsia="Times New Roman" w:hAnsi="Times New Roman" w:cs="Times New Roman"/>
          <w:lang w:eastAsia="hu-HU"/>
        </w:rPr>
      </w:pPr>
    </w:p>
    <w:p w14:paraId="324E8232" w14:textId="77777777" w:rsidR="00805CE2" w:rsidRPr="00470904" w:rsidRDefault="00805CE2" w:rsidP="009D054D">
      <w:pPr>
        <w:spacing w:after="0" w:line="240" w:lineRule="auto"/>
        <w:jc w:val="both"/>
        <w:rPr>
          <w:rFonts w:ascii="Times New Roman" w:eastAsia="Times New Roman" w:hAnsi="Times New Roman" w:cs="Times New Roman"/>
          <w:lang w:eastAsia="hu-HU"/>
        </w:rPr>
      </w:pPr>
    </w:p>
    <w:p w14:paraId="01EF0547" w14:textId="77777777" w:rsidR="009D054D" w:rsidRPr="00470904" w:rsidRDefault="009D054D" w:rsidP="009D054D">
      <w:pPr>
        <w:spacing w:after="0" w:line="240" w:lineRule="auto"/>
        <w:jc w:val="both"/>
        <w:rPr>
          <w:rFonts w:ascii="Times New Roman" w:eastAsia="Times New Roman" w:hAnsi="Times New Roman" w:cs="Times New Roman"/>
          <w:b/>
          <w:lang w:eastAsia="hu-HU"/>
        </w:rPr>
      </w:pPr>
      <w:r w:rsidRPr="00470904">
        <w:rPr>
          <w:rFonts w:ascii="Times New Roman" w:eastAsia="Times New Roman" w:hAnsi="Times New Roman" w:cs="Times New Roman"/>
          <w:lang w:eastAsia="hu-HU"/>
        </w:rPr>
        <w:t>A hagyatéki eljárásról szóló 2010. évi XXXVIII. törvény 26. § (1) bekezdés alapján a hagyatéki leltárba felvett ingatlanok értékéről, valamint a bírósági végrehajtásról szóló 1994. évi LIII. törvény 140.§ (1) bekezdése alapján a végrehajtó megkeresésére</w:t>
      </w:r>
      <w:r w:rsidRPr="00470904">
        <w:rPr>
          <w:rFonts w:ascii="Times New Roman" w:eastAsia="Times New Roman" w:hAnsi="Times New Roman" w:cs="Times New Roman"/>
          <w:b/>
          <w:lang w:eastAsia="hu-HU"/>
        </w:rPr>
        <w:t xml:space="preserve"> 505</w:t>
      </w:r>
      <w:r w:rsidRPr="00470904">
        <w:rPr>
          <w:rFonts w:ascii="Times New Roman" w:eastAsia="Times New Roman" w:hAnsi="Times New Roman" w:cs="Times New Roman"/>
          <w:b/>
          <w:bCs/>
          <w:lang w:eastAsia="hu-HU"/>
        </w:rPr>
        <w:t xml:space="preserve"> </w:t>
      </w:r>
      <w:r w:rsidRPr="00470904">
        <w:rPr>
          <w:rFonts w:ascii="Times New Roman" w:eastAsia="Times New Roman" w:hAnsi="Times New Roman" w:cs="Times New Roman"/>
          <w:lang w:eastAsia="hu-HU"/>
        </w:rPr>
        <w:t xml:space="preserve">esetben került az illetékekről szóló 1990. évi XCIII. törvény szerint </w:t>
      </w:r>
      <w:r w:rsidRPr="00470904">
        <w:rPr>
          <w:rFonts w:ascii="Times New Roman" w:eastAsia="Times New Roman" w:hAnsi="Times New Roman" w:cs="Times New Roman"/>
          <w:b/>
          <w:bCs/>
          <w:lang w:eastAsia="hu-HU"/>
        </w:rPr>
        <w:t>adó- és értékbizonyítvány</w:t>
      </w:r>
      <w:r w:rsidRPr="00470904">
        <w:rPr>
          <w:rFonts w:ascii="Times New Roman" w:eastAsia="Times New Roman" w:hAnsi="Times New Roman" w:cs="Times New Roman"/>
          <w:lang w:eastAsia="hu-HU"/>
        </w:rPr>
        <w:t xml:space="preserve"> kiállításra.</w:t>
      </w:r>
    </w:p>
    <w:p w14:paraId="3287FFE5" w14:textId="77777777" w:rsidR="0068724E" w:rsidRPr="00AC7B85" w:rsidRDefault="0068724E" w:rsidP="0068724E">
      <w:pPr>
        <w:spacing w:before="100" w:beforeAutospacing="1" w:after="100" w:afterAutospacing="1" w:line="240" w:lineRule="auto"/>
        <w:jc w:val="both"/>
        <w:outlineLvl w:val="4"/>
        <w:rPr>
          <w:rFonts w:ascii="Times New Roman" w:eastAsia="Times New Roman" w:hAnsi="Times New Roman" w:cs="Times New Roman"/>
          <w:lang w:eastAsia="hu-HU"/>
        </w:rPr>
      </w:pPr>
    </w:p>
    <w:p w14:paraId="561E9092" w14:textId="77777777" w:rsidR="007A0B91" w:rsidRPr="00946ED2" w:rsidRDefault="007A0B91" w:rsidP="007A0B91">
      <w:pPr>
        <w:pStyle w:val="Listaszerbekezds"/>
        <w:numPr>
          <w:ilvl w:val="0"/>
          <w:numId w:val="7"/>
        </w:numPr>
        <w:spacing w:after="0" w:line="240" w:lineRule="auto"/>
        <w:jc w:val="both"/>
        <w:rPr>
          <w:rFonts w:ascii="Times New Roman" w:hAnsi="Times New Roman" w:cs="Times New Roman"/>
          <w:b/>
          <w:u w:val="single"/>
        </w:rPr>
      </w:pPr>
      <w:r w:rsidRPr="00946ED2">
        <w:rPr>
          <w:rFonts w:ascii="Times New Roman" w:hAnsi="Times New Roman" w:cs="Times New Roman"/>
          <w:b/>
          <w:u w:val="single"/>
        </w:rPr>
        <w:t>Informatika</w:t>
      </w:r>
    </w:p>
    <w:p w14:paraId="6D9D0734" w14:textId="77777777" w:rsidR="007A0B91" w:rsidRPr="00946ED2" w:rsidRDefault="007A0B91" w:rsidP="007A0B91">
      <w:pPr>
        <w:spacing w:after="0" w:line="240" w:lineRule="auto"/>
        <w:ind w:left="357"/>
        <w:jc w:val="both"/>
        <w:rPr>
          <w:rFonts w:ascii="Times New Roman" w:hAnsi="Times New Roman" w:cs="Times New Roman"/>
        </w:rPr>
      </w:pPr>
    </w:p>
    <w:p w14:paraId="4974D26C" w14:textId="77777777" w:rsidR="007F3E69" w:rsidRPr="009450B8" w:rsidRDefault="007F3E69" w:rsidP="007F3E69">
      <w:pPr>
        <w:jc w:val="both"/>
        <w:rPr>
          <w:rFonts w:ascii="Times New Roman" w:hAnsi="Times New Roman" w:cs="Times New Roman"/>
        </w:rPr>
      </w:pPr>
      <w:r w:rsidRPr="009450B8">
        <w:rPr>
          <w:rFonts w:ascii="Times New Roman" w:hAnsi="Times New Roman" w:cs="Times New Roman"/>
        </w:rPr>
        <w:t>Az önkormányzati ASP rendszerről szóló 257/2016. (VIII.31.) Korm. rendelet 12. § (3) bekezdése alapján 2018. január 1-jéig az önkormányzati ASP (</w:t>
      </w:r>
      <w:r w:rsidRPr="009450B8">
        <w:rPr>
          <w:rFonts w:ascii="Times New Roman" w:hAnsi="Times New Roman" w:cs="Times New Roman"/>
          <w:spacing w:val="2"/>
        </w:rPr>
        <w:t xml:space="preserve">Application Service Provider – alkalmazás-szolgáltató) </w:t>
      </w:r>
      <w:r w:rsidRPr="009450B8">
        <w:rPr>
          <w:rFonts w:ascii="Times New Roman" w:hAnsi="Times New Roman" w:cs="Times New Roman"/>
        </w:rPr>
        <w:t>rendszer valamennyi szakrendszeréhez csatlakozott önkormányzatunk.</w:t>
      </w:r>
    </w:p>
    <w:p w14:paraId="21B95300" w14:textId="77777777" w:rsidR="007F3E69" w:rsidRPr="009450B8" w:rsidRDefault="007F3E69" w:rsidP="007F3E69">
      <w:pPr>
        <w:jc w:val="both"/>
        <w:rPr>
          <w:rFonts w:ascii="Times New Roman" w:hAnsi="Times New Roman" w:cs="Times New Roman"/>
        </w:rPr>
      </w:pPr>
      <w:r w:rsidRPr="009450B8">
        <w:rPr>
          <w:rFonts w:ascii="Times New Roman" w:hAnsi="Times New Roman" w:cs="Times New Roman"/>
        </w:rPr>
        <w:t>Az önkormányzati ASP rendszer szakrendszerei:</w:t>
      </w:r>
    </w:p>
    <w:p w14:paraId="5DB1F1B4"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iratkezelő rendszer,</w:t>
      </w:r>
    </w:p>
    <w:p w14:paraId="0E9263E8"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önkormányzati települési portál rendszer,</w:t>
      </w:r>
    </w:p>
    <w:p w14:paraId="210F62C5"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az elektronikus ügyintézési portál rendszer, ideértve az elektronikus űrlap-szolgáltatást,</w:t>
      </w:r>
    </w:p>
    <w:p w14:paraId="664CEED7"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gazdálkodási rendszer,</w:t>
      </w:r>
    </w:p>
    <w:p w14:paraId="30738EB0"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ingatlanvagyon-kataszter rendszer,</w:t>
      </w:r>
    </w:p>
    <w:p w14:paraId="5C35D4F2"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önkormányzati adórendszer,</w:t>
      </w:r>
    </w:p>
    <w:p w14:paraId="18372E0B"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ipari- és kereskedelmi rendszer,</w:t>
      </w:r>
    </w:p>
    <w:p w14:paraId="17EE2594" w14:textId="77777777" w:rsidR="007F3E69" w:rsidRPr="009450B8" w:rsidRDefault="007F3E69" w:rsidP="007F3E69">
      <w:pPr>
        <w:pStyle w:val="Listaszerbekezds"/>
        <w:numPr>
          <w:ilvl w:val="0"/>
          <w:numId w:val="16"/>
        </w:numPr>
        <w:jc w:val="both"/>
        <w:rPr>
          <w:rFonts w:ascii="Times New Roman" w:hAnsi="Times New Roman" w:cs="Times New Roman"/>
        </w:rPr>
      </w:pPr>
      <w:r w:rsidRPr="009450B8">
        <w:rPr>
          <w:rFonts w:ascii="Times New Roman" w:hAnsi="Times New Roman" w:cs="Times New Roman"/>
        </w:rPr>
        <w:t>hagyatéki leltár rendszer.</w:t>
      </w:r>
    </w:p>
    <w:p w14:paraId="2624607B" w14:textId="65C7D9A8" w:rsidR="007F3E69" w:rsidRDefault="007F3E69" w:rsidP="007F3E69">
      <w:pPr>
        <w:jc w:val="both"/>
        <w:rPr>
          <w:rFonts w:ascii="Times New Roman" w:hAnsi="Times New Roman" w:cs="Times New Roman"/>
        </w:rPr>
      </w:pPr>
      <w:r>
        <w:rPr>
          <w:rFonts w:ascii="Times New Roman" w:hAnsi="Times New Roman" w:cs="Times New Roman"/>
        </w:rPr>
        <w:t>A szakrendszerek használatához szükséges informatikai háttér rendelkezésre áll, fejlesztés</w:t>
      </w:r>
      <w:r w:rsidR="003E25DF">
        <w:rPr>
          <w:rFonts w:ascii="Times New Roman" w:hAnsi="Times New Roman" w:cs="Times New Roman"/>
        </w:rPr>
        <w:t>e és eszközpark karbantartása folyamatos</w:t>
      </w:r>
      <w:r>
        <w:rPr>
          <w:rFonts w:ascii="Times New Roman" w:hAnsi="Times New Roman" w:cs="Times New Roman"/>
        </w:rPr>
        <w:t>.</w:t>
      </w:r>
    </w:p>
    <w:p w14:paraId="03957CC9" w14:textId="77777777" w:rsidR="007F3E69" w:rsidRPr="004D4767" w:rsidRDefault="007F3E69" w:rsidP="007F3E69">
      <w:pPr>
        <w:pStyle w:val="Listaszerbekezds"/>
        <w:numPr>
          <w:ilvl w:val="0"/>
          <w:numId w:val="42"/>
        </w:numPr>
        <w:autoSpaceDE w:val="0"/>
        <w:autoSpaceDN w:val="0"/>
        <w:adjustRightInd w:val="0"/>
        <w:spacing w:after="0" w:line="240" w:lineRule="auto"/>
        <w:jc w:val="both"/>
        <w:rPr>
          <w:rFonts w:ascii="Times New Roman" w:hAnsi="Times New Roman" w:cs="Times New Roman"/>
          <w:b/>
          <w:color w:val="000000"/>
        </w:rPr>
      </w:pPr>
      <w:r w:rsidRPr="004D4767">
        <w:rPr>
          <w:rFonts w:ascii="Times New Roman" w:hAnsi="Times New Roman" w:cs="Times New Roman"/>
          <w:b/>
          <w:color w:val="000000"/>
        </w:rPr>
        <w:t>Helyi Választási Iroda</w:t>
      </w:r>
    </w:p>
    <w:p w14:paraId="18E0CD57" w14:textId="77777777" w:rsidR="007F3E69" w:rsidRPr="000664A2" w:rsidRDefault="007F3E69" w:rsidP="007F3E69">
      <w:pPr>
        <w:autoSpaceDE w:val="0"/>
        <w:autoSpaceDN w:val="0"/>
        <w:adjustRightInd w:val="0"/>
        <w:spacing w:after="0" w:line="240" w:lineRule="auto"/>
        <w:jc w:val="both"/>
        <w:rPr>
          <w:rFonts w:ascii="Times New Roman" w:hAnsi="Times New Roman" w:cs="Times New Roman"/>
          <w:color w:val="000000"/>
        </w:rPr>
      </w:pPr>
    </w:p>
    <w:p w14:paraId="4C3C3580"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shd w:val="clear" w:color="auto" w:fill="FFFFFF"/>
        </w:rPr>
        <w:t>2024. június 9-én, egy napon került megtartásra a helyi önkormányzati képviselők és polgármesterek választása, a nemzetiségi önkormányzati képviselők választása és az Európai Parlament tagjainak választása. </w:t>
      </w:r>
    </w:p>
    <w:p w14:paraId="3CDD44EB"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p>
    <w:p w14:paraId="0FA9C7E9"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 szavazás előkészítése során minden esetben szükséges a választókerületek és a szavazókörök határainak felülvizsgálata. A 2024. évi választásokat megelőzően a 2010-ben kialakított szavazókörök számának csökkentése vált indokolttá. Az indokok között nagyobb részben az elmúlt időszakban bekövetkezett választópolgár szám csökkenés szerepelt, de fontos volt a szavazókörök kialakításának, berendezésének és a szavazásnapi üzemeltetésének humán és gazdasági oldala is. Emiatt a városban működő 16 szavazókör 11-re történő csökkentésére került sor. A változás nem érintette a szavazókörök címét, viszont az épületeken belül csak egy helyiségben működtek a szavazókörök.</w:t>
      </w:r>
    </w:p>
    <w:p w14:paraId="7F66F5A1"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p>
    <w:p w14:paraId="2BEA2656"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Városunkban 11.157 fő választópolgár adhatta le szavazatát az önkormányzati választásokon, ebből 6.395 fő megjelent, ami 57,32%-os részvételt jelent. Egyéni választókerületi szinten a legmagasabb részvétel a 03. számú egyéni választókerületben volt 60,78%.</w:t>
      </w:r>
    </w:p>
    <w:p w14:paraId="50CD8D07"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p>
    <w:p w14:paraId="78A832EF" w14:textId="77777777" w:rsidR="003E25DF" w:rsidRDefault="003E25DF" w:rsidP="003E25D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 Helyi Választási Irodának továbbá a szavazás napján a szavazókörökben működő szavazatszámláló bizottságok munkájának szakmai segítése – a szavazókörbe delegált jegyzőkönyvvezető útján – mellett a napközbeni jelentések, események és szavazóköri jegyzőkönyvek informatikai rendszerben történő feldolgozása. Új feladatként jelent meg a 2024-es évben a szavazóköri jegyzőkönyvek szkennelése és azoknak a valasztas.hu országos portálon történő közzététele. A szavazás napján rendkívüli esemény nem történt a Helyi Választási Iroda kimagasló szakmai tudásról és felkészültségről nyújtott tanúbizonyságot.</w:t>
      </w:r>
    </w:p>
    <w:p w14:paraId="4EDFB721" w14:textId="77815D4D" w:rsidR="00B52BC4" w:rsidRPr="00611CD8" w:rsidRDefault="00B52BC4" w:rsidP="007A0B91">
      <w:pPr>
        <w:spacing w:after="0" w:line="240" w:lineRule="auto"/>
        <w:jc w:val="both"/>
        <w:rPr>
          <w:rFonts w:ascii="Times New Roman" w:eastAsia="Calibri" w:hAnsi="Times New Roman" w:cs="Times New Roman"/>
          <w:sz w:val="24"/>
          <w:szCs w:val="24"/>
        </w:rPr>
      </w:pPr>
    </w:p>
    <w:p w14:paraId="46F27C3D" w14:textId="77777777" w:rsidR="008B4826" w:rsidRPr="00611CD8" w:rsidRDefault="008B4826" w:rsidP="008B4826">
      <w:pPr>
        <w:pStyle w:val="Listaszerbekezds"/>
        <w:numPr>
          <w:ilvl w:val="0"/>
          <w:numId w:val="1"/>
        </w:numPr>
        <w:spacing w:after="0" w:line="240" w:lineRule="auto"/>
        <w:jc w:val="both"/>
        <w:rPr>
          <w:rFonts w:ascii="Times New Roman" w:hAnsi="Times New Roman" w:cs="Times New Roman"/>
          <w:b/>
          <w:color w:val="000000"/>
        </w:rPr>
      </w:pPr>
      <w:r w:rsidRPr="00611CD8">
        <w:rPr>
          <w:rFonts w:ascii="Times New Roman" w:hAnsi="Times New Roman" w:cs="Times New Roman"/>
          <w:b/>
          <w:color w:val="000000"/>
        </w:rPr>
        <w:t>Pénzügyi Osztály</w:t>
      </w:r>
    </w:p>
    <w:p w14:paraId="5F94FCE3" w14:textId="77777777" w:rsidR="008B4826" w:rsidRPr="00611CD8" w:rsidRDefault="008B4826" w:rsidP="008B4826">
      <w:pPr>
        <w:pStyle w:val="Listaszerbekezds"/>
        <w:spacing w:after="0" w:line="240" w:lineRule="auto"/>
        <w:ind w:left="360"/>
        <w:jc w:val="both"/>
        <w:rPr>
          <w:rFonts w:ascii="Times New Roman" w:hAnsi="Times New Roman" w:cs="Times New Roman"/>
          <w:b/>
          <w:color w:val="000000"/>
        </w:rPr>
      </w:pPr>
    </w:p>
    <w:p w14:paraId="0E756117" w14:textId="675E6ABB" w:rsidR="00C8413D" w:rsidRPr="00611CD8" w:rsidRDefault="00C8413D" w:rsidP="001C74D3">
      <w:pPr>
        <w:suppressAutoHyphens/>
        <w:autoSpaceDE w:val="0"/>
        <w:spacing w:after="0" w:line="240" w:lineRule="auto"/>
        <w:jc w:val="both"/>
        <w:rPr>
          <w:rFonts w:ascii="Times New Roman" w:eastAsia="Times New Roman" w:hAnsi="Times New Roman" w:cs="Times New Roman"/>
          <w:lang w:eastAsia="zh-CN"/>
        </w:rPr>
      </w:pPr>
    </w:p>
    <w:p w14:paraId="00B6FA50"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A Kiskőrösi Polgármesteri Hivatalban a gazdasági – pénzügyi feladatokat a Pénzügyi osztály látja el. Az osztály feladata - mint a hivatal gazdasági szervezete, önállóan működő és gazdálkodó szervezet – az önkormányzat, a hivatal, valamint a hozzá rendelt önállóan működő intézmények, pénzügyi-gazdasági feladatainak ellátása.  Közigazgatási szerződés alapján a pénzügyi osztály látja el a szlovák, német és cigány nemzetiségi önkormányzat gazdálkodásával kapcsolatos feladatokat is. Ez azt jelenti, hogy összesen 9 gazdálkodási szervezet tekintetében kerül ellátásra a feladat, amely feladatokat az osztályvezetővel együtt összesen 9 fő látja el. </w:t>
      </w:r>
    </w:p>
    <w:p w14:paraId="06AD7BA6"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486D45B4"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A pénzügyi osztály dolgozóinak feladatköre igen szerteágazó, mivel szinte minden önkormányzati és hatósági feladatnak van bizonyos mértékű pénzügyi háttere.</w:t>
      </w:r>
    </w:p>
    <w:p w14:paraId="2317EACA"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highlight w:val="yellow"/>
          <w:lang w:eastAsia="zh-CN"/>
        </w:rPr>
      </w:pPr>
    </w:p>
    <w:p w14:paraId="679701D3"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Az állandó, korábbi években is meglévő feladatok az osztály munkájában a következők:</w:t>
      </w:r>
    </w:p>
    <w:p w14:paraId="272DEF91"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284C6771"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költségvetési rendelet előkészítése</w:t>
      </w:r>
    </w:p>
    <w:p w14:paraId="162924C2"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havi, negyedéves és éves jelentések készítése a törvényi előírásoknak megfelelően</w:t>
      </w:r>
    </w:p>
    <w:p w14:paraId="4373DDA0"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éves beszámoló elkészítése, zárszámadási rendelet elkészítése</w:t>
      </w:r>
    </w:p>
    <w:p w14:paraId="4F0A10FA"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likviditási, pénzügyi tervek készítése</w:t>
      </w:r>
    </w:p>
    <w:p w14:paraId="503A1618"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könyvelési feladatok, bizonylati rend</w:t>
      </w:r>
    </w:p>
    <w:p w14:paraId="5F6E774D"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számlavezetési feladatok (választott pénzintézet és a Magyar Államkincstár)</w:t>
      </w:r>
    </w:p>
    <w:p w14:paraId="2BE3A3FC"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források kezelése (hitel és betét ügyletek)</w:t>
      </w:r>
    </w:p>
    <w:p w14:paraId="5716BA4F"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kártyaelfogadói lehetőségek biztosítása</w:t>
      </w:r>
    </w:p>
    <w:p w14:paraId="1DF658A5"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készpénzforgalom bonyolítása</w:t>
      </w:r>
    </w:p>
    <w:p w14:paraId="0EB373A8"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tárgyi eszköz nyilvántartás</w:t>
      </w:r>
    </w:p>
    <w:p w14:paraId="1568B2F9"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beruházási statisztikák készítése</w:t>
      </w:r>
    </w:p>
    <w:p w14:paraId="6CA6C41C"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leltározás, selejtezés</w:t>
      </w:r>
    </w:p>
    <w:p w14:paraId="54BE5537"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bérgazdálkodás</w:t>
      </w:r>
    </w:p>
    <w:p w14:paraId="24D80050"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a törvény által előírt szabályos működéshez szükséges szabályzatok (számviteli politika, gazdálkodási szabályzat, …) elkészítése és a szükséges változások átvezetése, aktualizálás</w:t>
      </w:r>
    </w:p>
    <w:p w14:paraId="0D90D508" w14:textId="77777777" w:rsidR="00C611A0" w:rsidRPr="00C134F4"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a város területén a tanulói közétkeztetési térítési díjak – óvodák és a saját bölcsőde kivételével – számlázása, begyűjtése, összesítése, befizetése, a szolgáltatónál az étkeztetés megrendelése</w:t>
      </w:r>
    </w:p>
    <w:p w14:paraId="084950D4" w14:textId="77777777" w:rsidR="00C611A0" w:rsidRPr="0031107F" w:rsidRDefault="00C611A0" w:rsidP="00C611A0">
      <w:pPr>
        <w:numPr>
          <w:ilvl w:val="0"/>
          <w:numId w:val="17"/>
        </w:numPr>
        <w:suppressAutoHyphens/>
        <w:autoSpaceDE w:val="0"/>
        <w:spacing w:after="0" w:line="240" w:lineRule="auto"/>
        <w:ind w:left="720"/>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adóalanyiságból adódó és az ehhez kapcsolódó bevallások, jelentések készítése a NAV felé  </w:t>
      </w:r>
    </w:p>
    <w:p w14:paraId="7FAE7BFA" w14:textId="77777777" w:rsidR="00C611A0" w:rsidRPr="00C134F4"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63D7110A" w14:textId="77777777" w:rsidR="00C611A0" w:rsidRPr="00C134F4" w:rsidRDefault="00C611A0" w:rsidP="00C611A0">
      <w:pPr>
        <w:suppressAutoHyphens/>
        <w:autoSpaceDE w:val="0"/>
        <w:spacing w:after="0" w:line="240" w:lineRule="auto"/>
        <w:ind w:left="357"/>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2018. január 1. napjától az ASP rendszer Gazdálkodási moduljának használatával kerülnek nyilvántartásra a kötelezettségvállalások, valamint a program biztosítja a bank, pénztár, bér, előirányzat, nettó finanszírozás, tárgyi eszközök állományváltozása és egyéb pénzforgalmi események könyvviteli nyilvántartásokban való rögzítését. A rendszer használata távüzemi kapcsolattal működik. </w:t>
      </w:r>
    </w:p>
    <w:p w14:paraId="4CB5AA23"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704CE411"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 xml:space="preserve">Az ASP rendszer a </w:t>
      </w:r>
      <w:r w:rsidRPr="00C134F4">
        <w:rPr>
          <w:rFonts w:ascii="Times New Roman" w:eastAsia="Times New Roman" w:hAnsi="Times New Roman" w:cs="Times New Roman"/>
          <w:i/>
          <w:lang w:eastAsia="zh-CN"/>
        </w:rPr>
        <w:t>Magyarország helyi önkormányzatairól</w:t>
      </w:r>
      <w:r w:rsidRPr="00C134F4">
        <w:rPr>
          <w:rFonts w:ascii="Times New Roman" w:eastAsia="Times New Roman" w:hAnsi="Times New Roman" w:cs="Times New Roman"/>
          <w:lang w:eastAsia="zh-CN"/>
        </w:rPr>
        <w:t xml:space="preserve"> szóló 2011. évi 114.§ (2) bekezdésében elrendelt állam által biztosított elektronikus információs önkormányzati rendszer gazdálkodási szakrendszer vonatkozásában - </w:t>
      </w:r>
      <w:r w:rsidRPr="00C134F4">
        <w:rPr>
          <w:rFonts w:ascii="Times New Roman" w:eastAsia="Times New Roman" w:hAnsi="Times New Roman" w:cs="Times New Roman"/>
          <w:i/>
          <w:lang w:eastAsia="zh-CN"/>
        </w:rPr>
        <w:t>az önkormányzati ASP rendszerről</w:t>
      </w:r>
      <w:r w:rsidRPr="00C134F4">
        <w:rPr>
          <w:rFonts w:ascii="Times New Roman" w:eastAsia="Times New Roman" w:hAnsi="Times New Roman" w:cs="Times New Roman"/>
          <w:lang w:eastAsia="zh-CN"/>
        </w:rPr>
        <w:t xml:space="preserve"> </w:t>
      </w:r>
      <w:r w:rsidRPr="00763B6D">
        <w:rPr>
          <w:rFonts w:ascii="Times New Roman" w:eastAsia="Times New Roman" w:hAnsi="Times New Roman" w:cs="Times New Roman"/>
          <w:lang w:eastAsia="zh-CN"/>
        </w:rPr>
        <w:t>szóló 257/2016.(VIII.31.) Korm.rendeletben előírtak szerint – az átállás 2018. január 1. napjával megtörtént. A korábban használt, szabadon választott rendszerről szükséges volt áttérni az önkormányzatok számára törvény által elrendelt ASP rendszer Gazdálkodási moduljára. Az átállás előtt az adatállomány felülvizsgálatra került, így a kötelezettség és követelés állomány, a befejezetlen be</w:t>
      </w:r>
      <w:r w:rsidRPr="00C134F4">
        <w:rPr>
          <w:rFonts w:ascii="Times New Roman" w:eastAsia="Times New Roman" w:hAnsi="Times New Roman" w:cs="Times New Roman"/>
          <w:lang w:eastAsia="zh-CN"/>
        </w:rPr>
        <w:t xml:space="preserve">ruházások és a partner adatállomány, valamint a tárgyi eszközök és a vagyonkataszter egyeztetése, a leltározások, selejtezések fokozott ellenőrzése is megtörtént. Szükséges volt az egész gazdálkodási rendszer újragondolása az új rendszer sajátosságaihoz igazodva, a felhasználók, szerepkörök, feladatok újbóli meghatározása. Ez a váltás nagyon nagy figyelmet, előkészületet és sok-sok plusz munkát jelentett és jelent a mai napig a rendszer tagoltsága, állandó változása; valamint a személyi változások miatt a pénzügyi osztály minden dolgozója számára. A rendszer a bevezetés óta folyamatos fejlesztés alatt áll a felhasználók által jelzett kérések, javaslatok, problémák és a törvényi változások miatt is. </w:t>
      </w:r>
    </w:p>
    <w:p w14:paraId="4A67848E"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A rendszer tagoltságát jól jellemzi pl. egy szállítói számla útja. A beérkező szállítói számla az iktató irodába kerül érkeztetésre, majd a számlát teljesítés igazoltatni kell az illetékes kollegával. Ezután történik meg a számla rögzítése úgy, hogy az ASP Iratkezelési moduljában kapott érkeztetési számmal lehet csak a számlát ASP Gazdálkodási moduljába átemelni, az előzetesen rögzített kötelezettségvállaláshoz kapcsolni és ekkor készül az utalványrendelet. Majd a gazdálkodási szabályzatban rögzítetteknek megfelelően igazoltatni kell az érvényesítővel, a kötelezettségvállalóval és az utalványozóval. Ezután kerülhet a számla átutalásra a szállító részére úgy, hogy a rögzített tétel átemelhető a bank elektronikus rendszerébe. Az elkészült bankszámla kivonat elektronikusan letölthető és beemelhető az ASP gazdálkodási moduljába és ekkor kerülnek a tételek könyvelésre. Minden egyes számla három kolléga kezén megy át, mire a tétel lekönyvelésre kerül, de előzetesen a szerződést egy negyedik személy már rögzítette, így tud megvalósulni a folyamatba épített ellenőrzés.</w:t>
      </w:r>
    </w:p>
    <w:p w14:paraId="00551A00"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5BD32061"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r w:rsidRPr="00C134F4">
        <w:rPr>
          <w:rFonts w:ascii="Times New Roman" w:eastAsia="Times New Roman" w:hAnsi="Times New Roman" w:cs="Times New Roman"/>
          <w:lang w:eastAsia="zh-CN"/>
        </w:rPr>
        <w:t xml:space="preserve">Az </w:t>
      </w:r>
      <w:r w:rsidRPr="00C134F4">
        <w:rPr>
          <w:rFonts w:ascii="Times New Roman" w:eastAsia="Times New Roman" w:hAnsi="Times New Roman" w:cs="Times New Roman"/>
          <w:i/>
          <w:lang w:eastAsia="zh-CN"/>
        </w:rPr>
        <w:t>általános forgalmi adóról</w:t>
      </w:r>
      <w:r w:rsidRPr="00C134F4">
        <w:rPr>
          <w:rFonts w:ascii="Times New Roman" w:eastAsia="Times New Roman" w:hAnsi="Times New Roman" w:cs="Times New Roman"/>
          <w:lang w:eastAsia="zh-CN"/>
        </w:rPr>
        <w:t xml:space="preserve"> szóló 2007. évi CXXVII. törvény (tov.: Áfa törvény) számlaadat-szolgáltatási kötelezettségre vonatkozó szabályai 2020. július 1-től megváltoztak, az adatszolgáltatásra kötelezett számlák köre jelentősen kibővült – gyakorlatilag csak a magánszemély részére kiállított számla nem vált adatkötelessé, emiatt a kézi számlák kiállítása június 30. napjától minden intézményben megszüntetésre került. 2020. július 1. napjától csak számlázó programmal kerültek számlák kiállításra - egyetlen kivétellel (önkormányzat, ravatalozó) -, hogy az adatszolgáltatási kötelezettségnek plusz időráfordítás nélkül eleget lehessen tenni és ezzel az adatszolgáltatási hibázási lehetőség is kizárásra került.</w:t>
      </w:r>
    </w:p>
    <w:p w14:paraId="4D8E13CA"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r w:rsidRPr="00C134F4">
        <w:rPr>
          <w:rFonts w:ascii="Times New Roman" w:eastAsia="Times New Roman" w:hAnsi="Times New Roman" w:cs="Times New Roman"/>
          <w:lang w:eastAsia="zh-CN"/>
        </w:rPr>
        <w:t xml:space="preserve">2021. január 1. napjától – az Áfa törvény számlaadat-szolgáltatási kötelezettség kibővítése miatt, amely már a magánszemélyek részére kiállított számlákra is vonatkozik – minden számla számlázó programmal készül. </w:t>
      </w:r>
    </w:p>
    <w:p w14:paraId="5E99F97C"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r w:rsidRPr="00C134F4">
        <w:rPr>
          <w:rFonts w:ascii="Times New Roman" w:eastAsia="Times New Roman" w:hAnsi="Times New Roman" w:cs="Times New Roman"/>
          <w:lang w:eastAsia="zh-CN"/>
        </w:rPr>
        <w:t>A Petőfi Szülőház és Emlékmúzeum ÁFA körös lett még a 2023. évben, a bevételi értékhatár átlépése miatt.</w:t>
      </w:r>
    </w:p>
    <w:p w14:paraId="5404E05D" w14:textId="77777777" w:rsidR="00C611A0" w:rsidRPr="00C134F4"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5A203337" w14:textId="77777777" w:rsidR="00C611A0" w:rsidRPr="00C134F4" w:rsidRDefault="00C611A0" w:rsidP="00C611A0">
      <w:pPr>
        <w:suppressAutoHyphens/>
        <w:autoSpaceDE w:val="0"/>
        <w:spacing w:after="0" w:line="240" w:lineRule="auto"/>
        <w:ind w:left="360"/>
        <w:jc w:val="both"/>
        <w:rPr>
          <w:rFonts w:ascii="Calibri" w:eastAsia="Times New Roman" w:hAnsi="Calibri" w:cs="Calibri"/>
          <w:lang w:eastAsia="zh-CN"/>
        </w:rPr>
      </w:pPr>
      <w:r w:rsidRPr="00C134F4">
        <w:rPr>
          <w:rFonts w:ascii="Times New Roman" w:eastAsia="Times New Roman" w:hAnsi="Times New Roman" w:cs="Times New Roman"/>
          <w:lang w:eastAsia="zh-CN"/>
        </w:rPr>
        <w:t>Ezt megelőzően is csak az intézményeknél és a ravatalozó használathoz kapcsolódóan készült kézi számla. Az Egészségügyi, Gyermekjóléti -és Szociális Intézménynél minden hónapban sok számla készül, ezért már több éve számlázó programmal kerülnek kiállításra a számlák, de a polgármesteri hivatalban a hivatalnál rendelkezésre álló számlázó programmal került megoldásra. 2020. július 1. napjától az Egészségügyi, Gyermekjóléti -és Szociális Intézmény és a Petőfi Szülőház és Emlékmúzeum intézmény részére elérhetővé vált az ASP Gazdálkodási modulja távüzemi kapcsolattal. A Petőfi Szülőház és Emlékmúzeumnál nem a kiállításra kerülő számlák nagy száma, hanem a hétvégi és ünnepi nyitvatartás alatti számlák készítése miatt vált szükségessé a rendszer elérhetősége. A pénzügyi osztály mindkét intézmény részére az ASP rendszer használatát, a program számlázási részét bemutatta, megtanította. A Petőfi Sándor Városi Könyvtár és a Kiskőrösi Óvodák számlázását a 2020. júliusi változás óta a pénzügyi osztály vette át.</w:t>
      </w:r>
    </w:p>
    <w:p w14:paraId="2059A03F" w14:textId="77777777" w:rsidR="00C611A0" w:rsidRDefault="00C611A0" w:rsidP="00C611A0">
      <w:pPr>
        <w:suppressAutoHyphens/>
        <w:spacing w:after="0" w:line="240" w:lineRule="auto"/>
        <w:rPr>
          <w:rFonts w:ascii="Times New Roman" w:eastAsia="Times New Roman" w:hAnsi="Times New Roman" w:cs="Times New Roman"/>
          <w:u w:val="single"/>
          <w:lang w:eastAsia="zh-CN"/>
        </w:rPr>
      </w:pPr>
    </w:p>
    <w:p w14:paraId="34A0D53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74AE3D8"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405BE554"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76AE4087"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7743257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00FCC0B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628D82A"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1DD31C58"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766D9108"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16D18719"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771AEE3"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35919F9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11D988FB"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086749BE" w14:textId="77777777" w:rsidR="00805CE2" w:rsidRDefault="00805CE2" w:rsidP="00C611A0">
      <w:pPr>
        <w:suppressAutoHyphens/>
        <w:spacing w:after="0" w:line="240" w:lineRule="auto"/>
        <w:rPr>
          <w:rFonts w:ascii="Times New Roman" w:eastAsia="Times New Roman" w:hAnsi="Times New Roman" w:cs="Times New Roman"/>
          <w:u w:val="single"/>
          <w:lang w:eastAsia="zh-CN"/>
        </w:rPr>
      </w:pPr>
    </w:p>
    <w:p w14:paraId="69912B07" w14:textId="77777777" w:rsidR="00805CE2" w:rsidRPr="00C134F4" w:rsidRDefault="00805CE2" w:rsidP="00C611A0">
      <w:pPr>
        <w:suppressAutoHyphens/>
        <w:spacing w:after="0" w:line="240" w:lineRule="auto"/>
        <w:rPr>
          <w:rFonts w:ascii="Times New Roman" w:eastAsia="Times New Roman" w:hAnsi="Times New Roman" w:cs="Times New Roman"/>
          <w:u w:val="single"/>
          <w:lang w:eastAsia="zh-CN"/>
        </w:rPr>
      </w:pPr>
    </w:p>
    <w:p w14:paraId="29654D81" w14:textId="77777777" w:rsidR="00C611A0" w:rsidRPr="00C134F4" w:rsidRDefault="00C611A0" w:rsidP="00C611A0">
      <w:pPr>
        <w:suppressAutoHyphens/>
        <w:spacing w:after="0" w:line="240" w:lineRule="auto"/>
        <w:ind w:left="360"/>
        <w:jc w:val="center"/>
        <w:rPr>
          <w:rFonts w:ascii="Calibri" w:eastAsia="Times New Roman" w:hAnsi="Calibri" w:cs="Calibri"/>
          <w:lang w:eastAsia="zh-CN"/>
        </w:rPr>
      </w:pPr>
      <w:r w:rsidRPr="00C134F4">
        <w:rPr>
          <w:rFonts w:ascii="Times New Roman" w:eastAsia="Times New Roman" w:hAnsi="Times New Roman" w:cs="Times New Roman"/>
          <w:u w:val="single"/>
          <w:lang w:eastAsia="zh-CN"/>
        </w:rPr>
        <w:t>A beérkező és kimenő számlák darabszámát és intézményenkénti megoszlását az alábbi diagrammok szemléltetik:</w:t>
      </w:r>
      <w:r w:rsidRPr="00C134F4">
        <w:rPr>
          <w:rFonts w:ascii="Times New Roman" w:eastAsia="Times New Roman" w:hAnsi="Times New Roman" w:cs="Times New Roman"/>
          <w:lang w:eastAsia="zh-CN"/>
        </w:rPr>
        <w:t xml:space="preserve"> </w:t>
      </w:r>
    </w:p>
    <w:p w14:paraId="2E5B25AE" w14:textId="77777777" w:rsidR="00C611A0" w:rsidRPr="00C134F4" w:rsidRDefault="00C611A0" w:rsidP="00C611A0">
      <w:pPr>
        <w:suppressAutoHyphens/>
        <w:spacing w:after="0" w:line="240" w:lineRule="auto"/>
        <w:ind w:left="360"/>
        <w:jc w:val="both"/>
        <w:rPr>
          <w:rFonts w:ascii="Times New Roman" w:eastAsia="Times New Roman" w:hAnsi="Times New Roman" w:cs="Times New Roman"/>
          <w:highlight w:val="yellow"/>
          <w:lang w:eastAsia="zh-CN"/>
        </w:rPr>
      </w:pPr>
    </w:p>
    <w:p w14:paraId="79C1598D" w14:textId="77777777" w:rsidR="00C611A0" w:rsidRPr="00C134F4" w:rsidRDefault="00C611A0" w:rsidP="00C611A0">
      <w:pPr>
        <w:suppressAutoHyphens/>
        <w:spacing w:after="0" w:line="240" w:lineRule="auto"/>
        <w:ind w:left="360"/>
        <w:jc w:val="center"/>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zh-CN"/>
        </w:rPr>
        <w:drawing>
          <wp:inline distT="0" distB="0" distL="0" distR="0" wp14:anchorId="179B9561" wp14:editId="46BE78EA">
            <wp:extent cx="5145405" cy="276225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5405" cy="2762250"/>
                    </a:xfrm>
                    <a:prstGeom prst="rect">
                      <a:avLst/>
                    </a:prstGeom>
                    <a:noFill/>
                  </pic:spPr>
                </pic:pic>
              </a:graphicData>
            </a:graphic>
          </wp:inline>
        </w:drawing>
      </w:r>
    </w:p>
    <w:p w14:paraId="09957228" w14:textId="77777777" w:rsidR="00C611A0" w:rsidRPr="00C134F4" w:rsidRDefault="00C611A0" w:rsidP="00C611A0">
      <w:pPr>
        <w:suppressAutoHyphens/>
        <w:spacing w:after="0" w:line="240" w:lineRule="auto"/>
        <w:ind w:left="360"/>
        <w:jc w:val="center"/>
        <w:rPr>
          <w:rFonts w:ascii="Times New Roman" w:eastAsia="Times New Roman" w:hAnsi="Times New Roman" w:cs="Times New Roman"/>
          <w:color w:val="FF0000"/>
          <w:lang w:eastAsia="zh-CN"/>
        </w:rPr>
      </w:pPr>
    </w:p>
    <w:p w14:paraId="45492CCA" w14:textId="77777777" w:rsidR="00C611A0" w:rsidRPr="00C134F4" w:rsidRDefault="00C611A0" w:rsidP="00C611A0">
      <w:pPr>
        <w:suppressAutoHyphens/>
        <w:spacing w:after="0" w:line="240" w:lineRule="auto"/>
        <w:ind w:left="360"/>
        <w:jc w:val="center"/>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zh-CN"/>
        </w:rPr>
        <w:drawing>
          <wp:inline distT="0" distB="0" distL="0" distR="0" wp14:anchorId="14318694" wp14:editId="4B049217">
            <wp:extent cx="5194300" cy="2755900"/>
            <wp:effectExtent l="0" t="0" r="6350" b="635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4300" cy="2755900"/>
                    </a:xfrm>
                    <a:prstGeom prst="rect">
                      <a:avLst/>
                    </a:prstGeom>
                    <a:noFill/>
                  </pic:spPr>
                </pic:pic>
              </a:graphicData>
            </a:graphic>
          </wp:inline>
        </w:drawing>
      </w:r>
    </w:p>
    <w:p w14:paraId="23482D6E" w14:textId="77777777" w:rsidR="00C611A0" w:rsidRPr="004A015E" w:rsidRDefault="00C611A0" w:rsidP="00C611A0">
      <w:pPr>
        <w:suppressAutoHyphens/>
        <w:spacing w:after="0" w:line="240" w:lineRule="auto"/>
        <w:ind w:left="360"/>
        <w:jc w:val="center"/>
        <w:rPr>
          <w:rFonts w:ascii="Times New Roman" w:eastAsia="Times New Roman" w:hAnsi="Times New Roman" w:cs="Times New Roman"/>
          <w:lang w:eastAsia="zh-CN"/>
        </w:rPr>
      </w:pPr>
    </w:p>
    <w:p w14:paraId="2303ABF4" w14:textId="77777777" w:rsidR="00C611A0" w:rsidRPr="004A015E" w:rsidRDefault="00C611A0" w:rsidP="00C611A0">
      <w:pPr>
        <w:suppressAutoHyphens/>
        <w:spacing w:after="0" w:line="240" w:lineRule="auto"/>
        <w:ind w:left="360"/>
        <w:jc w:val="both"/>
        <w:rPr>
          <w:rFonts w:ascii="Times New Roman" w:eastAsia="Times New Roman" w:hAnsi="Times New Roman" w:cs="Times New Roman"/>
          <w:highlight w:val="yellow"/>
          <w:lang w:eastAsia="zh-CN"/>
        </w:rPr>
      </w:pPr>
    </w:p>
    <w:p w14:paraId="5EE8850F" w14:textId="77777777" w:rsidR="00C611A0" w:rsidRPr="004A015E" w:rsidRDefault="00C611A0" w:rsidP="00C611A0">
      <w:pPr>
        <w:suppressAutoHyphens/>
        <w:spacing w:after="0" w:line="240" w:lineRule="auto"/>
        <w:jc w:val="both"/>
        <w:rPr>
          <w:rFonts w:ascii="Times New Roman" w:eastAsia="Times New Roman" w:hAnsi="Times New Roman" w:cs="Times New Roman"/>
          <w:lang w:eastAsia="zh-CN"/>
        </w:rPr>
      </w:pPr>
      <w:r w:rsidRPr="004A015E">
        <w:rPr>
          <w:rFonts w:ascii="Times New Roman" w:eastAsia="Times New Roman" w:hAnsi="Times New Roman" w:cs="Times New Roman"/>
          <w:lang w:eastAsia="zh-CN"/>
        </w:rPr>
        <w:t>A Múzeum esetében a Petőfi200 rendezvénysorozat megnövekedett látogatószám forgalma indokolja a kimenő számlák számának 2023. évtől történő jelentős emelkedést.</w:t>
      </w:r>
    </w:p>
    <w:p w14:paraId="19456CFD" w14:textId="77777777" w:rsidR="00C611A0" w:rsidRPr="004A015E" w:rsidRDefault="00C611A0" w:rsidP="00C611A0">
      <w:pPr>
        <w:suppressAutoHyphens/>
        <w:spacing w:after="0" w:line="240" w:lineRule="auto"/>
        <w:jc w:val="both"/>
        <w:rPr>
          <w:rFonts w:ascii="Times New Roman" w:eastAsia="Times New Roman" w:hAnsi="Times New Roman" w:cs="Times New Roman"/>
          <w:lang w:eastAsia="zh-CN"/>
        </w:rPr>
      </w:pPr>
    </w:p>
    <w:p w14:paraId="1772E5E7"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 xml:space="preserve">Az önkormányzat választott számlavezető pénzintézete 2014. július 1. napjától a K &amp; H Bank Zrt, amely </w:t>
      </w:r>
      <w:r w:rsidRPr="004A015E">
        <w:rPr>
          <w:rFonts w:ascii="Times New Roman" w:eastAsia="Times New Roman" w:hAnsi="Times New Roman" w:cs="Times New Roman"/>
          <w:lang w:eastAsia="hu-HU"/>
        </w:rPr>
        <w:t xml:space="preserve">bankszámlaszerződés és a kapcsolódó folyószámlahitel szerződés 3 éves határozott időtartamra szólt. A következő 3 év, az azt követő 3 év és a 2023. évben lebonyolított eljárás nyertese újból a K </w:t>
      </w:r>
      <w:r w:rsidRPr="004A015E">
        <w:rPr>
          <w:rFonts w:ascii="Times New Roman" w:eastAsia="Times New Roman" w:hAnsi="Times New Roman" w:cs="Times New Roman"/>
          <w:lang w:eastAsia="zh-CN"/>
        </w:rPr>
        <w:t xml:space="preserve">&amp; H Bank Zrt lett, a szerződés lejárata </w:t>
      </w:r>
      <w:r w:rsidRPr="004A015E">
        <w:rPr>
          <w:rFonts w:ascii="Times New Roman" w:eastAsia="Times New Roman" w:hAnsi="Times New Roman" w:cs="Times New Roman"/>
          <w:lang w:eastAsia="hu-HU"/>
        </w:rPr>
        <w:t>2026.06.30. napja. A bankolás elektronikusan történik, a K&amp;H Electra rendszeren keresztül kerül lebonyolításra.</w:t>
      </w:r>
    </w:p>
    <w:p w14:paraId="2DEA870A" w14:textId="77777777" w:rsidR="00C611A0" w:rsidRPr="004A015E" w:rsidRDefault="00C611A0" w:rsidP="00C611A0">
      <w:pPr>
        <w:suppressAutoHyphens/>
        <w:spacing w:after="0" w:line="240" w:lineRule="auto"/>
        <w:jc w:val="both"/>
        <w:rPr>
          <w:rFonts w:ascii="Calibri" w:eastAsia="Times New Roman" w:hAnsi="Calibri" w:cs="Calibri"/>
          <w:lang w:eastAsia="zh-CN"/>
        </w:rPr>
      </w:pPr>
    </w:p>
    <w:p w14:paraId="194B6659"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hu-HU"/>
        </w:rPr>
        <w:t>A szabadon választott számlavezető pénzintézet mellett – törvényi változások miatt – a beruházási alszámlák a Magyar Államkincstárnál (a továbbiakban: MÁK) kerülnek megnyitásra. A 2018-as évben a számlákon a banki ügyintézés még papír alapon történt a kis számú forgalom miatt. A 2019-es évben – a projektek előrehaladásával - megkötésre került itt is az elektronikus banki ügyintézési lehetőség a Giro Zrt.-vel, mivel a MÁK-nál vezetett számlák esetében csak ezen a rendszeren keresztül volt lehetséges. A 2021-es évben a MÁK is bevezette a saját elektronikus banki ügyintézés rendszerét, így azóta közvetlenül a MÁK-kal került megkötésre ez a szolgáltatási szerződés is, így emiatt a Giro Zrt.-vel megkötött szerződés megszüntetésre került.</w:t>
      </w:r>
    </w:p>
    <w:p w14:paraId="7CA22464" w14:textId="77777777" w:rsidR="00C611A0" w:rsidRPr="00C134F4" w:rsidRDefault="00C611A0" w:rsidP="00C611A0">
      <w:pPr>
        <w:suppressAutoHyphens/>
        <w:spacing w:after="0" w:line="240" w:lineRule="auto"/>
        <w:jc w:val="both"/>
        <w:rPr>
          <w:rFonts w:ascii="Calibri" w:eastAsia="Times New Roman" w:hAnsi="Calibri" w:cs="Calibri"/>
          <w:color w:val="FF0000"/>
          <w:lang w:eastAsia="zh-CN"/>
        </w:rPr>
      </w:pPr>
    </w:p>
    <w:p w14:paraId="735B1C24" w14:textId="77777777" w:rsidR="00C611A0" w:rsidRPr="002A2F16" w:rsidRDefault="00C611A0" w:rsidP="00C611A0">
      <w:pPr>
        <w:suppressAutoHyphens/>
        <w:spacing w:after="0" w:line="240" w:lineRule="auto"/>
        <w:jc w:val="both"/>
        <w:rPr>
          <w:rFonts w:ascii="Calibri" w:eastAsia="Times New Roman" w:hAnsi="Calibri" w:cs="Calibri"/>
          <w:lang w:eastAsia="zh-CN"/>
        </w:rPr>
      </w:pPr>
      <w:bookmarkStart w:id="1" w:name="_Hlk198892601"/>
      <w:r w:rsidRPr="002A2F16">
        <w:rPr>
          <w:rFonts w:ascii="Times New Roman" w:eastAsia="Times New Roman" w:hAnsi="Times New Roman" w:cs="Times New Roman"/>
          <w:lang w:eastAsia="hu-HU"/>
        </w:rPr>
        <w:t>A 2024-es évben a K&amp; H Bank Zrt-nél 2 db alszámla megszűntetésre, 3 db megnyitásra került.</w:t>
      </w:r>
      <w:r w:rsidRPr="002A2F16">
        <w:rPr>
          <w:rFonts w:ascii="Calibri" w:eastAsia="Times New Roman" w:hAnsi="Calibri" w:cs="Calibri"/>
          <w:lang w:eastAsia="zh-CN"/>
        </w:rPr>
        <w:t xml:space="preserve"> </w:t>
      </w:r>
      <w:r w:rsidRPr="002A2F16">
        <w:rPr>
          <w:rFonts w:ascii="Times New Roman" w:eastAsia="Times New Roman" w:hAnsi="Times New Roman" w:cs="Times New Roman"/>
          <w:lang w:eastAsia="hu-HU"/>
        </w:rPr>
        <w:t>A pénzügyi osztály által kezelt önkormányzati, intézményi, nemzetiségi bankszámlák (fizetési számla és alszámlák) száma nagyon nagy, összesen 99 db számla, amelyből 81 db a K&amp;H Bank Zrt-nél és 18 db Magyar Államkincstárnál vezetett számla. A 99 db számla kezelése nagyon nagy odafigyelést kíván!</w:t>
      </w:r>
    </w:p>
    <w:bookmarkEnd w:id="1"/>
    <w:p w14:paraId="09538F30" w14:textId="77777777" w:rsidR="00C611A0" w:rsidRPr="002A2F16" w:rsidRDefault="00C611A0" w:rsidP="00C611A0">
      <w:pPr>
        <w:suppressAutoHyphens/>
        <w:spacing w:after="0" w:line="240" w:lineRule="auto"/>
        <w:jc w:val="both"/>
        <w:rPr>
          <w:rFonts w:ascii="Times New Roman" w:eastAsia="Times New Roman" w:hAnsi="Times New Roman" w:cs="Times New Roman"/>
          <w:lang w:eastAsia="hu-HU"/>
        </w:rPr>
      </w:pPr>
    </w:p>
    <w:p w14:paraId="65A8CC86"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2A2F16">
        <w:rPr>
          <w:rFonts w:ascii="Times New Roman" w:eastAsia="Times New Roman" w:hAnsi="Times New Roman" w:cs="Times New Roman"/>
          <w:lang w:eastAsia="hu-HU"/>
        </w:rPr>
        <w:t>Választott pénzintézetünk, a K&amp;H Bank Zrt. a Kiskőrösi Fiókjában – természetesen több más fiókjában is – 2020. július 1. napjától megszüntette a fióki pénztárát és a széfszolgáltatást is, azaz készpénzes be-</w:t>
      </w:r>
      <w:r w:rsidRPr="004A015E">
        <w:rPr>
          <w:rFonts w:ascii="Times New Roman" w:eastAsia="Times New Roman" w:hAnsi="Times New Roman" w:cs="Times New Roman"/>
          <w:lang w:eastAsia="hu-HU"/>
        </w:rPr>
        <w:t>és kifizetés a bankfiókokban ettől az időponttól nem lehetséges. Az önkormányzat és intézményei csak egy fizetési számlával rendelkezhetnek, így más banknál erre a célra számla nem nyitható. Az önkormányzat készpénzforgalma összegét tekintve alacsony, de bizonyos feladatok ellátása készpénzforgalom nélkül teljeskörűen nem oldható meg, így pl. az ellátmányok felvétele/visszafizetése, a gyermekétkeztetési térítési díjak, a szociális gondozottak térítési díjfizetése és a kapcsolódó költőpénzek kezelése (a széfszolgáltatás emiatt volt szükséges), a könyvtári és a múzeumi belépőjegy befizetések bonyolításához elengedhetetlen. A készpénzes forgalom csak bankjegykiadó automatán keresztül lehetséges, így emiatt ez a forgalom bankkártyafedezeti alszámlákon bonyolódik. Nehezíti a helyzetet, hogy az egyes tételek ritkán végződnek ötszáz vagy ezer forintra, de a helyzet kezelhető, csak körülményesebb, mint eddig volt. Az irány minden területen ez, hogy a készpénzes forgalom a lehető legkevesebb legyen, tehát a helyzethez alkalmazkodni kell.</w:t>
      </w:r>
    </w:p>
    <w:p w14:paraId="17BB1157" w14:textId="77777777" w:rsidR="00C611A0" w:rsidRPr="004A015E" w:rsidRDefault="00C611A0" w:rsidP="00C611A0">
      <w:pPr>
        <w:suppressAutoHyphens/>
        <w:spacing w:after="0" w:line="240" w:lineRule="auto"/>
        <w:jc w:val="both"/>
        <w:rPr>
          <w:rFonts w:ascii="Calibri" w:eastAsia="Times New Roman" w:hAnsi="Calibri" w:cs="Calibri"/>
          <w:lang w:eastAsia="zh-CN"/>
        </w:rPr>
      </w:pPr>
    </w:p>
    <w:p w14:paraId="7E94F637"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2014. novembere óta az önkormányzat fizetési számlájára és három adónemben – kommunális adó, gépjármű adó és iparűzési adó – az adószámlákra bankkártyás befizetést is elfogadunk. Az önkormányzat fizetési számlájához mobil terminál kapcsolódik, amely a hivatal pénztárában működik, de ezzel a terminállal lehetséges az étkeztetés befizetése bankkártyával az óvodákban és az általános iskolában a helyszínen is.</w:t>
      </w:r>
    </w:p>
    <w:p w14:paraId="33B6A45A" w14:textId="77777777" w:rsidR="00C611A0" w:rsidRPr="004A015E" w:rsidRDefault="00C611A0" w:rsidP="00C611A0">
      <w:pPr>
        <w:suppressAutoHyphens/>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2020. június végén a fizetőkártya-elfogadási szerződés megkötésre került a Petőfi Szülőház és Emlékmúzeummal, így júliustól itt is lehetséges a bankkártyával történő fizetés.</w:t>
      </w:r>
    </w:p>
    <w:p w14:paraId="00CBDAA7" w14:textId="77777777" w:rsidR="00C611A0" w:rsidRPr="004A015E" w:rsidRDefault="00C611A0" w:rsidP="00C611A0">
      <w:pPr>
        <w:suppressAutoHyphens/>
        <w:autoSpaceDE w:val="0"/>
        <w:spacing w:after="0" w:line="240" w:lineRule="auto"/>
        <w:ind w:left="360"/>
        <w:jc w:val="both"/>
        <w:rPr>
          <w:rFonts w:ascii="Times New Roman" w:eastAsia="Times New Roman" w:hAnsi="Times New Roman" w:cs="Times New Roman"/>
          <w:highlight w:val="yellow"/>
          <w:lang w:eastAsia="zh-CN"/>
        </w:rPr>
      </w:pPr>
    </w:p>
    <w:p w14:paraId="278FF6DC" w14:textId="77777777" w:rsidR="00C611A0" w:rsidRPr="004A015E" w:rsidRDefault="00C611A0" w:rsidP="00C611A0">
      <w:pPr>
        <w:suppressAutoHyphens/>
        <w:autoSpaceDE w:val="0"/>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 xml:space="preserve">2014. január 1-től az államháztartás szerveinek könyvvitelére és beszámoló készítésére vonatkozó új szabályok léptek életbe, ami alapján teljesen új könyvelési rendszer szerint folyik a munka, minden gazdasági eseményt egyrészt a pénzügyi számvitel, másrészt a költségvetési számvitel szerint is könyvelni kell, a költségvetési szervekre eddig nem vonatkozó időbeli elhatárolások számvitele is megjelent a könyvelés során, illetve eredményszemléletben is be kell mutatni a gazdálkodást. Az új rendszerre való áttérés nagyon nagy feladat volt, amely a legnagyobb változást jelentette az államháztartás számviteli-pénzügyi rendszerében, és amely a mai napig folyamatos változtatásokon megy keresztül, és a változtatások követése érdekében a tanulás is folyamatos. </w:t>
      </w:r>
    </w:p>
    <w:p w14:paraId="58FE269F" w14:textId="77777777" w:rsidR="00C611A0" w:rsidRPr="004A015E" w:rsidRDefault="00C611A0" w:rsidP="00C611A0">
      <w:pPr>
        <w:suppressAutoHyphens/>
        <w:autoSpaceDE w:val="0"/>
        <w:spacing w:after="0" w:line="240" w:lineRule="auto"/>
        <w:ind w:left="360"/>
        <w:jc w:val="both"/>
        <w:rPr>
          <w:rFonts w:ascii="Calibri" w:eastAsia="Times New Roman" w:hAnsi="Calibri" w:cs="Calibri"/>
          <w:lang w:eastAsia="zh-CN"/>
        </w:rPr>
      </w:pPr>
    </w:p>
    <w:p w14:paraId="291C78CB" w14:textId="77777777" w:rsidR="00C611A0" w:rsidRPr="004A015E" w:rsidRDefault="00C611A0" w:rsidP="00C611A0">
      <w:pPr>
        <w:suppressAutoHyphens/>
        <w:autoSpaceDE w:val="0"/>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 xml:space="preserve">Az önkormányzati vagyon folyamatos, megfelelően részletezett nyilvántartásainak vezetése szintén a szervezeti egység feladatai közé tartozik, a vagyonkimutatás, valamint a mérleg adatainak és az abban található adatokat alátámasztó főkönyvi és analitikus nyilvántartási adatok alapján, a vagyongazdálkodási szabályok folyamatos figyelembevételével történik. Az új számviteli szabályozás alapján az önkormányzat vagyonát elkülönítetten költségvetési szervenként, valamint önkormányzati szinten összesítve is ki kell mutatni. Ennek megfelelően a korábbi évektől eltérően a tárgyi eszközök nyilvántartásában is biztosítani kell az elkülöníthetőséget. </w:t>
      </w:r>
    </w:p>
    <w:p w14:paraId="4452C96E" w14:textId="77777777" w:rsidR="00C611A0" w:rsidRPr="004A015E" w:rsidRDefault="00C611A0" w:rsidP="00C611A0">
      <w:pPr>
        <w:suppressAutoHyphens/>
        <w:autoSpaceDE w:val="0"/>
        <w:spacing w:after="0" w:line="240" w:lineRule="auto"/>
        <w:jc w:val="both"/>
        <w:rPr>
          <w:rFonts w:ascii="Calibri" w:eastAsia="Times New Roman" w:hAnsi="Calibri" w:cs="Calibri"/>
          <w:lang w:eastAsia="zh-CN"/>
        </w:rPr>
      </w:pPr>
      <w:r w:rsidRPr="004A015E">
        <w:rPr>
          <w:rFonts w:ascii="Times New Roman" w:eastAsia="Times New Roman" w:hAnsi="Times New Roman" w:cs="Times New Roman"/>
          <w:lang w:eastAsia="zh-CN"/>
        </w:rPr>
        <w:t>Gondoskodni kell továbbá az önkormányzati vagyontárgyak értékének és változásuknak a nyilvántartásokon való átvezetéséről is.</w:t>
      </w:r>
    </w:p>
    <w:p w14:paraId="370657F4" w14:textId="77777777" w:rsidR="00C611A0" w:rsidRPr="004A015E" w:rsidRDefault="00C611A0" w:rsidP="00C611A0">
      <w:pPr>
        <w:suppressAutoHyphens/>
        <w:autoSpaceDE w:val="0"/>
        <w:spacing w:after="0" w:line="240" w:lineRule="auto"/>
        <w:ind w:left="360"/>
        <w:jc w:val="both"/>
        <w:rPr>
          <w:rFonts w:ascii="Times New Roman" w:eastAsia="Times New Roman" w:hAnsi="Times New Roman" w:cs="Times New Roman"/>
          <w:lang w:eastAsia="zh-CN"/>
        </w:rPr>
      </w:pPr>
    </w:p>
    <w:p w14:paraId="09690110"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4A015E">
        <w:rPr>
          <w:rFonts w:ascii="Times New Roman" w:eastAsia="Times New Roman" w:hAnsi="Times New Roman" w:cs="Times New Roman"/>
          <w:lang w:eastAsia="zh-CN"/>
        </w:rPr>
        <w:t>Az átmenetileg szabad pénzeszközök betétben történő elhelyezését a pénzügyi osztály segítségével, ajánlásával a költségvetési szerv vezetője kezelte 2024. évben is,</w:t>
      </w:r>
      <w:r w:rsidRPr="004A015E">
        <w:t xml:space="preserve"> </w:t>
      </w:r>
      <w:r w:rsidRPr="004A015E">
        <w:rPr>
          <w:rFonts w:ascii="Times New Roman" w:eastAsia="Times New Roman" w:hAnsi="Times New Roman" w:cs="Times New Roman"/>
          <w:lang w:eastAsia="zh-CN"/>
        </w:rPr>
        <w:t xml:space="preserve">ez indokolja a finanszírozási bevételek és kiadások jelentős növekedését. A 2024. évben a folyamatos betételhelyezéseknek köszönhetően 80,1 millió Ft </w:t>
      </w:r>
      <w:r w:rsidRPr="00871D0A">
        <w:rPr>
          <w:rFonts w:ascii="Times New Roman" w:eastAsia="Times New Roman" w:hAnsi="Times New Roman" w:cs="Times New Roman"/>
          <w:lang w:eastAsia="zh-CN"/>
        </w:rPr>
        <w:t>kamatbevétel realizálódott.</w:t>
      </w:r>
    </w:p>
    <w:p w14:paraId="1C5A78FD"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55E041E6" w14:textId="77777777" w:rsidR="00C611A0"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Az önkormányzat bevételeinek alakulása a 2019–2024. években a zárszámadási rendeletek alapján tény adatok:</w:t>
      </w:r>
      <w:r w:rsidRPr="00871D0A">
        <w:rPr>
          <w:rFonts w:ascii="Times New Roman" w:eastAsia="Times New Roman" w:hAnsi="Times New Roman" w:cs="Times New Roman"/>
          <w:lang w:eastAsia="zh-CN"/>
        </w:rPr>
        <w:tab/>
      </w:r>
    </w:p>
    <w:p w14:paraId="27A92860" w14:textId="77777777" w:rsidR="00805CE2" w:rsidRPr="00871D0A" w:rsidRDefault="00805CE2" w:rsidP="00C611A0">
      <w:pPr>
        <w:suppressAutoHyphens/>
        <w:autoSpaceDE w:val="0"/>
        <w:spacing w:after="0" w:line="240" w:lineRule="auto"/>
        <w:jc w:val="both"/>
        <w:rPr>
          <w:rFonts w:ascii="Times New Roman" w:eastAsia="Times New Roman" w:hAnsi="Times New Roman" w:cs="Times New Roman"/>
          <w:lang w:eastAsia="zh-CN"/>
        </w:rPr>
      </w:pPr>
    </w:p>
    <w:p w14:paraId="174CF30B" w14:textId="77777777" w:rsidR="00C611A0" w:rsidRPr="00C134F4" w:rsidRDefault="00C611A0" w:rsidP="00C611A0">
      <w:pPr>
        <w:suppressAutoHyphens/>
        <w:autoSpaceDE w:val="0"/>
        <w:spacing w:after="0" w:line="240" w:lineRule="auto"/>
        <w:jc w:val="both"/>
        <w:rPr>
          <w:rFonts w:ascii="Times New Roman" w:eastAsia="Times New Roman" w:hAnsi="Times New Roman" w:cs="Times New Roman"/>
          <w:color w:val="FF0000"/>
          <w:lang w:eastAsia="zh-CN"/>
        </w:rPr>
      </w:pPr>
      <w:r w:rsidRPr="00871D0A">
        <w:rPr>
          <w:noProof/>
        </w:rPr>
        <w:drawing>
          <wp:inline distT="0" distB="0" distL="0" distR="0" wp14:anchorId="09654A49" wp14:editId="0DDF8267">
            <wp:extent cx="5760720" cy="3188970"/>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188970"/>
                    </a:xfrm>
                    <a:prstGeom prst="rect">
                      <a:avLst/>
                    </a:prstGeom>
                    <a:noFill/>
                    <a:ln>
                      <a:noFill/>
                    </a:ln>
                  </pic:spPr>
                </pic:pic>
              </a:graphicData>
            </a:graphic>
          </wp:inline>
        </w:drawing>
      </w:r>
    </w:p>
    <w:p w14:paraId="7E14A257"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78A4F065" w14:textId="77777777" w:rsidR="00C611A0"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Az önkormányzat kiadásainak alakulása a 2019–2024. években a zárszámadási rendeletek alapján tény adatok:</w:t>
      </w:r>
      <w:r w:rsidRPr="00871D0A">
        <w:rPr>
          <w:rFonts w:ascii="Times New Roman" w:eastAsia="Times New Roman" w:hAnsi="Times New Roman" w:cs="Times New Roman"/>
          <w:lang w:eastAsia="zh-CN"/>
        </w:rPr>
        <w:tab/>
      </w:r>
    </w:p>
    <w:p w14:paraId="589BF3B6" w14:textId="77777777" w:rsidR="00805CE2" w:rsidRPr="00871D0A" w:rsidRDefault="00805CE2" w:rsidP="00C611A0">
      <w:pPr>
        <w:suppressAutoHyphens/>
        <w:autoSpaceDE w:val="0"/>
        <w:spacing w:after="0" w:line="240" w:lineRule="auto"/>
        <w:jc w:val="both"/>
        <w:rPr>
          <w:rFonts w:ascii="Times New Roman" w:eastAsia="Times New Roman" w:hAnsi="Times New Roman" w:cs="Times New Roman"/>
          <w:lang w:eastAsia="zh-CN"/>
        </w:rPr>
      </w:pPr>
    </w:p>
    <w:p w14:paraId="6AA73838" w14:textId="77777777" w:rsidR="00C611A0" w:rsidRPr="00871D0A" w:rsidRDefault="00C611A0" w:rsidP="00C611A0">
      <w:pPr>
        <w:suppressAutoHyphens/>
        <w:autoSpaceDE w:val="0"/>
        <w:spacing w:after="0" w:line="240" w:lineRule="auto"/>
        <w:jc w:val="both"/>
        <w:rPr>
          <w:rFonts w:ascii="Calibri" w:eastAsia="Times New Roman" w:hAnsi="Calibri" w:cs="Calibri"/>
          <w:lang w:eastAsia="zh-CN"/>
        </w:rPr>
      </w:pPr>
      <w:r w:rsidRPr="00871D0A">
        <w:rPr>
          <w:noProof/>
        </w:rPr>
        <w:drawing>
          <wp:inline distT="0" distB="0" distL="0" distR="0" wp14:anchorId="529A5F84" wp14:editId="074F2A57">
            <wp:extent cx="5760720" cy="2803208"/>
            <wp:effectExtent l="0" t="0" r="0" b="0"/>
            <wp:docPr id="1229403167" name="Kép 122940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03208"/>
                    </a:xfrm>
                    <a:prstGeom prst="rect">
                      <a:avLst/>
                    </a:prstGeom>
                    <a:noFill/>
                    <a:ln>
                      <a:noFill/>
                    </a:ln>
                  </pic:spPr>
                </pic:pic>
              </a:graphicData>
            </a:graphic>
          </wp:inline>
        </w:drawing>
      </w:r>
    </w:p>
    <w:p w14:paraId="2C249AFB" w14:textId="77777777" w:rsidR="00C611A0" w:rsidRPr="00871D0A" w:rsidRDefault="00C611A0" w:rsidP="00C611A0">
      <w:pPr>
        <w:suppressAutoHyphens/>
        <w:autoSpaceDE w:val="0"/>
        <w:spacing w:after="0" w:line="240" w:lineRule="auto"/>
        <w:ind w:left="360"/>
        <w:jc w:val="both"/>
        <w:rPr>
          <w:rFonts w:ascii="Calibri" w:eastAsia="Times New Roman" w:hAnsi="Calibri" w:cs="Calibri"/>
          <w:lang w:eastAsia="zh-CN"/>
        </w:rPr>
      </w:pPr>
    </w:p>
    <w:p w14:paraId="135A5279"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 költségvetési bevételi előirányzatok kizárólag azok túlteljesítése esetén növelhetők és a tervezettől történő elmaradás esetén azokat csökkenteni kell, ezért rendkívül óvatos tervezéssel történik a költségvetési rendelet összeállítása, valamint annak végrehajtása.</w:t>
      </w:r>
    </w:p>
    <w:p w14:paraId="0B1AA3C8"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Valamennyi költségvetési szerv esetében a költségvetési számvitelben a bevételeket és kiadásokat azon a kormányzati funkción kell elszámolni, amelyek érdekében azok felmerültek. Az Önkormányzat és az általa alapított költségvetési szervek széles körben látnak el közfeladatokat, jelentős a költségvetés főösszege, így könyvelésük komoly odafigyelést igényel.</w:t>
      </w:r>
    </w:p>
    <w:p w14:paraId="1809EF7F"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5035ABAF" w14:textId="77777777" w:rsidR="00C611A0"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Jelentős az önkormányzat vagyona, valamennyi pályázati lehetőség maximális kiaknázására törekszik az Önkormányzat, így az aktiválási, leltározási és selejtezési feladatok is komoly odafigyelést igényelnek, az eszközök alakulása (a teljesség igénye nélkül):</w:t>
      </w:r>
    </w:p>
    <w:p w14:paraId="70C894AB" w14:textId="77777777" w:rsidR="00805CE2" w:rsidRPr="00871D0A" w:rsidRDefault="00805CE2" w:rsidP="00C611A0">
      <w:pPr>
        <w:suppressAutoHyphens/>
        <w:autoSpaceDE w:val="0"/>
        <w:spacing w:after="0" w:line="240" w:lineRule="auto"/>
        <w:jc w:val="both"/>
        <w:rPr>
          <w:rFonts w:ascii="Times New Roman" w:eastAsia="Times New Roman" w:hAnsi="Times New Roman" w:cs="Times New Roman"/>
          <w:lang w:eastAsia="zh-CN"/>
        </w:rPr>
      </w:pPr>
    </w:p>
    <w:p w14:paraId="36083C88"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7506ECB8" w14:textId="77777777" w:rsidR="00C611A0" w:rsidRPr="00C134F4" w:rsidRDefault="00C611A0" w:rsidP="00C611A0">
      <w:pPr>
        <w:suppressAutoHyphens/>
        <w:autoSpaceDE w:val="0"/>
        <w:spacing w:after="0" w:line="240" w:lineRule="auto"/>
        <w:jc w:val="both"/>
        <w:rPr>
          <w:rFonts w:ascii="Times New Roman" w:eastAsia="Times New Roman" w:hAnsi="Times New Roman" w:cs="Times New Roman"/>
          <w:color w:val="FF0000"/>
          <w:lang w:eastAsia="zh-CN"/>
        </w:rPr>
      </w:pPr>
      <w:r>
        <w:rPr>
          <w:rFonts w:ascii="Times New Roman" w:eastAsia="Times New Roman" w:hAnsi="Times New Roman" w:cs="Times New Roman"/>
          <w:noProof/>
          <w:color w:val="FF0000"/>
          <w:lang w:eastAsia="zh-CN"/>
        </w:rPr>
        <w:drawing>
          <wp:inline distT="0" distB="0" distL="0" distR="0" wp14:anchorId="031807DA" wp14:editId="4BF1EB2B">
            <wp:extent cx="6076950" cy="5078095"/>
            <wp:effectExtent l="0" t="0" r="0" b="8255"/>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6950" cy="5078095"/>
                    </a:xfrm>
                    <a:prstGeom prst="rect">
                      <a:avLst/>
                    </a:prstGeom>
                    <a:noFill/>
                  </pic:spPr>
                </pic:pic>
              </a:graphicData>
            </a:graphic>
          </wp:inline>
        </w:drawing>
      </w:r>
    </w:p>
    <w:p w14:paraId="25B43B58"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0E55530C"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Ingatlanok és a kapcsolódó vagyoni értékű jogok esetében jelentős (3,3 milliárd Ft) a csökkenés a 2023. évre, hiszen a víziközmű vagyon a Nemzeti Vízművek Zrt. részére átadásra került még 2023-ban.</w:t>
      </w:r>
    </w:p>
    <w:p w14:paraId="7A5FB00C" w14:textId="77777777" w:rsidR="00C611A0" w:rsidRPr="00871D0A" w:rsidRDefault="00C611A0" w:rsidP="00C611A0">
      <w:pPr>
        <w:suppressAutoHyphens/>
        <w:autoSpaceDE w:val="0"/>
        <w:spacing w:after="0" w:line="240" w:lineRule="auto"/>
        <w:jc w:val="both"/>
        <w:rPr>
          <w:rFonts w:ascii="Times New Roman" w:eastAsia="Times New Roman" w:hAnsi="Times New Roman" w:cs="Times New Roman"/>
          <w:lang w:eastAsia="zh-CN"/>
        </w:rPr>
      </w:pPr>
    </w:p>
    <w:p w14:paraId="43F1C182" w14:textId="78743118" w:rsidR="00C611A0" w:rsidRPr="007C05EC" w:rsidRDefault="00C611A0" w:rsidP="00C611A0">
      <w:pPr>
        <w:suppressAutoHyphens/>
        <w:autoSpaceDE w:val="0"/>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 xml:space="preserve">2024. évben is feladat volt a gyermekétkeztetés biztosításának kötelezettsége. A feladat Kiskőrös város területén működő állami és önkormányzati fenntartású oktatási intézmények tanulói közétkezési térítési díjainak – óvodák és a saját bölcsőde </w:t>
      </w:r>
      <w:r w:rsidRPr="007C05EC">
        <w:rPr>
          <w:rFonts w:ascii="Times New Roman" w:eastAsia="Times New Roman" w:hAnsi="Times New Roman" w:cs="Times New Roman"/>
          <w:lang w:eastAsia="zh-CN"/>
        </w:rPr>
        <w:t>kivételével – számlázása, begyűjtése, összesítése, befizetése, a szolgáltatónál az étkeztetés megrendelése. Havi szinten átlagosan 41</w:t>
      </w:r>
      <w:r>
        <w:rPr>
          <w:rFonts w:ascii="Times New Roman" w:eastAsia="Times New Roman" w:hAnsi="Times New Roman" w:cs="Times New Roman"/>
          <w:lang w:eastAsia="zh-CN"/>
        </w:rPr>
        <w:t>2</w:t>
      </w:r>
      <w:r w:rsidRPr="007C05EC">
        <w:rPr>
          <w:rFonts w:ascii="Times New Roman" w:eastAsia="Times New Roman" w:hAnsi="Times New Roman" w:cs="Times New Roman"/>
          <w:lang w:eastAsia="zh-CN"/>
        </w:rPr>
        <w:t xml:space="preserve"> fő gyermek étkeztetésének fenti feladatait látjuk el </w:t>
      </w:r>
      <w:r w:rsidRPr="00D91F9A">
        <w:rPr>
          <w:rFonts w:ascii="Times New Roman" w:eastAsia="Times New Roman" w:hAnsi="Times New Roman" w:cs="Times New Roman"/>
          <w:lang w:eastAsia="zh-CN"/>
        </w:rPr>
        <w:t xml:space="preserve">(Bem </w:t>
      </w:r>
      <w:r w:rsidR="00D91F9A" w:rsidRPr="00D91F9A">
        <w:rPr>
          <w:rFonts w:ascii="Times New Roman" w:eastAsia="Times New Roman" w:hAnsi="Times New Roman" w:cs="Times New Roman"/>
          <w:lang w:eastAsia="zh-CN"/>
        </w:rPr>
        <w:t>József Általános Is</w:t>
      </w:r>
      <w:r w:rsidRPr="00D91F9A">
        <w:rPr>
          <w:rFonts w:ascii="Times New Roman" w:eastAsia="Times New Roman" w:hAnsi="Times New Roman" w:cs="Times New Roman"/>
          <w:lang w:eastAsia="zh-CN"/>
        </w:rPr>
        <w:t xml:space="preserve">kola 134 fő napközi, 179 fő menza; </w:t>
      </w:r>
      <w:r w:rsidR="00D91F9A" w:rsidRPr="00D91F9A">
        <w:rPr>
          <w:rFonts w:ascii="Times New Roman" w:eastAsia="Times New Roman" w:hAnsi="Times New Roman" w:cs="Times New Roman"/>
          <w:lang w:eastAsia="zh-CN"/>
        </w:rPr>
        <w:t>EGYMI</w:t>
      </w:r>
      <w:r w:rsidRPr="00D91F9A">
        <w:rPr>
          <w:rFonts w:ascii="Times New Roman" w:eastAsia="Times New Roman" w:hAnsi="Times New Roman" w:cs="Times New Roman"/>
          <w:lang w:eastAsia="zh-CN"/>
        </w:rPr>
        <w:t xml:space="preserve"> 86 fő napközi, 13 fő menza; Wattay Szakközép -és Szakiskola 10 fő menza).</w:t>
      </w:r>
    </w:p>
    <w:p w14:paraId="2C996986" w14:textId="77777777" w:rsidR="00C611A0" w:rsidRPr="007C05EC" w:rsidRDefault="00C611A0" w:rsidP="00C611A0">
      <w:pPr>
        <w:suppressAutoHyphens/>
        <w:autoSpaceDE w:val="0"/>
        <w:spacing w:after="0" w:line="240" w:lineRule="auto"/>
        <w:jc w:val="both"/>
        <w:rPr>
          <w:rFonts w:ascii="Calibri" w:eastAsia="Times New Roman" w:hAnsi="Calibri" w:cs="Calibri"/>
          <w:lang w:eastAsia="zh-CN"/>
        </w:rPr>
      </w:pPr>
    </w:p>
    <w:p w14:paraId="14721698" w14:textId="4042FDF1" w:rsidR="00C611A0" w:rsidRPr="00871D0A" w:rsidRDefault="00C611A0" w:rsidP="00C611A0">
      <w:pPr>
        <w:suppressAutoHyphens/>
        <w:spacing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 xml:space="preserve">A gyermekétkeztetés területén nagy kihívást jelentett a pandémiás helyzetben a térítési díjak készpénzben történő beszedése, ezért próbáltuk a szülőket az átutalásos és a bankkártyás fizetés irányába terelni. A befolyó térítési díjak egyszerűbb követhetősége érdekében a gyermekétkeztetés céljára külön alszámla került megnyitásra. A szülőkkel történő közvetlen kommunikáció érdekében a Bem </w:t>
      </w:r>
      <w:r w:rsidR="00D93437">
        <w:rPr>
          <w:rFonts w:ascii="Times New Roman" w:eastAsia="Times New Roman" w:hAnsi="Times New Roman" w:cs="Times New Roman"/>
          <w:lang w:eastAsia="zh-CN"/>
        </w:rPr>
        <w:t>József Általános Iskola</w:t>
      </w:r>
      <w:r w:rsidRPr="00871D0A">
        <w:rPr>
          <w:rFonts w:ascii="Times New Roman" w:eastAsia="Times New Roman" w:hAnsi="Times New Roman" w:cs="Times New Roman"/>
          <w:lang w:eastAsia="zh-CN"/>
        </w:rPr>
        <w:t xml:space="preserve"> esetében az étkezési elszámoló rendszer új verziója került bevezetésre, amellyel a számla kiküldése és az egyéb információk is a szülők részére elektronikusan e-mail címre megküldhetők. </w:t>
      </w:r>
    </w:p>
    <w:p w14:paraId="77D981AF"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 Magyar Államkincstár Önkormányzati Pénzügyi Szabályszerűségi Ellenőrzési Főosztálya 2022. július 1. napjától 2023. június 30. napjáig a 2022. évet érintően kincstári ellenőrzést hajtott végre. Az ellenőrzés valamennyi költségvetési szervre (</w:t>
      </w:r>
      <w:r w:rsidRPr="00871D0A">
        <w:rPr>
          <w:rFonts w:ascii="Times New Roman" w:eastAsia="Times New Roman" w:hAnsi="Times New Roman" w:cs="Times New Roman"/>
          <w:i/>
          <w:lang w:eastAsia="zh-CN"/>
        </w:rPr>
        <w:t>Önkormányzat</w:t>
      </w:r>
      <w:r w:rsidRPr="00871D0A">
        <w:rPr>
          <w:rFonts w:ascii="Times New Roman" w:eastAsia="Times New Roman" w:hAnsi="Times New Roman" w:cs="Times New Roman"/>
          <w:lang w:eastAsia="zh-CN"/>
        </w:rPr>
        <w:t xml:space="preserve">, a </w:t>
      </w:r>
      <w:r w:rsidRPr="00871D0A">
        <w:rPr>
          <w:rFonts w:ascii="Times New Roman" w:eastAsia="Times New Roman" w:hAnsi="Times New Roman" w:cs="Times New Roman"/>
          <w:i/>
          <w:lang w:eastAsia="zh-CN"/>
        </w:rPr>
        <w:t>Hivatal</w:t>
      </w:r>
      <w:r w:rsidRPr="00871D0A">
        <w:rPr>
          <w:rFonts w:ascii="Times New Roman" w:eastAsia="Times New Roman" w:hAnsi="Times New Roman" w:cs="Times New Roman"/>
          <w:lang w:eastAsia="zh-CN"/>
        </w:rPr>
        <w:t xml:space="preserve"> és az </w:t>
      </w:r>
      <w:r w:rsidRPr="00871D0A">
        <w:rPr>
          <w:rFonts w:ascii="Times New Roman" w:eastAsia="Times New Roman" w:hAnsi="Times New Roman" w:cs="Times New Roman"/>
          <w:i/>
          <w:lang w:eastAsia="zh-CN"/>
        </w:rPr>
        <w:t>Intézmények</w:t>
      </w:r>
      <w:r w:rsidRPr="00871D0A">
        <w:rPr>
          <w:rFonts w:ascii="Times New Roman" w:eastAsia="Times New Roman" w:hAnsi="Times New Roman" w:cs="Times New Roman"/>
          <w:lang w:eastAsia="zh-CN"/>
        </w:rPr>
        <w:t xml:space="preserve"> tov.: vizsgált szervek) kiterjedően a 2022. évi könyvvezetési kötelezettséggel, adatszolgáltatási kötelezettséggel és az éves költségvetési beszámolóval kapcsolatban került lefolytatásra. 2023. május 03-án megérkezett az ellenőrzési jelentés, amely az </w:t>
      </w:r>
      <w:r w:rsidRPr="00871D0A">
        <w:rPr>
          <w:rFonts w:ascii="Times New Roman" w:eastAsia="Times New Roman" w:hAnsi="Times New Roman" w:cs="Times New Roman"/>
          <w:i/>
          <w:lang w:eastAsia="hu-HU"/>
        </w:rPr>
        <w:t>államháztartásról</w:t>
      </w:r>
      <w:r w:rsidRPr="00871D0A">
        <w:rPr>
          <w:rFonts w:ascii="Times New Roman" w:eastAsia="Times New Roman" w:hAnsi="Times New Roman" w:cs="Times New Roman"/>
          <w:lang w:eastAsia="hu-HU"/>
        </w:rPr>
        <w:t xml:space="preserve"> szóló 2011. évi CXCV. törvény </w:t>
      </w:r>
      <w:r w:rsidRPr="00871D0A">
        <w:rPr>
          <w:rFonts w:ascii="Times New Roman" w:eastAsia="Times New Roman" w:hAnsi="Times New Roman" w:cs="Times New Roman"/>
          <w:lang w:eastAsia="zh-CN"/>
        </w:rPr>
        <w:t>91.§ (1) bekezdése értelmében a 2022. évi zárszámadási rendelet tervezettel együtt a képviselő-testület részére tájékoztatásul benyújtásra került. A 2022. évi költségvetése teljesítését, a 2022. december 31-én fennálló vagyoni, pénzügyi helyzetet, valamint az ezen időponttal végződő év gazdálkodásának eredményét bemutató éves költségvetési beszámoló jelentős összegű hibát nem tartalmaz, az éves beszámoló a vizsgált szervek gazdálkodásáról megbízható és valós képet mutat.</w:t>
      </w:r>
    </w:p>
    <w:p w14:paraId="6E5106D0"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 közbenső megállapítások alapján több esetben megfelelően intézkedett valamennyi vizsgált szerv. Ezek jellemzően jogszabály alapján kötelezően előírt szabályzatok, amelyek módosításra, elkészítésre kerültek; illetve zárlati feladatokkal kapcsolatos intézkedések.</w:t>
      </w:r>
    </w:p>
    <w:p w14:paraId="357F5DA9"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 közbenső megállapítások alapján megkezdett intézkedések számvitel technikai intézkedések; például élelmiszer beszerzés könyvviteli nyilvántartása, az érvényesítésre, pénzügyi ellenjegyzésre, utalványozásra; a gazdasági események könyvelésére vonatkoznak.</w:t>
      </w:r>
    </w:p>
    <w:p w14:paraId="7238FF39"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Az ellenőrzés javaslatainak megfelelően végzi a jövőben is a működését valamennyi vizsgált szerv.</w:t>
      </w:r>
    </w:p>
    <w:p w14:paraId="0FA41DF4" w14:textId="77777777" w:rsidR="00C611A0" w:rsidRDefault="00C611A0" w:rsidP="00C611A0">
      <w:pPr>
        <w:suppressAutoHyphens/>
        <w:spacing w:after="0" w:line="240" w:lineRule="auto"/>
        <w:jc w:val="both"/>
        <w:rPr>
          <w:rFonts w:ascii="Times New Roman" w:eastAsia="Times New Roman" w:hAnsi="Times New Roman" w:cs="Times New Roman"/>
          <w:lang w:eastAsia="zh-CN"/>
        </w:rPr>
      </w:pPr>
      <w:r w:rsidRPr="00871D0A">
        <w:rPr>
          <w:rFonts w:ascii="Times New Roman" w:eastAsia="Times New Roman" w:hAnsi="Times New Roman" w:cs="Times New Roman"/>
          <w:lang w:eastAsia="zh-CN"/>
        </w:rPr>
        <w:t>Az Ellenőrzési jelentés megállapításai és javaslatai alapján intézkedési terv készítési kötelezettség volt minden vizsgált szervre vonatkozóan 2023. június 1-ig, amelyekben a végrehajtás határidőt az ellenőrzési javaslat alapján 2023. december 31-ig volt szükséges megjelölni. Az intézkedési tervekben meghatározott egyes feladatok végrehajtásáról szóló beszámolót az intézkedési tervben meghatározott legutolsó határidő lejártát követő 8 napon belül (2024. január 8-ig) írásban szükséges volt a vizsgálatvezető útján a Kincstár részére megküldeni; ezek részükről befogadásra kerültek, megvalósításukról utóellenőrzés keretében győződtek meg. Az újabb Ellenőrzési jelentés megállapításai és javaslatai alapján intézkedési terv készítési kötelezettség volt minden vizsgált szervre vonatkozóan 2024. június 30-ig, amelyekben a végrehajtás határidőt az ellenőrzési javaslat alapján 2024. december 31-ig volt szükséges megjelölni. Az intézkedési tervekben meghatározott egyes feladatok végrehajtásáról szóló beszámolót az intézkedési tervben meghatározott legutolsó határidő lejártát követő 8 napon belül (2025. január 8-ig) írásban szükséges volt a vizsgálatvezető útján a Kincstár részére megküldeni; ezek részükről befogadásra kerültek, megvalósításukról utóellenőrzés keretében győződhetnek meg.</w:t>
      </w:r>
      <w:r>
        <w:rPr>
          <w:rFonts w:ascii="Times New Roman" w:eastAsia="Times New Roman" w:hAnsi="Times New Roman" w:cs="Times New Roman"/>
          <w:lang w:eastAsia="zh-CN"/>
        </w:rPr>
        <w:t xml:space="preserve"> </w:t>
      </w:r>
    </w:p>
    <w:p w14:paraId="261DD104" w14:textId="77777777" w:rsidR="00C611A0" w:rsidRDefault="00C611A0" w:rsidP="00C611A0">
      <w:pPr>
        <w:suppressAutoHyphens/>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Az ellenőrzés egyik jelentős hozadéka volt, hogy az </w:t>
      </w:r>
      <w:r w:rsidRPr="0031107F">
        <w:rPr>
          <w:rFonts w:ascii="Times New Roman" w:eastAsia="Times New Roman" w:hAnsi="Times New Roman" w:cs="Times New Roman"/>
          <w:lang w:eastAsia="zh-CN"/>
        </w:rPr>
        <w:t xml:space="preserve">ASP KATI programját és a vagyonkataszteri nyilvántartást vezető kollégák </w:t>
      </w:r>
      <w:r>
        <w:rPr>
          <w:rFonts w:ascii="Times New Roman" w:eastAsia="Times New Roman" w:hAnsi="Times New Roman" w:cs="Times New Roman"/>
          <w:lang w:eastAsia="zh-CN"/>
        </w:rPr>
        <w:t>2 éven keresztül a kettő rendszer adatainak egyezősége biztosítása érdekében egyeztetéseket folytattak</w:t>
      </w:r>
      <w:r w:rsidRPr="0031107F">
        <w:rPr>
          <w:rFonts w:ascii="Times New Roman" w:eastAsia="Times New Roman" w:hAnsi="Times New Roman" w:cs="Times New Roman"/>
          <w:lang w:eastAsia="zh-CN"/>
        </w:rPr>
        <w:t>; a beszerzések, beruházások több évtizedet ölel</w:t>
      </w:r>
      <w:r>
        <w:rPr>
          <w:rFonts w:ascii="Times New Roman" w:eastAsia="Times New Roman" w:hAnsi="Times New Roman" w:cs="Times New Roman"/>
          <w:lang w:eastAsia="zh-CN"/>
        </w:rPr>
        <w:t>t</w:t>
      </w:r>
      <w:r w:rsidRPr="0031107F">
        <w:rPr>
          <w:rFonts w:ascii="Times New Roman" w:eastAsia="Times New Roman" w:hAnsi="Times New Roman" w:cs="Times New Roman"/>
          <w:lang w:eastAsia="zh-CN"/>
        </w:rPr>
        <w:t>ek át</w:t>
      </w:r>
      <w:r>
        <w:rPr>
          <w:rFonts w:ascii="Times New Roman" w:eastAsia="Times New Roman" w:hAnsi="Times New Roman" w:cs="Times New Roman"/>
          <w:lang w:eastAsia="zh-CN"/>
        </w:rPr>
        <w:t xml:space="preserve"> (ezen időszakok alatt a munkaköröket ellátó kollégák személyében többször történt változás)</w:t>
      </w:r>
      <w:r w:rsidRPr="0031107F">
        <w:rPr>
          <w:rFonts w:ascii="Times New Roman" w:eastAsia="Times New Roman" w:hAnsi="Times New Roman" w:cs="Times New Roman"/>
          <w:lang w:eastAsia="zh-CN"/>
        </w:rPr>
        <w:t>; a nyilvántartásokban szereplő adatok jelentős mennyisége, amelyek megnehezítették, lassították az egyeztetések folyamatát.</w:t>
      </w:r>
    </w:p>
    <w:p w14:paraId="60E842D8" w14:textId="77777777" w:rsidR="00C611A0" w:rsidRPr="00871D0A" w:rsidRDefault="00C611A0" w:rsidP="00C611A0">
      <w:pPr>
        <w:suppressAutoHyphens/>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2024. december 1-től a vagyonkataszteri nyilvántartás vezetése a pénzügyi osztály feladatai közé tartozik.</w:t>
      </w:r>
    </w:p>
    <w:p w14:paraId="495941BE" w14:textId="77777777" w:rsidR="00C611A0" w:rsidRPr="0031107F" w:rsidRDefault="00C611A0" w:rsidP="00C611A0">
      <w:pPr>
        <w:suppressAutoHyphens/>
        <w:spacing w:line="240" w:lineRule="auto"/>
        <w:jc w:val="both"/>
        <w:rPr>
          <w:rFonts w:ascii="Times New Roman" w:eastAsia="Times New Roman" w:hAnsi="Times New Roman" w:cs="Times New Roman"/>
          <w:lang w:eastAsia="zh-CN"/>
        </w:rPr>
      </w:pPr>
    </w:p>
    <w:p w14:paraId="003BF7BC" w14:textId="77777777" w:rsidR="00C611A0" w:rsidRPr="0031107F" w:rsidRDefault="00C611A0" w:rsidP="00C611A0">
      <w:pPr>
        <w:suppressAutoHyphens/>
        <w:spacing w:line="240" w:lineRule="auto"/>
        <w:jc w:val="both"/>
        <w:rPr>
          <w:rFonts w:ascii="Times New Roman" w:eastAsia="Times New Roman" w:hAnsi="Times New Roman" w:cs="Times New Roman"/>
          <w:lang w:eastAsia="zh-CN"/>
        </w:rPr>
      </w:pPr>
      <w:r w:rsidRPr="0031107F">
        <w:rPr>
          <w:rFonts w:ascii="Times New Roman" w:eastAsia="Times New Roman" w:hAnsi="Times New Roman" w:cs="Times New Roman"/>
          <w:lang w:eastAsia="zh-CN"/>
        </w:rPr>
        <w:t>A korábbi évekhez képest minden évben van személyi változás az osztály életében, a betanítás-betanulás, valamint a fent említett ellenőrzés</w:t>
      </w:r>
      <w:r>
        <w:rPr>
          <w:rFonts w:ascii="Times New Roman" w:eastAsia="Times New Roman" w:hAnsi="Times New Roman" w:cs="Times New Roman"/>
          <w:lang w:eastAsia="zh-CN"/>
        </w:rPr>
        <w:t>, a folyamatos jogszabályi változások</w:t>
      </w:r>
      <w:r w:rsidRPr="0031107F">
        <w:rPr>
          <w:rFonts w:ascii="Times New Roman" w:eastAsia="Times New Roman" w:hAnsi="Times New Roman" w:cs="Times New Roman"/>
          <w:lang w:eastAsia="zh-CN"/>
        </w:rPr>
        <w:t xml:space="preserve"> rendkívül sok többletmunkát jelentett az osztály valamennyi dolgozójának még a 2024. évben is. </w:t>
      </w:r>
    </w:p>
    <w:p w14:paraId="714A4C6E" w14:textId="77777777" w:rsidR="00E67DEE" w:rsidRDefault="00E67DEE" w:rsidP="008B4826">
      <w:pPr>
        <w:spacing w:after="0" w:line="240" w:lineRule="auto"/>
        <w:rPr>
          <w:rFonts w:ascii="Times New Roman" w:eastAsia="Times New Roman" w:hAnsi="Times New Roman" w:cs="Times New Roman"/>
          <w:b/>
          <w:lang w:eastAsia="hu-HU"/>
        </w:rPr>
      </w:pPr>
    </w:p>
    <w:p w14:paraId="65398DBE" w14:textId="7A856034" w:rsidR="008B4826" w:rsidRDefault="008B4826" w:rsidP="008B4826">
      <w:pPr>
        <w:spacing w:after="0" w:line="240" w:lineRule="auto"/>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Kiskőrös, 20</w:t>
      </w:r>
      <w:r w:rsidR="00581700">
        <w:rPr>
          <w:rFonts w:ascii="Times New Roman" w:eastAsia="Times New Roman" w:hAnsi="Times New Roman" w:cs="Times New Roman"/>
          <w:b/>
          <w:lang w:eastAsia="hu-HU"/>
        </w:rPr>
        <w:t>2</w:t>
      </w:r>
      <w:r w:rsidR="00C611A0">
        <w:rPr>
          <w:rFonts w:ascii="Times New Roman" w:eastAsia="Times New Roman" w:hAnsi="Times New Roman" w:cs="Times New Roman"/>
          <w:b/>
          <w:lang w:eastAsia="hu-HU"/>
        </w:rPr>
        <w:t>5</w:t>
      </w:r>
      <w:r w:rsidRPr="00FF46EB">
        <w:rPr>
          <w:rFonts w:ascii="Times New Roman" w:eastAsia="Times New Roman" w:hAnsi="Times New Roman" w:cs="Times New Roman"/>
          <w:b/>
          <w:lang w:eastAsia="hu-HU"/>
        </w:rPr>
        <w:t xml:space="preserve"> </w:t>
      </w:r>
      <w:r w:rsidR="00B94A50">
        <w:rPr>
          <w:rFonts w:ascii="Times New Roman" w:eastAsia="Times New Roman" w:hAnsi="Times New Roman" w:cs="Times New Roman"/>
          <w:b/>
          <w:lang w:eastAsia="hu-HU"/>
        </w:rPr>
        <w:t>szeptember 06</w:t>
      </w:r>
      <w:r w:rsidRPr="00FF46EB">
        <w:rPr>
          <w:rFonts w:ascii="Times New Roman" w:eastAsia="Times New Roman" w:hAnsi="Times New Roman" w:cs="Times New Roman"/>
          <w:b/>
          <w:lang w:eastAsia="hu-HU"/>
        </w:rPr>
        <w:t>.</w:t>
      </w:r>
    </w:p>
    <w:p w14:paraId="4DDD2CE8" w14:textId="77777777" w:rsidR="00301FF7" w:rsidRDefault="00301FF7" w:rsidP="008B4826">
      <w:pPr>
        <w:spacing w:after="0" w:line="240" w:lineRule="auto"/>
        <w:rPr>
          <w:rFonts w:ascii="Times New Roman" w:eastAsia="Times New Roman" w:hAnsi="Times New Roman" w:cs="Times New Roman"/>
          <w:b/>
          <w:lang w:eastAsia="hu-HU"/>
        </w:rPr>
      </w:pPr>
    </w:p>
    <w:p w14:paraId="6BFF95C0"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p>
    <w:p w14:paraId="4720DDE3"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dr. Turán Csaba sk.</w:t>
      </w:r>
    </w:p>
    <w:p w14:paraId="52ED201C" w14:textId="77777777" w:rsidR="008B4826" w:rsidRPr="00FF46EB" w:rsidRDefault="008B4826" w:rsidP="008B4826">
      <w:pPr>
        <w:spacing w:after="0" w:line="240" w:lineRule="auto"/>
        <w:ind w:left="5664" w:firstLine="708"/>
        <w:jc w:val="center"/>
        <w:rPr>
          <w:rFonts w:ascii="Times New Roman" w:eastAsia="Times New Roman" w:hAnsi="Times New Roman" w:cs="Times New Roman"/>
          <w:b/>
          <w:lang w:eastAsia="hu-HU"/>
        </w:rPr>
      </w:pPr>
      <w:r w:rsidRPr="00FF46EB">
        <w:rPr>
          <w:rFonts w:ascii="Times New Roman" w:eastAsia="Times New Roman" w:hAnsi="Times New Roman" w:cs="Times New Roman"/>
          <w:b/>
          <w:lang w:eastAsia="hu-HU"/>
        </w:rPr>
        <w:t>jegyző</w:t>
      </w:r>
    </w:p>
    <w:sectPr w:rsidR="008B4826" w:rsidRPr="00FF46EB" w:rsidSect="00834BF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6A24" w14:textId="77777777" w:rsidR="00076DCF" w:rsidRDefault="00076DCF">
      <w:pPr>
        <w:spacing w:after="0" w:line="240" w:lineRule="auto"/>
      </w:pPr>
      <w:r>
        <w:separator/>
      </w:r>
    </w:p>
  </w:endnote>
  <w:endnote w:type="continuationSeparator" w:id="0">
    <w:p w14:paraId="74D35E4E" w14:textId="77777777" w:rsidR="00076DCF" w:rsidRDefault="00076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951700"/>
      <w:docPartObj>
        <w:docPartGallery w:val="Page Numbers (Bottom of Page)"/>
        <w:docPartUnique/>
      </w:docPartObj>
    </w:sdtPr>
    <w:sdtContent>
      <w:p w14:paraId="62F942DE" w14:textId="77777777" w:rsidR="00834BFA" w:rsidRDefault="00834BFA">
        <w:pPr>
          <w:pStyle w:val="llb"/>
          <w:jc w:val="center"/>
        </w:pPr>
        <w:r>
          <w:fldChar w:fldCharType="begin"/>
        </w:r>
        <w:r>
          <w:instrText>PAGE   \* MERGEFORMAT</w:instrText>
        </w:r>
        <w:r>
          <w:fldChar w:fldCharType="separate"/>
        </w:r>
        <w:r w:rsidR="00A6319E">
          <w:rPr>
            <w:noProof/>
          </w:rPr>
          <w:t>4</w:t>
        </w:r>
        <w:r>
          <w:fldChar w:fldCharType="end"/>
        </w:r>
      </w:p>
    </w:sdtContent>
  </w:sdt>
  <w:p w14:paraId="0F8737D0" w14:textId="77777777" w:rsidR="00834BFA" w:rsidRDefault="00834BF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40F1" w14:textId="77777777" w:rsidR="00076DCF" w:rsidRDefault="00076DCF">
      <w:pPr>
        <w:spacing w:after="0" w:line="240" w:lineRule="auto"/>
      </w:pPr>
      <w:r>
        <w:separator/>
      </w:r>
    </w:p>
  </w:footnote>
  <w:footnote w:type="continuationSeparator" w:id="0">
    <w:p w14:paraId="03242447" w14:textId="77777777" w:rsidR="00076DCF" w:rsidRDefault="00076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
      <w:numFmt w:val="bullet"/>
      <w:lvlText w:val="-"/>
      <w:lvlJc w:val="left"/>
      <w:pPr>
        <w:tabs>
          <w:tab w:val="num" w:pos="0"/>
        </w:tabs>
        <w:ind w:left="360" w:hanging="360"/>
      </w:pPr>
      <w:rPr>
        <w:rFonts w:ascii="Times New Roman" w:hAnsi="Times New Roman" w:cs="Times New Roman" w:hint="default"/>
        <w:color w:val="000000"/>
      </w:rPr>
    </w:lvl>
  </w:abstractNum>
  <w:abstractNum w:abstractNumId="1" w15:restartNumberingAfterBreak="0">
    <w:nsid w:val="046427F2"/>
    <w:multiLevelType w:val="hybridMultilevel"/>
    <w:tmpl w:val="751ADD9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 w15:restartNumberingAfterBreak="0">
    <w:nsid w:val="056E0847"/>
    <w:multiLevelType w:val="hybridMultilevel"/>
    <w:tmpl w:val="EB92E9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C03740"/>
    <w:multiLevelType w:val="hybridMultilevel"/>
    <w:tmpl w:val="92C8A8CC"/>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7C12A4C"/>
    <w:multiLevelType w:val="hybridMultilevel"/>
    <w:tmpl w:val="AA0E74EA"/>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8071FE0"/>
    <w:multiLevelType w:val="hybridMultilevel"/>
    <w:tmpl w:val="1D50D4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A547065"/>
    <w:multiLevelType w:val="hybridMultilevel"/>
    <w:tmpl w:val="C5447278"/>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1C27457"/>
    <w:multiLevelType w:val="hybridMultilevel"/>
    <w:tmpl w:val="CB6A47F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124931DB"/>
    <w:multiLevelType w:val="multilevel"/>
    <w:tmpl w:val="99F6F9B8"/>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9" w15:restartNumberingAfterBreak="0">
    <w:nsid w:val="14CB5903"/>
    <w:multiLevelType w:val="hybridMultilevel"/>
    <w:tmpl w:val="FC70EA7E"/>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14DB378B"/>
    <w:multiLevelType w:val="multilevel"/>
    <w:tmpl w:val="9FA03724"/>
    <w:lvl w:ilvl="0">
      <w:numFmt w:val="decimal"/>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1" w15:restartNumberingAfterBreak="0">
    <w:nsid w:val="1AC51B1E"/>
    <w:multiLevelType w:val="hybridMultilevel"/>
    <w:tmpl w:val="732826AE"/>
    <w:lvl w:ilvl="0" w:tplc="3CC8370A">
      <w:start w:val="1"/>
      <w:numFmt w:val="upperLetter"/>
      <w:lvlText w:val="%1)"/>
      <w:lvlJc w:val="left"/>
      <w:pPr>
        <w:ind w:left="720" w:hanging="360"/>
      </w:pPr>
      <w:rPr>
        <w:color w:val="auto"/>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1D423438"/>
    <w:multiLevelType w:val="multilevel"/>
    <w:tmpl w:val="1966E632"/>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EC2BE6"/>
    <w:multiLevelType w:val="hybridMultilevel"/>
    <w:tmpl w:val="C2C45306"/>
    <w:lvl w:ilvl="0" w:tplc="A66CE660">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FF3564F"/>
    <w:multiLevelType w:val="hybridMultilevel"/>
    <w:tmpl w:val="D81C28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27105484"/>
    <w:multiLevelType w:val="hybridMultilevel"/>
    <w:tmpl w:val="BBFC24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8D05BCF"/>
    <w:multiLevelType w:val="hybridMultilevel"/>
    <w:tmpl w:val="B3B0E2CA"/>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18" w15:restartNumberingAfterBreak="0">
    <w:nsid w:val="2D543B6B"/>
    <w:multiLevelType w:val="hybridMultilevel"/>
    <w:tmpl w:val="1652B7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E036CEB"/>
    <w:multiLevelType w:val="hybridMultilevel"/>
    <w:tmpl w:val="81923BA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2287877"/>
    <w:multiLevelType w:val="hybridMultilevel"/>
    <w:tmpl w:val="A2BA6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4E91C20"/>
    <w:multiLevelType w:val="hybridMultilevel"/>
    <w:tmpl w:val="9F1683B0"/>
    <w:lvl w:ilvl="0" w:tplc="C248C01C">
      <w:start w:val="1"/>
      <w:numFmt w:val="low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6132836"/>
    <w:multiLevelType w:val="hybridMultilevel"/>
    <w:tmpl w:val="9564C064"/>
    <w:lvl w:ilvl="0" w:tplc="51BAAD8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622039B"/>
    <w:multiLevelType w:val="hybridMultilevel"/>
    <w:tmpl w:val="75165B56"/>
    <w:lvl w:ilvl="0" w:tplc="040E000B">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24" w15:restartNumberingAfterBreak="0">
    <w:nsid w:val="371849F5"/>
    <w:multiLevelType w:val="hybridMultilevel"/>
    <w:tmpl w:val="40E60FC2"/>
    <w:lvl w:ilvl="0" w:tplc="17DCD75A">
      <w:start w:val="202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3AA9333E"/>
    <w:multiLevelType w:val="hybridMultilevel"/>
    <w:tmpl w:val="6DDE6CC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3DE426AF"/>
    <w:multiLevelType w:val="hybridMultilevel"/>
    <w:tmpl w:val="7946F3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3F1F4A6D"/>
    <w:multiLevelType w:val="hybridMultilevel"/>
    <w:tmpl w:val="E89EB8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AE86737"/>
    <w:multiLevelType w:val="hybridMultilevel"/>
    <w:tmpl w:val="F6023B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E194DCA"/>
    <w:multiLevelType w:val="multilevel"/>
    <w:tmpl w:val="F2FE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31DB4"/>
    <w:multiLevelType w:val="hybridMultilevel"/>
    <w:tmpl w:val="72A0C4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4561C72"/>
    <w:multiLevelType w:val="hybridMultilevel"/>
    <w:tmpl w:val="57D4E06E"/>
    <w:lvl w:ilvl="0" w:tplc="D53CEDCC">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6900A89"/>
    <w:multiLevelType w:val="multilevel"/>
    <w:tmpl w:val="9FA03724"/>
    <w:lvl w:ilvl="0">
      <w:start w:val="1"/>
      <w:numFmt w:val="bullet"/>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3" w15:restartNumberingAfterBreak="0">
    <w:nsid w:val="5B3F54DF"/>
    <w:multiLevelType w:val="hybridMultilevel"/>
    <w:tmpl w:val="A5B4781C"/>
    <w:lvl w:ilvl="0" w:tplc="0298E9EC">
      <w:start w:val="2019"/>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DB116B9"/>
    <w:multiLevelType w:val="multilevel"/>
    <w:tmpl w:val="D442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97E63"/>
    <w:multiLevelType w:val="hybridMultilevel"/>
    <w:tmpl w:val="C8D08C4C"/>
    <w:lvl w:ilvl="0" w:tplc="AD226CC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6" w15:restartNumberingAfterBreak="0">
    <w:nsid w:val="63E75222"/>
    <w:multiLevelType w:val="hybridMultilevel"/>
    <w:tmpl w:val="85047E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5D976CC"/>
    <w:multiLevelType w:val="multilevel"/>
    <w:tmpl w:val="99F6F9B8"/>
    <w:lvl w:ilvl="0">
      <w:numFmt w:val="decimal"/>
      <w:lvlText w:val="-"/>
      <w:lvlJc w:val="left"/>
      <w:pPr>
        <w:ind w:left="720" w:firstLine="0"/>
      </w:pPr>
      <w:rPr>
        <w:rFonts w:ascii="Times New Roman" w:hAnsi="Times New Roman" w:cs="Times New Roman" w:hint="default"/>
        <w:sz w:val="24"/>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8" w15:restartNumberingAfterBreak="0">
    <w:nsid w:val="69A65B22"/>
    <w:multiLevelType w:val="hybridMultilevel"/>
    <w:tmpl w:val="19F8AA48"/>
    <w:lvl w:ilvl="0" w:tplc="2BCC93EE">
      <w:numFmt w:val="bullet"/>
      <w:lvlText w:val="•"/>
      <w:lvlJc w:val="left"/>
      <w:pPr>
        <w:ind w:left="1065" w:hanging="705"/>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6B253978"/>
    <w:multiLevelType w:val="hybridMultilevel"/>
    <w:tmpl w:val="B4722104"/>
    <w:lvl w:ilvl="0" w:tplc="A4142BA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CC92D8A"/>
    <w:multiLevelType w:val="hybridMultilevel"/>
    <w:tmpl w:val="7DBCF6A6"/>
    <w:lvl w:ilvl="0" w:tplc="040E0001">
      <w:start w:val="1"/>
      <w:numFmt w:val="bullet"/>
      <w:lvlText w:val=""/>
      <w:lvlJc w:val="left"/>
      <w:pPr>
        <w:ind w:left="778" w:hanging="360"/>
      </w:pPr>
      <w:rPr>
        <w:rFonts w:ascii="Symbol" w:hAnsi="Symbol" w:hint="default"/>
      </w:rPr>
    </w:lvl>
    <w:lvl w:ilvl="1" w:tplc="040E0003" w:tentative="1">
      <w:start w:val="1"/>
      <w:numFmt w:val="bullet"/>
      <w:lvlText w:val="o"/>
      <w:lvlJc w:val="left"/>
      <w:pPr>
        <w:ind w:left="1498" w:hanging="360"/>
      </w:pPr>
      <w:rPr>
        <w:rFonts w:ascii="Courier New" w:hAnsi="Courier New" w:cs="Courier New" w:hint="default"/>
      </w:rPr>
    </w:lvl>
    <w:lvl w:ilvl="2" w:tplc="040E0005" w:tentative="1">
      <w:start w:val="1"/>
      <w:numFmt w:val="bullet"/>
      <w:lvlText w:val=""/>
      <w:lvlJc w:val="left"/>
      <w:pPr>
        <w:ind w:left="2218" w:hanging="360"/>
      </w:pPr>
      <w:rPr>
        <w:rFonts w:ascii="Wingdings" w:hAnsi="Wingdings" w:hint="default"/>
      </w:rPr>
    </w:lvl>
    <w:lvl w:ilvl="3" w:tplc="040E0001" w:tentative="1">
      <w:start w:val="1"/>
      <w:numFmt w:val="bullet"/>
      <w:lvlText w:val=""/>
      <w:lvlJc w:val="left"/>
      <w:pPr>
        <w:ind w:left="2938" w:hanging="360"/>
      </w:pPr>
      <w:rPr>
        <w:rFonts w:ascii="Symbol" w:hAnsi="Symbol" w:hint="default"/>
      </w:rPr>
    </w:lvl>
    <w:lvl w:ilvl="4" w:tplc="040E0003" w:tentative="1">
      <w:start w:val="1"/>
      <w:numFmt w:val="bullet"/>
      <w:lvlText w:val="o"/>
      <w:lvlJc w:val="left"/>
      <w:pPr>
        <w:ind w:left="3658" w:hanging="360"/>
      </w:pPr>
      <w:rPr>
        <w:rFonts w:ascii="Courier New" w:hAnsi="Courier New" w:cs="Courier New" w:hint="default"/>
      </w:rPr>
    </w:lvl>
    <w:lvl w:ilvl="5" w:tplc="040E0005" w:tentative="1">
      <w:start w:val="1"/>
      <w:numFmt w:val="bullet"/>
      <w:lvlText w:val=""/>
      <w:lvlJc w:val="left"/>
      <w:pPr>
        <w:ind w:left="4378" w:hanging="360"/>
      </w:pPr>
      <w:rPr>
        <w:rFonts w:ascii="Wingdings" w:hAnsi="Wingdings" w:hint="default"/>
      </w:rPr>
    </w:lvl>
    <w:lvl w:ilvl="6" w:tplc="040E0001" w:tentative="1">
      <w:start w:val="1"/>
      <w:numFmt w:val="bullet"/>
      <w:lvlText w:val=""/>
      <w:lvlJc w:val="left"/>
      <w:pPr>
        <w:ind w:left="5098" w:hanging="360"/>
      </w:pPr>
      <w:rPr>
        <w:rFonts w:ascii="Symbol" w:hAnsi="Symbol" w:hint="default"/>
      </w:rPr>
    </w:lvl>
    <w:lvl w:ilvl="7" w:tplc="040E0003" w:tentative="1">
      <w:start w:val="1"/>
      <w:numFmt w:val="bullet"/>
      <w:lvlText w:val="o"/>
      <w:lvlJc w:val="left"/>
      <w:pPr>
        <w:ind w:left="5818" w:hanging="360"/>
      </w:pPr>
      <w:rPr>
        <w:rFonts w:ascii="Courier New" w:hAnsi="Courier New" w:cs="Courier New" w:hint="default"/>
      </w:rPr>
    </w:lvl>
    <w:lvl w:ilvl="8" w:tplc="040E0005" w:tentative="1">
      <w:start w:val="1"/>
      <w:numFmt w:val="bullet"/>
      <w:lvlText w:val=""/>
      <w:lvlJc w:val="left"/>
      <w:pPr>
        <w:ind w:left="6538" w:hanging="360"/>
      </w:pPr>
      <w:rPr>
        <w:rFonts w:ascii="Wingdings" w:hAnsi="Wingdings" w:hint="default"/>
      </w:rPr>
    </w:lvl>
  </w:abstractNum>
  <w:abstractNum w:abstractNumId="41" w15:restartNumberingAfterBreak="0">
    <w:nsid w:val="710C358F"/>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DF03B5"/>
    <w:multiLevelType w:val="hybridMultilevel"/>
    <w:tmpl w:val="D62E525E"/>
    <w:lvl w:ilvl="0" w:tplc="A66CE66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6BC12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9866C65"/>
    <w:multiLevelType w:val="hybridMultilevel"/>
    <w:tmpl w:val="5DD631D8"/>
    <w:lvl w:ilvl="0" w:tplc="BC06C4CC">
      <w:start w:val="2019"/>
      <w:numFmt w:val="bullet"/>
      <w:lvlText w:val="-"/>
      <w:lvlJc w:val="left"/>
      <w:pPr>
        <w:ind w:left="1080" w:hanging="360"/>
      </w:pPr>
      <w:rPr>
        <w:rFonts w:ascii="Calibri" w:eastAsia="Times New Roman"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5" w15:restartNumberingAfterBreak="0">
    <w:nsid w:val="7FB45E9A"/>
    <w:multiLevelType w:val="hybridMultilevel"/>
    <w:tmpl w:val="F45277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5338244">
    <w:abstractNumId w:val="41"/>
  </w:num>
  <w:num w:numId="2" w16cid:durableId="418907465">
    <w:abstractNumId w:val="36"/>
  </w:num>
  <w:num w:numId="3" w16cid:durableId="340548584">
    <w:abstractNumId w:val="28"/>
  </w:num>
  <w:num w:numId="4" w16cid:durableId="662316109">
    <w:abstractNumId w:val="16"/>
  </w:num>
  <w:num w:numId="5" w16cid:durableId="1440563851">
    <w:abstractNumId w:val="5"/>
  </w:num>
  <w:num w:numId="6" w16cid:durableId="1656489049">
    <w:abstractNumId w:val="26"/>
  </w:num>
  <w:num w:numId="7" w16cid:durableId="1944340724">
    <w:abstractNumId w:val="2"/>
  </w:num>
  <w:num w:numId="8" w16cid:durableId="1444154055">
    <w:abstractNumId w:val="25"/>
  </w:num>
  <w:num w:numId="9" w16cid:durableId="288367315">
    <w:abstractNumId w:val="13"/>
  </w:num>
  <w:num w:numId="10" w16cid:durableId="923149551">
    <w:abstractNumId w:val="40"/>
  </w:num>
  <w:num w:numId="11" w16cid:durableId="1164466328">
    <w:abstractNumId w:val="4"/>
  </w:num>
  <w:num w:numId="12" w16cid:durableId="2066755436">
    <w:abstractNumId w:val="38"/>
  </w:num>
  <w:num w:numId="13" w16cid:durableId="297616318">
    <w:abstractNumId w:val="31"/>
  </w:num>
  <w:num w:numId="14" w16cid:durableId="248469646">
    <w:abstractNumId w:val="3"/>
  </w:num>
  <w:num w:numId="15" w16cid:durableId="1831098975">
    <w:abstractNumId w:val="42"/>
  </w:num>
  <w:num w:numId="16" w16cid:durableId="287470328">
    <w:abstractNumId w:val="20"/>
  </w:num>
  <w:num w:numId="17" w16cid:durableId="1310550289">
    <w:abstractNumId w:val="0"/>
  </w:num>
  <w:num w:numId="18" w16cid:durableId="1567959805">
    <w:abstractNumId w:val="14"/>
  </w:num>
  <w:num w:numId="19" w16cid:durableId="659775578">
    <w:abstractNumId w:val="30"/>
  </w:num>
  <w:num w:numId="20" w16cid:durableId="19653807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9314953">
    <w:abstractNumId w:val="17"/>
  </w:num>
  <w:num w:numId="22" w16cid:durableId="714620080">
    <w:abstractNumId w:val="23"/>
  </w:num>
  <w:num w:numId="23" w16cid:durableId="122770701">
    <w:abstractNumId w:val="33"/>
  </w:num>
  <w:num w:numId="24" w16cid:durableId="119883487">
    <w:abstractNumId w:val="45"/>
  </w:num>
  <w:num w:numId="25" w16cid:durableId="704789980">
    <w:abstractNumId w:val="15"/>
  </w:num>
  <w:num w:numId="26" w16cid:durableId="1981809267">
    <w:abstractNumId w:val="29"/>
  </w:num>
  <w:num w:numId="27" w16cid:durableId="2019771370">
    <w:abstractNumId w:val="34"/>
  </w:num>
  <w:num w:numId="28" w16cid:durableId="477117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7337719">
    <w:abstractNumId w:val="44"/>
  </w:num>
  <w:num w:numId="30" w16cid:durableId="872184253">
    <w:abstractNumId w:val="22"/>
  </w:num>
  <w:num w:numId="31" w16cid:durableId="952326420">
    <w:abstractNumId w:val="11"/>
  </w:num>
  <w:num w:numId="32" w16cid:durableId="9797679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85849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6643456">
    <w:abstractNumId w:val="21"/>
  </w:num>
  <w:num w:numId="35" w16cid:durableId="923999790">
    <w:abstractNumId w:val="9"/>
  </w:num>
  <w:num w:numId="36" w16cid:durableId="1378432053">
    <w:abstractNumId w:val="19"/>
  </w:num>
  <w:num w:numId="37" w16cid:durableId="357437208">
    <w:abstractNumId w:val="43"/>
  </w:num>
  <w:num w:numId="38" w16cid:durableId="244519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91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171556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8412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6590065">
    <w:abstractNumId w:val="27"/>
  </w:num>
  <w:num w:numId="43" w16cid:durableId="1548487503">
    <w:abstractNumId w:val="24"/>
  </w:num>
  <w:num w:numId="44" w16cid:durableId="1023828646">
    <w:abstractNumId w:val="1"/>
  </w:num>
  <w:num w:numId="45" w16cid:durableId="1419908231">
    <w:abstractNumId w:val="7"/>
  </w:num>
  <w:num w:numId="46" w16cid:durableId="1181508780">
    <w:abstractNumId w:val="6"/>
  </w:num>
  <w:num w:numId="47" w16cid:durableId="1172181710">
    <w:abstractNumId w:val="18"/>
  </w:num>
  <w:num w:numId="48" w16cid:durableId="450825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97856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8576076">
    <w:abstractNumId w:val="37"/>
  </w:num>
  <w:num w:numId="51" w16cid:durableId="292566580">
    <w:abstractNumId w:val="10"/>
  </w:num>
  <w:num w:numId="52" w16cid:durableId="16415679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474724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239953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26"/>
    <w:rsid w:val="00001A41"/>
    <w:rsid w:val="00002195"/>
    <w:rsid w:val="00006665"/>
    <w:rsid w:val="00006BFF"/>
    <w:rsid w:val="00007199"/>
    <w:rsid w:val="00007EB1"/>
    <w:rsid w:val="0001406F"/>
    <w:rsid w:val="0001428E"/>
    <w:rsid w:val="00016961"/>
    <w:rsid w:val="00017184"/>
    <w:rsid w:val="00020EFD"/>
    <w:rsid w:val="00021371"/>
    <w:rsid w:val="000256F9"/>
    <w:rsid w:val="00026BFB"/>
    <w:rsid w:val="00026FFA"/>
    <w:rsid w:val="000302BA"/>
    <w:rsid w:val="000306DF"/>
    <w:rsid w:val="00031F85"/>
    <w:rsid w:val="00032520"/>
    <w:rsid w:val="00035919"/>
    <w:rsid w:val="00036089"/>
    <w:rsid w:val="00037A5B"/>
    <w:rsid w:val="00037B39"/>
    <w:rsid w:val="00044CEF"/>
    <w:rsid w:val="00046643"/>
    <w:rsid w:val="000511A2"/>
    <w:rsid w:val="0005195F"/>
    <w:rsid w:val="00052B96"/>
    <w:rsid w:val="0005304D"/>
    <w:rsid w:val="00053294"/>
    <w:rsid w:val="000532ED"/>
    <w:rsid w:val="000565FB"/>
    <w:rsid w:val="000577A0"/>
    <w:rsid w:val="00060A84"/>
    <w:rsid w:val="00062112"/>
    <w:rsid w:val="000647D5"/>
    <w:rsid w:val="00064D99"/>
    <w:rsid w:val="00065D70"/>
    <w:rsid w:val="000664A2"/>
    <w:rsid w:val="00067635"/>
    <w:rsid w:val="00070786"/>
    <w:rsid w:val="000714A3"/>
    <w:rsid w:val="0007557B"/>
    <w:rsid w:val="00076DCF"/>
    <w:rsid w:val="00077E15"/>
    <w:rsid w:val="00083BE3"/>
    <w:rsid w:val="00090BAA"/>
    <w:rsid w:val="0009457C"/>
    <w:rsid w:val="0009490B"/>
    <w:rsid w:val="000971B6"/>
    <w:rsid w:val="000A08BD"/>
    <w:rsid w:val="000A0B7C"/>
    <w:rsid w:val="000A1DAF"/>
    <w:rsid w:val="000A29DF"/>
    <w:rsid w:val="000A2FD7"/>
    <w:rsid w:val="000A447F"/>
    <w:rsid w:val="000A54DB"/>
    <w:rsid w:val="000B2E57"/>
    <w:rsid w:val="000B39AF"/>
    <w:rsid w:val="000C0C38"/>
    <w:rsid w:val="000C2554"/>
    <w:rsid w:val="000C30D7"/>
    <w:rsid w:val="000C46F8"/>
    <w:rsid w:val="000C58C0"/>
    <w:rsid w:val="000C7C98"/>
    <w:rsid w:val="000D3EE2"/>
    <w:rsid w:val="000E3F63"/>
    <w:rsid w:val="000E4632"/>
    <w:rsid w:val="000E5B8E"/>
    <w:rsid w:val="000E5D6B"/>
    <w:rsid w:val="000F11F4"/>
    <w:rsid w:val="000F3024"/>
    <w:rsid w:val="000F4FD4"/>
    <w:rsid w:val="00100503"/>
    <w:rsid w:val="0010102B"/>
    <w:rsid w:val="00103A6B"/>
    <w:rsid w:val="00110182"/>
    <w:rsid w:val="001105AF"/>
    <w:rsid w:val="00112EA7"/>
    <w:rsid w:val="00115177"/>
    <w:rsid w:val="00120344"/>
    <w:rsid w:val="00120357"/>
    <w:rsid w:val="00120728"/>
    <w:rsid w:val="0012239B"/>
    <w:rsid w:val="0012357B"/>
    <w:rsid w:val="00123727"/>
    <w:rsid w:val="00125913"/>
    <w:rsid w:val="00125A0D"/>
    <w:rsid w:val="0012605A"/>
    <w:rsid w:val="001269B3"/>
    <w:rsid w:val="0012718E"/>
    <w:rsid w:val="001273B3"/>
    <w:rsid w:val="00131636"/>
    <w:rsid w:val="001326FF"/>
    <w:rsid w:val="001364AC"/>
    <w:rsid w:val="00136932"/>
    <w:rsid w:val="0014409E"/>
    <w:rsid w:val="00144FB9"/>
    <w:rsid w:val="00145133"/>
    <w:rsid w:val="001505F1"/>
    <w:rsid w:val="001525BE"/>
    <w:rsid w:val="0015268B"/>
    <w:rsid w:val="00155133"/>
    <w:rsid w:val="0016023C"/>
    <w:rsid w:val="001605FB"/>
    <w:rsid w:val="00161F91"/>
    <w:rsid w:val="00163855"/>
    <w:rsid w:val="00163D95"/>
    <w:rsid w:val="00172A10"/>
    <w:rsid w:val="00177DE5"/>
    <w:rsid w:val="00181355"/>
    <w:rsid w:val="0018148E"/>
    <w:rsid w:val="001815B9"/>
    <w:rsid w:val="0018274C"/>
    <w:rsid w:val="00183AD9"/>
    <w:rsid w:val="00185832"/>
    <w:rsid w:val="00190D04"/>
    <w:rsid w:val="0019206B"/>
    <w:rsid w:val="0019272D"/>
    <w:rsid w:val="00196C93"/>
    <w:rsid w:val="001A0684"/>
    <w:rsid w:val="001A1071"/>
    <w:rsid w:val="001A5CAF"/>
    <w:rsid w:val="001B04CD"/>
    <w:rsid w:val="001B125F"/>
    <w:rsid w:val="001C0F47"/>
    <w:rsid w:val="001C74D3"/>
    <w:rsid w:val="001D08AE"/>
    <w:rsid w:val="001D3455"/>
    <w:rsid w:val="001E0163"/>
    <w:rsid w:val="001E091B"/>
    <w:rsid w:val="001E0BB6"/>
    <w:rsid w:val="001E38EF"/>
    <w:rsid w:val="001E70FF"/>
    <w:rsid w:val="001E77B9"/>
    <w:rsid w:val="001F2B44"/>
    <w:rsid w:val="001F39A0"/>
    <w:rsid w:val="001F501C"/>
    <w:rsid w:val="001F504B"/>
    <w:rsid w:val="001F69C4"/>
    <w:rsid w:val="00203B50"/>
    <w:rsid w:val="00204DB7"/>
    <w:rsid w:val="002073EB"/>
    <w:rsid w:val="00211BDD"/>
    <w:rsid w:val="0021530B"/>
    <w:rsid w:val="0022309A"/>
    <w:rsid w:val="0022344F"/>
    <w:rsid w:val="002242BE"/>
    <w:rsid w:val="0022709C"/>
    <w:rsid w:val="00236103"/>
    <w:rsid w:val="0024621C"/>
    <w:rsid w:val="00246DD1"/>
    <w:rsid w:val="00247E42"/>
    <w:rsid w:val="002612A6"/>
    <w:rsid w:val="002617C5"/>
    <w:rsid w:val="002710EC"/>
    <w:rsid w:val="00274CC2"/>
    <w:rsid w:val="002760A3"/>
    <w:rsid w:val="00277434"/>
    <w:rsid w:val="00283056"/>
    <w:rsid w:val="00283299"/>
    <w:rsid w:val="002849EC"/>
    <w:rsid w:val="00284E9B"/>
    <w:rsid w:val="0028662E"/>
    <w:rsid w:val="00293975"/>
    <w:rsid w:val="00294E86"/>
    <w:rsid w:val="00295096"/>
    <w:rsid w:val="002965AA"/>
    <w:rsid w:val="002978ED"/>
    <w:rsid w:val="002A450E"/>
    <w:rsid w:val="002A5ADB"/>
    <w:rsid w:val="002B1BD1"/>
    <w:rsid w:val="002B2AE6"/>
    <w:rsid w:val="002B39B6"/>
    <w:rsid w:val="002B6459"/>
    <w:rsid w:val="002B6613"/>
    <w:rsid w:val="002B7D2B"/>
    <w:rsid w:val="002C05F2"/>
    <w:rsid w:val="002C1166"/>
    <w:rsid w:val="002C61E6"/>
    <w:rsid w:val="002C63D4"/>
    <w:rsid w:val="002C6D0E"/>
    <w:rsid w:val="002C7938"/>
    <w:rsid w:val="002D02B8"/>
    <w:rsid w:val="002D0CEE"/>
    <w:rsid w:val="002D4811"/>
    <w:rsid w:val="002D5CA7"/>
    <w:rsid w:val="002E1A1C"/>
    <w:rsid w:val="002E3BF2"/>
    <w:rsid w:val="002E675B"/>
    <w:rsid w:val="002F07CA"/>
    <w:rsid w:val="002F55A0"/>
    <w:rsid w:val="002F5800"/>
    <w:rsid w:val="002F598D"/>
    <w:rsid w:val="00300D42"/>
    <w:rsid w:val="003011A2"/>
    <w:rsid w:val="00301F52"/>
    <w:rsid w:val="00301FF7"/>
    <w:rsid w:val="003029A1"/>
    <w:rsid w:val="0030351B"/>
    <w:rsid w:val="00305F9A"/>
    <w:rsid w:val="00306ACA"/>
    <w:rsid w:val="003104A0"/>
    <w:rsid w:val="00310AE4"/>
    <w:rsid w:val="003117E7"/>
    <w:rsid w:val="003132D4"/>
    <w:rsid w:val="0031361A"/>
    <w:rsid w:val="00313AEE"/>
    <w:rsid w:val="003167E6"/>
    <w:rsid w:val="003179E5"/>
    <w:rsid w:val="0032526E"/>
    <w:rsid w:val="0032534C"/>
    <w:rsid w:val="003359DA"/>
    <w:rsid w:val="00344527"/>
    <w:rsid w:val="003454DC"/>
    <w:rsid w:val="00345B6E"/>
    <w:rsid w:val="00346E9A"/>
    <w:rsid w:val="003514BE"/>
    <w:rsid w:val="0035230A"/>
    <w:rsid w:val="00353625"/>
    <w:rsid w:val="00357C70"/>
    <w:rsid w:val="0036044E"/>
    <w:rsid w:val="00366D32"/>
    <w:rsid w:val="00374954"/>
    <w:rsid w:val="00374DCC"/>
    <w:rsid w:val="00374F0C"/>
    <w:rsid w:val="003775CD"/>
    <w:rsid w:val="0037791A"/>
    <w:rsid w:val="0038030E"/>
    <w:rsid w:val="00381817"/>
    <w:rsid w:val="0038237D"/>
    <w:rsid w:val="00383F3E"/>
    <w:rsid w:val="0038558F"/>
    <w:rsid w:val="00390248"/>
    <w:rsid w:val="00394DA3"/>
    <w:rsid w:val="003A2357"/>
    <w:rsid w:val="003A525E"/>
    <w:rsid w:val="003A74D3"/>
    <w:rsid w:val="003B2543"/>
    <w:rsid w:val="003B5AD3"/>
    <w:rsid w:val="003B74AF"/>
    <w:rsid w:val="003B78A4"/>
    <w:rsid w:val="003C03F2"/>
    <w:rsid w:val="003C041A"/>
    <w:rsid w:val="003C6991"/>
    <w:rsid w:val="003D202F"/>
    <w:rsid w:val="003D205D"/>
    <w:rsid w:val="003D2688"/>
    <w:rsid w:val="003D2AA3"/>
    <w:rsid w:val="003D4C7D"/>
    <w:rsid w:val="003D5DA7"/>
    <w:rsid w:val="003D70B2"/>
    <w:rsid w:val="003E18EA"/>
    <w:rsid w:val="003E25DF"/>
    <w:rsid w:val="003E33B1"/>
    <w:rsid w:val="003E4AF4"/>
    <w:rsid w:val="003F16DC"/>
    <w:rsid w:val="003F2550"/>
    <w:rsid w:val="003F2BAF"/>
    <w:rsid w:val="003F5347"/>
    <w:rsid w:val="003F55DA"/>
    <w:rsid w:val="003F5FE3"/>
    <w:rsid w:val="0040229F"/>
    <w:rsid w:val="00402B46"/>
    <w:rsid w:val="00402FE4"/>
    <w:rsid w:val="004051E2"/>
    <w:rsid w:val="0040671F"/>
    <w:rsid w:val="00406B3D"/>
    <w:rsid w:val="00407A42"/>
    <w:rsid w:val="0041361E"/>
    <w:rsid w:val="0041479B"/>
    <w:rsid w:val="004158F4"/>
    <w:rsid w:val="00415B98"/>
    <w:rsid w:val="0041784A"/>
    <w:rsid w:val="00421409"/>
    <w:rsid w:val="00430BD7"/>
    <w:rsid w:val="00430D2F"/>
    <w:rsid w:val="00434B6D"/>
    <w:rsid w:val="00435163"/>
    <w:rsid w:val="00436CB9"/>
    <w:rsid w:val="00441137"/>
    <w:rsid w:val="004417B6"/>
    <w:rsid w:val="00441AB2"/>
    <w:rsid w:val="00442DB7"/>
    <w:rsid w:val="0044618B"/>
    <w:rsid w:val="004479E3"/>
    <w:rsid w:val="00452CE0"/>
    <w:rsid w:val="004558DF"/>
    <w:rsid w:val="00455B72"/>
    <w:rsid w:val="004568B4"/>
    <w:rsid w:val="004570E4"/>
    <w:rsid w:val="00461DEA"/>
    <w:rsid w:val="00463AE6"/>
    <w:rsid w:val="00465EE5"/>
    <w:rsid w:val="00473863"/>
    <w:rsid w:val="004742F4"/>
    <w:rsid w:val="004756C7"/>
    <w:rsid w:val="00475D55"/>
    <w:rsid w:val="0047773C"/>
    <w:rsid w:val="00481A68"/>
    <w:rsid w:val="00484EF3"/>
    <w:rsid w:val="00491EE4"/>
    <w:rsid w:val="00492D09"/>
    <w:rsid w:val="00497E46"/>
    <w:rsid w:val="004A05FF"/>
    <w:rsid w:val="004A431B"/>
    <w:rsid w:val="004B234A"/>
    <w:rsid w:val="004B4C8D"/>
    <w:rsid w:val="004B5093"/>
    <w:rsid w:val="004C2396"/>
    <w:rsid w:val="004C2AA1"/>
    <w:rsid w:val="004C4C68"/>
    <w:rsid w:val="004C5EB8"/>
    <w:rsid w:val="004D304E"/>
    <w:rsid w:val="004D413B"/>
    <w:rsid w:val="004D46DF"/>
    <w:rsid w:val="004E24F6"/>
    <w:rsid w:val="004E2A20"/>
    <w:rsid w:val="004E2A77"/>
    <w:rsid w:val="004E42EB"/>
    <w:rsid w:val="004E46D9"/>
    <w:rsid w:val="004E4DFD"/>
    <w:rsid w:val="004E52D9"/>
    <w:rsid w:val="004E58C8"/>
    <w:rsid w:val="004E7638"/>
    <w:rsid w:val="004F1799"/>
    <w:rsid w:val="004F2202"/>
    <w:rsid w:val="0050262A"/>
    <w:rsid w:val="00505E04"/>
    <w:rsid w:val="00507A8E"/>
    <w:rsid w:val="00522E00"/>
    <w:rsid w:val="00522FC1"/>
    <w:rsid w:val="00531E68"/>
    <w:rsid w:val="00533FE0"/>
    <w:rsid w:val="00536465"/>
    <w:rsid w:val="00536E6E"/>
    <w:rsid w:val="00543BF7"/>
    <w:rsid w:val="00544FC1"/>
    <w:rsid w:val="00546409"/>
    <w:rsid w:val="00546543"/>
    <w:rsid w:val="00546BCB"/>
    <w:rsid w:val="00547274"/>
    <w:rsid w:val="005508D6"/>
    <w:rsid w:val="00552483"/>
    <w:rsid w:val="00552578"/>
    <w:rsid w:val="00554996"/>
    <w:rsid w:val="00554A60"/>
    <w:rsid w:val="00554A64"/>
    <w:rsid w:val="00557019"/>
    <w:rsid w:val="0055744B"/>
    <w:rsid w:val="0056388C"/>
    <w:rsid w:val="0056542B"/>
    <w:rsid w:val="00572743"/>
    <w:rsid w:val="00576DE3"/>
    <w:rsid w:val="00580717"/>
    <w:rsid w:val="00580ABA"/>
    <w:rsid w:val="00581700"/>
    <w:rsid w:val="00583D3D"/>
    <w:rsid w:val="00584710"/>
    <w:rsid w:val="00585296"/>
    <w:rsid w:val="005900AA"/>
    <w:rsid w:val="00590801"/>
    <w:rsid w:val="0059261C"/>
    <w:rsid w:val="005A16EF"/>
    <w:rsid w:val="005A20CC"/>
    <w:rsid w:val="005A46D0"/>
    <w:rsid w:val="005A4DA8"/>
    <w:rsid w:val="005A5776"/>
    <w:rsid w:val="005B04DC"/>
    <w:rsid w:val="005B07C5"/>
    <w:rsid w:val="005B0F0A"/>
    <w:rsid w:val="005B2404"/>
    <w:rsid w:val="005B2502"/>
    <w:rsid w:val="005B4049"/>
    <w:rsid w:val="005C2E8C"/>
    <w:rsid w:val="005C3D18"/>
    <w:rsid w:val="005C4C7C"/>
    <w:rsid w:val="005C6953"/>
    <w:rsid w:val="005C7782"/>
    <w:rsid w:val="005D2D7C"/>
    <w:rsid w:val="005D5CD8"/>
    <w:rsid w:val="005E19A2"/>
    <w:rsid w:val="005E3EA0"/>
    <w:rsid w:val="005E66E9"/>
    <w:rsid w:val="005F078F"/>
    <w:rsid w:val="005F0877"/>
    <w:rsid w:val="005F0AD5"/>
    <w:rsid w:val="005F1B57"/>
    <w:rsid w:val="005F296E"/>
    <w:rsid w:val="005F2CA3"/>
    <w:rsid w:val="005F4DF3"/>
    <w:rsid w:val="005F537E"/>
    <w:rsid w:val="005F593D"/>
    <w:rsid w:val="005F7970"/>
    <w:rsid w:val="005F7EC8"/>
    <w:rsid w:val="006027A7"/>
    <w:rsid w:val="0060518E"/>
    <w:rsid w:val="00607363"/>
    <w:rsid w:val="00611CD8"/>
    <w:rsid w:val="0061246E"/>
    <w:rsid w:val="00612BF3"/>
    <w:rsid w:val="00614548"/>
    <w:rsid w:val="00615FC6"/>
    <w:rsid w:val="00617071"/>
    <w:rsid w:val="00621EE1"/>
    <w:rsid w:val="00622B3A"/>
    <w:rsid w:val="00623745"/>
    <w:rsid w:val="006249B7"/>
    <w:rsid w:val="0062648A"/>
    <w:rsid w:val="00640654"/>
    <w:rsid w:val="0064434B"/>
    <w:rsid w:val="00645991"/>
    <w:rsid w:val="006471AC"/>
    <w:rsid w:val="00647F4B"/>
    <w:rsid w:val="006512D6"/>
    <w:rsid w:val="00655951"/>
    <w:rsid w:val="00655FA2"/>
    <w:rsid w:val="00663262"/>
    <w:rsid w:val="0066358A"/>
    <w:rsid w:val="00664043"/>
    <w:rsid w:val="00664A6E"/>
    <w:rsid w:val="00666A7F"/>
    <w:rsid w:val="00672261"/>
    <w:rsid w:val="0067376E"/>
    <w:rsid w:val="00674252"/>
    <w:rsid w:val="00675C76"/>
    <w:rsid w:val="00680C9C"/>
    <w:rsid w:val="00681AE1"/>
    <w:rsid w:val="00683ACF"/>
    <w:rsid w:val="0068420E"/>
    <w:rsid w:val="0068461B"/>
    <w:rsid w:val="00684F49"/>
    <w:rsid w:val="0068724E"/>
    <w:rsid w:val="00691498"/>
    <w:rsid w:val="0069160A"/>
    <w:rsid w:val="00694ED6"/>
    <w:rsid w:val="006A25B0"/>
    <w:rsid w:val="006A39EE"/>
    <w:rsid w:val="006B0EA4"/>
    <w:rsid w:val="006B1268"/>
    <w:rsid w:val="006B1EDA"/>
    <w:rsid w:val="006B3BDF"/>
    <w:rsid w:val="006B7154"/>
    <w:rsid w:val="006C08F1"/>
    <w:rsid w:val="006C1E12"/>
    <w:rsid w:val="006C2D27"/>
    <w:rsid w:val="006C356E"/>
    <w:rsid w:val="006C6CA8"/>
    <w:rsid w:val="006D02C3"/>
    <w:rsid w:val="006D0A51"/>
    <w:rsid w:val="006D213A"/>
    <w:rsid w:val="006D365E"/>
    <w:rsid w:val="006E016E"/>
    <w:rsid w:val="006E01F2"/>
    <w:rsid w:val="006E0996"/>
    <w:rsid w:val="006E18FC"/>
    <w:rsid w:val="006E57DC"/>
    <w:rsid w:val="006F01A1"/>
    <w:rsid w:val="006F2848"/>
    <w:rsid w:val="006F387B"/>
    <w:rsid w:val="006F4D7D"/>
    <w:rsid w:val="006F514B"/>
    <w:rsid w:val="006F732D"/>
    <w:rsid w:val="006F7BC4"/>
    <w:rsid w:val="00700005"/>
    <w:rsid w:val="007017B7"/>
    <w:rsid w:val="0070327F"/>
    <w:rsid w:val="0070515F"/>
    <w:rsid w:val="00707603"/>
    <w:rsid w:val="00707733"/>
    <w:rsid w:val="007106A3"/>
    <w:rsid w:val="0071132F"/>
    <w:rsid w:val="00716701"/>
    <w:rsid w:val="00721D6F"/>
    <w:rsid w:val="00721E2E"/>
    <w:rsid w:val="00722ABC"/>
    <w:rsid w:val="00725E67"/>
    <w:rsid w:val="00727E47"/>
    <w:rsid w:val="007332FA"/>
    <w:rsid w:val="0073575F"/>
    <w:rsid w:val="007403B0"/>
    <w:rsid w:val="0074168F"/>
    <w:rsid w:val="00742921"/>
    <w:rsid w:val="007510E5"/>
    <w:rsid w:val="00752FA8"/>
    <w:rsid w:val="00761897"/>
    <w:rsid w:val="00772A2A"/>
    <w:rsid w:val="00777F61"/>
    <w:rsid w:val="00783321"/>
    <w:rsid w:val="00784D6F"/>
    <w:rsid w:val="0078525D"/>
    <w:rsid w:val="00785D5B"/>
    <w:rsid w:val="007870A4"/>
    <w:rsid w:val="007907DC"/>
    <w:rsid w:val="00794192"/>
    <w:rsid w:val="007A0B91"/>
    <w:rsid w:val="007A5923"/>
    <w:rsid w:val="007A6683"/>
    <w:rsid w:val="007A6E73"/>
    <w:rsid w:val="007A7141"/>
    <w:rsid w:val="007A743A"/>
    <w:rsid w:val="007B46BC"/>
    <w:rsid w:val="007B5731"/>
    <w:rsid w:val="007B7891"/>
    <w:rsid w:val="007C2AE4"/>
    <w:rsid w:val="007C502F"/>
    <w:rsid w:val="007C5867"/>
    <w:rsid w:val="007C7252"/>
    <w:rsid w:val="007C7C6B"/>
    <w:rsid w:val="007D2063"/>
    <w:rsid w:val="007D6BD8"/>
    <w:rsid w:val="007E2E52"/>
    <w:rsid w:val="007E496B"/>
    <w:rsid w:val="007E7104"/>
    <w:rsid w:val="007E71F6"/>
    <w:rsid w:val="007E7F94"/>
    <w:rsid w:val="007F3154"/>
    <w:rsid w:val="007F3930"/>
    <w:rsid w:val="007F3E69"/>
    <w:rsid w:val="00800E91"/>
    <w:rsid w:val="008017CD"/>
    <w:rsid w:val="00805CE2"/>
    <w:rsid w:val="00806251"/>
    <w:rsid w:val="00806A5E"/>
    <w:rsid w:val="0081274A"/>
    <w:rsid w:val="008147D1"/>
    <w:rsid w:val="00815299"/>
    <w:rsid w:val="00815642"/>
    <w:rsid w:val="00816268"/>
    <w:rsid w:val="008170FE"/>
    <w:rsid w:val="00820321"/>
    <w:rsid w:val="008209B5"/>
    <w:rsid w:val="008213EA"/>
    <w:rsid w:val="00822285"/>
    <w:rsid w:val="00822E9A"/>
    <w:rsid w:val="00824F33"/>
    <w:rsid w:val="00825811"/>
    <w:rsid w:val="00825DEA"/>
    <w:rsid w:val="00826FF6"/>
    <w:rsid w:val="0082743F"/>
    <w:rsid w:val="00831971"/>
    <w:rsid w:val="00831F52"/>
    <w:rsid w:val="008342C7"/>
    <w:rsid w:val="00834B8E"/>
    <w:rsid w:val="00834BFA"/>
    <w:rsid w:val="0084473D"/>
    <w:rsid w:val="008528A6"/>
    <w:rsid w:val="008529B7"/>
    <w:rsid w:val="0085480D"/>
    <w:rsid w:val="00856562"/>
    <w:rsid w:val="00857843"/>
    <w:rsid w:val="00864F16"/>
    <w:rsid w:val="00866632"/>
    <w:rsid w:val="0086677C"/>
    <w:rsid w:val="00867924"/>
    <w:rsid w:val="008700A0"/>
    <w:rsid w:val="008705C3"/>
    <w:rsid w:val="008709F2"/>
    <w:rsid w:val="0087405D"/>
    <w:rsid w:val="0087688B"/>
    <w:rsid w:val="008769F7"/>
    <w:rsid w:val="008777F6"/>
    <w:rsid w:val="008801CD"/>
    <w:rsid w:val="008810B6"/>
    <w:rsid w:val="0088383B"/>
    <w:rsid w:val="00886DCF"/>
    <w:rsid w:val="008936DF"/>
    <w:rsid w:val="00896103"/>
    <w:rsid w:val="00896705"/>
    <w:rsid w:val="008A02A7"/>
    <w:rsid w:val="008A32C7"/>
    <w:rsid w:val="008A54B8"/>
    <w:rsid w:val="008A5FDA"/>
    <w:rsid w:val="008A769F"/>
    <w:rsid w:val="008B0877"/>
    <w:rsid w:val="008B2264"/>
    <w:rsid w:val="008B2B88"/>
    <w:rsid w:val="008B4826"/>
    <w:rsid w:val="008C0494"/>
    <w:rsid w:val="008C0B65"/>
    <w:rsid w:val="008C1572"/>
    <w:rsid w:val="008C4517"/>
    <w:rsid w:val="008D1F5A"/>
    <w:rsid w:val="008D2209"/>
    <w:rsid w:val="008D3B19"/>
    <w:rsid w:val="008D4CAF"/>
    <w:rsid w:val="008D6C36"/>
    <w:rsid w:val="008E2D93"/>
    <w:rsid w:val="008E5D15"/>
    <w:rsid w:val="008F0681"/>
    <w:rsid w:val="008F0E9C"/>
    <w:rsid w:val="008F25F2"/>
    <w:rsid w:val="008F46F2"/>
    <w:rsid w:val="008F473B"/>
    <w:rsid w:val="008F47E2"/>
    <w:rsid w:val="008F4C26"/>
    <w:rsid w:val="008F54AE"/>
    <w:rsid w:val="008F5BB6"/>
    <w:rsid w:val="008F7862"/>
    <w:rsid w:val="00901ED9"/>
    <w:rsid w:val="009036CE"/>
    <w:rsid w:val="0090449C"/>
    <w:rsid w:val="00904AFB"/>
    <w:rsid w:val="009166A1"/>
    <w:rsid w:val="00916E35"/>
    <w:rsid w:val="0091778B"/>
    <w:rsid w:val="00921CEB"/>
    <w:rsid w:val="009224CB"/>
    <w:rsid w:val="00923022"/>
    <w:rsid w:val="00923294"/>
    <w:rsid w:val="00925457"/>
    <w:rsid w:val="00931CEF"/>
    <w:rsid w:val="00935A7A"/>
    <w:rsid w:val="00935E5A"/>
    <w:rsid w:val="00936B7E"/>
    <w:rsid w:val="009376E2"/>
    <w:rsid w:val="00937B98"/>
    <w:rsid w:val="00940F8C"/>
    <w:rsid w:val="00941718"/>
    <w:rsid w:val="00946ED2"/>
    <w:rsid w:val="00947496"/>
    <w:rsid w:val="009508E6"/>
    <w:rsid w:val="00951A79"/>
    <w:rsid w:val="00952433"/>
    <w:rsid w:val="00954676"/>
    <w:rsid w:val="00961504"/>
    <w:rsid w:val="00963C97"/>
    <w:rsid w:val="009655E4"/>
    <w:rsid w:val="00970461"/>
    <w:rsid w:val="009712D2"/>
    <w:rsid w:val="009720F2"/>
    <w:rsid w:val="00973E7A"/>
    <w:rsid w:val="009758C5"/>
    <w:rsid w:val="00976CEC"/>
    <w:rsid w:val="00976EB4"/>
    <w:rsid w:val="00976FE4"/>
    <w:rsid w:val="0098117D"/>
    <w:rsid w:val="0098149D"/>
    <w:rsid w:val="009818BA"/>
    <w:rsid w:val="00982601"/>
    <w:rsid w:val="00982D48"/>
    <w:rsid w:val="009857A4"/>
    <w:rsid w:val="0098602D"/>
    <w:rsid w:val="009863AE"/>
    <w:rsid w:val="00986BB3"/>
    <w:rsid w:val="00987BD1"/>
    <w:rsid w:val="00990AEC"/>
    <w:rsid w:val="00991D91"/>
    <w:rsid w:val="00991FA3"/>
    <w:rsid w:val="00993329"/>
    <w:rsid w:val="00994235"/>
    <w:rsid w:val="00995821"/>
    <w:rsid w:val="009A1CEF"/>
    <w:rsid w:val="009A2D5A"/>
    <w:rsid w:val="009A4888"/>
    <w:rsid w:val="009A5A39"/>
    <w:rsid w:val="009A6006"/>
    <w:rsid w:val="009A652D"/>
    <w:rsid w:val="009A76DE"/>
    <w:rsid w:val="009B1533"/>
    <w:rsid w:val="009B4B09"/>
    <w:rsid w:val="009B56B2"/>
    <w:rsid w:val="009C4F4D"/>
    <w:rsid w:val="009C5966"/>
    <w:rsid w:val="009C7C22"/>
    <w:rsid w:val="009D054D"/>
    <w:rsid w:val="009D32D6"/>
    <w:rsid w:val="009D392D"/>
    <w:rsid w:val="009D4E30"/>
    <w:rsid w:val="009D5D8F"/>
    <w:rsid w:val="009D7F1E"/>
    <w:rsid w:val="009E0C8E"/>
    <w:rsid w:val="009E4261"/>
    <w:rsid w:val="009F1895"/>
    <w:rsid w:val="009F37F6"/>
    <w:rsid w:val="009F75B3"/>
    <w:rsid w:val="00A05E02"/>
    <w:rsid w:val="00A05EC1"/>
    <w:rsid w:val="00A1036B"/>
    <w:rsid w:val="00A1394D"/>
    <w:rsid w:val="00A20585"/>
    <w:rsid w:val="00A212F9"/>
    <w:rsid w:val="00A22589"/>
    <w:rsid w:val="00A228C2"/>
    <w:rsid w:val="00A24FF4"/>
    <w:rsid w:val="00A25E88"/>
    <w:rsid w:val="00A25F25"/>
    <w:rsid w:val="00A26824"/>
    <w:rsid w:val="00A30E27"/>
    <w:rsid w:val="00A36F1E"/>
    <w:rsid w:val="00A41859"/>
    <w:rsid w:val="00A44439"/>
    <w:rsid w:val="00A449B7"/>
    <w:rsid w:val="00A4574B"/>
    <w:rsid w:val="00A50BCA"/>
    <w:rsid w:val="00A50DE0"/>
    <w:rsid w:val="00A53DD4"/>
    <w:rsid w:val="00A5532F"/>
    <w:rsid w:val="00A566A2"/>
    <w:rsid w:val="00A56F34"/>
    <w:rsid w:val="00A6210F"/>
    <w:rsid w:val="00A6319E"/>
    <w:rsid w:val="00A6324C"/>
    <w:rsid w:val="00A6371A"/>
    <w:rsid w:val="00A6584C"/>
    <w:rsid w:val="00A70C00"/>
    <w:rsid w:val="00A730E2"/>
    <w:rsid w:val="00A74B33"/>
    <w:rsid w:val="00A74E48"/>
    <w:rsid w:val="00A90FC0"/>
    <w:rsid w:val="00A9583F"/>
    <w:rsid w:val="00A970E9"/>
    <w:rsid w:val="00A97DA0"/>
    <w:rsid w:val="00AA299A"/>
    <w:rsid w:val="00AA309E"/>
    <w:rsid w:val="00AA519D"/>
    <w:rsid w:val="00AA6016"/>
    <w:rsid w:val="00AA6041"/>
    <w:rsid w:val="00AA6820"/>
    <w:rsid w:val="00AB4333"/>
    <w:rsid w:val="00AB54A7"/>
    <w:rsid w:val="00AB5569"/>
    <w:rsid w:val="00AC300A"/>
    <w:rsid w:val="00AC5ACB"/>
    <w:rsid w:val="00AC5DEC"/>
    <w:rsid w:val="00AD3A96"/>
    <w:rsid w:val="00AD4D57"/>
    <w:rsid w:val="00AE25B9"/>
    <w:rsid w:val="00AF3FB4"/>
    <w:rsid w:val="00AF47B1"/>
    <w:rsid w:val="00AF520B"/>
    <w:rsid w:val="00AF63D9"/>
    <w:rsid w:val="00AF6FCD"/>
    <w:rsid w:val="00AF713C"/>
    <w:rsid w:val="00AF78F2"/>
    <w:rsid w:val="00B07268"/>
    <w:rsid w:val="00B1420A"/>
    <w:rsid w:val="00B1700D"/>
    <w:rsid w:val="00B17F4E"/>
    <w:rsid w:val="00B20FB9"/>
    <w:rsid w:val="00B21A40"/>
    <w:rsid w:val="00B2223D"/>
    <w:rsid w:val="00B258D7"/>
    <w:rsid w:val="00B27DD3"/>
    <w:rsid w:val="00B309C5"/>
    <w:rsid w:val="00B31F28"/>
    <w:rsid w:val="00B34AD2"/>
    <w:rsid w:val="00B34EBA"/>
    <w:rsid w:val="00B35895"/>
    <w:rsid w:val="00B444B4"/>
    <w:rsid w:val="00B4457D"/>
    <w:rsid w:val="00B47242"/>
    <w:rsid w:val="00B500C8"/>
    <w:rsid w:val="00B5091D"/>
    <w:rsid w:val="00B51D53"/>
    <w:rsid w:val="00B52A04"/>
    <w:rsid w:val="00B52BC4"/>
    <w:rsid w:val="00B545EE"/>
    <w:rsid w:val="00B55BCA"/>
    <w:rsid w:val="00B57638"/>
    <w:rsid w:val="00B621B2"/>
    <w:rsid w:val="00B65790"/>
    <w:rsid w:val="00B6590D"/>
    <w:rsid w:val="00B670C4"/>
    <w:rsid w:val="00B674FF"/>
    <w:rsid w:val="00B70FF7"/>
    <w:rsid w:val="00B72209"/>
    <w:rsid w:val="00B7652F"/>
    <w:rsid w:val="00B8335C"/>
    <w:rsid w:val="00B841BB"/>
    <w:rsid w:val="00B9031E"/>
    <w:rsid w:val="00B92655"/>
    <w:rsid w:val="00B94A50"/>
    <w:rsid w:val="00BA49FE"/>
    <w:rsid w:val="00BB5F71"/>
    <w:rsid w:val="00BB750C"/>
    <w:rsid w:val="00BD5072"/>
    <w:rsid w:val="00BD5EF8"/>
    <w:rsid w:val="00BD6942"/>
    <w:rsid w:val="00BF16FC"/>
    <w:rsid w:val="00BF59F4"/>
    <w:rsid w:val="00BF6C2B"/>
    <w:rsid w:val="00BF6E79"/>
    <w:rsid w:val="00C04585"/>
    <w:rsid w:val="00C05C6E"/>
    <w:rsid w:val="00C07CA5"/>
    <w:rsid w:val="00C07F93"/>
    <w:rsid w:val="00C1184D"/>
    <w:rsid w:val="00C12780"/>
    <w:rsid w:val="00C145F2"/>
    <w:rsid w:val="00C2367B"/>
    <w:rsid w:val="00C308D7"/>
    <w:rsid w:val="00C32E30"/>
    <w:rsid w:val="00C33D20"/>
    <w:rsid w:val="00C356FC"/>
    <w:rsid w:val="00C401D6"/>
    <w:rsid w:val="00C44C23"/>
    <w:rsid w:val="00C44DBC"/>
    <w:rsid w:val="00C46369"/>
    <w:rsid w:val="00C51E07"/>
    <w:rsid w:val="00C52286"/>
    <w:rsid w:val="00C53FA2"/>
    <w:rsid w:val="00C611A0"/>
    <w:rsid w:val="00C662E0"/>
    <w:rsid w:val="00C731D6"/>
    <w:rsid w:val="00C738C0"/>
    <w:rsid w:val="00C74E94"/>
    <w:rsid w:val="00C7699B"/>
    <w:rsid w:val="00C82B78"/>
    <w:rsid w:val="00C8413D"/>
    <w:rsid w:val="00C8489B"/>
    <w:rsid w:val="00C84F9D"/>
    <w:rsid w:val="00C858BD"/>
    <w:rsid w:val="00C86615"/>
    <w:rsid w:val="00C86F80"/>
    <w:rsid w:val="00C87CB3"/>
    <w:rsid w:val="00CA045B"/>
    <w:rsid w:val="00CA0E18"/>
    <w:rsid w:val="00CA1FCC"/>
    <w:rsid w:val="00CA6579"/>
    <w:rsid w:val="00CA73F8"/>
    <w:rsid w:val="00CB06D2"/>
    <w:rsid w:val="00CB0BF6"/>
    <w:rsid w:val="00CB4575"/>
    <w:rsid w:val="00CB6620"/>
    <w:rsid w:val="00CB7395"/>
    <w:rsid w:val="00CB7A22"/>
    <w:rsid w:val="00CB7F7A"/>
    <w:rsid w:val="00CC3682"/>
    <w:rsid w:val="00CD7441"/>
    <w:rsid w:val="00CE340C"/>
    <w:rsid w:val="00CE37AC"/>
    <w:rsid w:val="00CF220B"/>
    <w:rsid w:val="00D01585"/>
    <w:rsid w:val="00D015F5"/>
    <w:rsid w:val="00D02C35"/>
    <w:rsid w:val="00D05653"/>
    <w:rsid w:val="00D05DF3"/>
    <w:rsid w:val="00D107AB"/>
    <w:rsid w:val="00D1238D"/>
    <w:rsid w:val="00D133F7"/>
    <w:rsid w:val="00D1358B"/>
    <w:rsid w:val="00D14D9A"/>
    <w:rsid w:val="00D14E1D"/>
    <w:rsid w:val="00D162B0"/>
    <w:rsid w:val="00D20714"/>
    <w:rsid w:val="00D2317C"/>
    <w:rsid w:val="00D24417"/>
    <w:rsid w:val="00D25C95"/>
    <w:rsid w:val="00D27296"/>
    <w:rsid w:val="00D314B1"/>
    <w:rsid w:val="00D333D1"/>
    <w:rsid w:val="00D36580"/>
    <w:rsid w:val="00D369D7"/>
    <w:rsid w:val="00D41604"/>
    <w:rsid w:val="00D45C49"/>
    <w:rsid w:val="00D46DA5"/>
    <w:rsid w:val="00D54767"/>
    <w:rsid w:val="00D5534F"/>
    <w:rsid w:val="00D55D98"/>
    <w:rsid w:val="00D55DD9"/>
    <w:rsid w:val="00D6290E"/>
    <w:rsid w:val="00D67727"/>
    <w:rsid w:val="00D71A2B"/>
    <w:rsid w:val="00D76E6A"/>
    <w:rsid w:val="00D77B3A"/>
    <w:rsid w:val="00D808E6"/>
    <w:rsid w:val="00D80A7A"/>
    <w:rsid w:val="00D8228F"/>
    <w:rsid w:val="00D825EE"/>
    <w:rsid w:val="00D84FD4"/>
    <w:rsid w:val="00D856C9"/>
    <w:rsid w:val="00D91F9A"/>
    <w:rsid w:val="00D93282"/>
    <w:rsid w:val="00D93437"/>
    <w:rsid w:val="00D94D0E"/>
    <w:rsid w:val="00DA1174"/>
    <w:rsid w:val="00DA190E"/>
    <w:rsid w:val="00DA2269"/>
    <w:rsid w:val="00DA3C25"/>
    <w:rsid w:val="00DA67EB"/>
    <w:rsid w:val="00DB0D99"/>
    <w:rsid w:val="00DB2E5C"/>
    <w:rsid w:val="00DB3578"/>
    <w:rsid w:val="00DB7BBB"/>
    <w:rsid w:val="00DC0E77"/>
    <w:rsid w:val="00DC3394"/>
    <w:rsid w:val="00DC351B"/>
    <w:rsid w:val="00DC4524"/>
    <w:rsid w:val="00DC608A"/>
    <w:rsid w:val="00DD3216"/>
    <w:rsid w:val="00DD3C29"/>
    <w:rsid w:val="00DF56C4"/>
    <w:rsid w:val="00E018AF"/>
    <w:rsid w:val="00E024FF"/>
    <w:rsid w:val="00E110D1"/>
    <w:rsid w:val="00E12128"/>
    <w:rsid w:val="00E13C32"/>
    <w:rsid w:val="00E1404A"/>
    <w:rsid w:val="00E14A9F"/>
    <w:rsid w:val="00E17341"/>
    <w:rsid w:val="00E21A66"/>
    <w:rsid w:val="00E236FF"/>
    <w:rsid w:val="00E30026"/>
    <w:rsid w:val="00E37300"/>
    <w:rsid w:val="00E37AD2"/>
    <w:rsid w:val="00E41CD1"/>
    <w:rsid w:val="00E42EF2"/>
    <w:rsid w:val="00E43270"/>
    <w:rsid w:val="00E45C22"/>
    <w:rsid w:val="00E460FA"/>
    <w:rsid w:val="00E46E83"/>
    <w:rsid w:val="00E535DE"/>
    <w:rsid w:val="00E55528"/>
    <w:rsid w:val="00E67C5D"/>
    <w:rsid w:val="00E67DEE"/>
    <w:rsid w:val="00E744A5"/>
    <w:rsid w:val="00E7684E"/>
    <w:rsid w:val="00E77793"/>
    <w:rsid w:val="00E82454"/>
    <w:rsid w:val="00E84B95"/>
    <w:rsid w:val="00E84DB9"/>
    <w:rsid w:val="00E84E9F"/>
    <w:rsid w:val="00E858C0"/>
    <w:rsid w:val="00E85D6D"/>
    <w:rsid w:val="00E8608B"/>
    <w:rsid w:val="00E921D7"/>
    <w:rsid w:val="00E923B7"/>
    <w:rsid w:val="00E93685"/>
    <w:rsid w:val="00E950A7"/>
    <w:rsid w:val="00E958E6"/>
    <w:rsid w:val="00E97526"/>
    <w:rsid w:val="00EA0FB3"/>
    <w:rsid w:val="00EA2607"/>
    <w:rsid w:val="00EA2729"/>
    <w:rsid w:val="00EA4A51"/>
    <w:rsid w:val="00EA7227"/>
    <w:rsid w:val="00EA79C0"/>
    <w:rsid w:val="00EB02A6"/>
    <w:rsid w:val="00EB0303"/>
    <w:rsid w:val="00EB0752"/>
    <w:rsid w:val="00EB2A45"/>
    <w:rsid w:val="00EB3E65"/>
    <w:rsid w:val="00EC0AA6"/>
    <w:rsid w:val="00EC10EA"/>
    <w:rsid w:val="00EC1E39"/>
    <w:rsid w:val="00EC2A65"/>
    <w:rsid w:val="00EC3E3C"/>
    <w:rsid w:val="00EC50D2"/>
    <w:rsid w:val="00EC6B8F"/>
    <w:rsid w:val="00EC6CCC"/>
    <w:rsid w:val="00EC7B65"/>
    <w:rsid w:val="00ED2533"/>
    <w:rsid w:val="00ED366C"/>
    <w:rsid w:val="00ED3DE0"/>
    <w:rsid w:val="00EE08F7"/>
    <w:rsid w:val="00EE3F4C"/>
    <w:rsid w:val="00EE6BDE"/>
    <w:rsid w:val="00F02655"/>
    <w:rsid w:val="00F039B1"/>
    <w:rsid w:val="00F0693B"/>
    <w:rsid w:val="00F1133B"/>
    <w:rsid w:val="00F12CD1"/>
    <w:rsid w:val="00F14A35"/>
    <w:rsid w:val="00F151B4"/>
    <w:rsid w:val="00F1699D"/>
    <w:rsid w:val="00F2145D"/>
    <w:rsid w:val="00F255F1"/>
    <w:rsid w:val="00F3004B"/>
    <w:rsid w:val="00F31CAA"/>
    <w:rsid w:val="00F32549"/>
    <w:rsid w:val="00F32EC9"/>
    <w:rsid w:val="00F40DFD"/>
    <w:rsid w:val="00F41415"/>
    <w:rsid w:val="00F44442"/>
    <w:rsid w:val="00F53173"/>
    <w:rsid w:val="00F54015"/>
    <w:rsid w:val="00F5417A"/>
    <w:rsid w:val="00F553C4"/>
    <w:rsid w:val="00F55DDF"/>
    <w:rsid w:val="00F561B7"/>
    <w:rsid w:val="00F57E9A"/>
    <w:rsid w:val="00F600B4"/>
    <w:rsid w:val="00F6055D"/>
    <w:rsid w:val="00F60B87"/>
    <w:rsid w:val="00F650D8"/>
    <w:rsid w:val="00F65459"/>
    <w:rsid w:val="00F655E2"/>
    <w:rsid w:val="00F65EC3"/>
    <w:rsid w:val="00F66661"/>
    <w:rsid w:val="00F70581"/>
    <w:rsid w:val="00F752ED"/>
    <w:rsid w:val="00F82CDE"/>
    <w:rsid w:val="00F8468F"/>
    <w:rsid w:val="00F8515B"/>
    <w:rsid w:val="00F85A47"/>
    <w:rsid w:val="00F866E3"/>
    <w:rsid w:val="00FA151E"/>
    <w:rsid w:val="00FA4EBD"/>
    <w:rsid w:val="00FA7CE9"/>
    <w:rsid w:val="00FB3561"/>
    <w:rsid w:val="00FB36CE"/>
    <w:rsid w:val="00FB7A1E"/>
    <w:rsid w:val="00FC25C1"/>
    <w:rsid w:val="00FC25C4"/>
    <w:rsid w:val="00FC5DF3"/>
    <w:rsid w:val="00FD2E5B"/>
    <w:rsid w:val="00FD469F"/>
    <w:rsid w:val="00FD5DBC"/>
    <w:rsid w:val="00FE1ADE"/>
    <w:rsid w:val="00FE300D"/>
    <w:rsid w:val="00FE4CEF"/>
    <w:rsid w:val="00FF1424"/>
    <w:rsid w:val="00FF177F"/>
    <w:rsid w:val="00FF2F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B73C"/>
  <w15:docId w15:val="{737B78CE-2D10-4AA3-82F6-B2C7A92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8461B"/>
    <w:pPr>
      <w:spacing w:after="200" w:line="276" w:lineRule="auto"/>
    </w:pPr>
  </w:style>
  <w:style w:type="paragraph" w:styleId="Cmsor5">
    <w:name w:val="heading 5"/>
    <w:basedOn w:val="Norml"/>
    <w:next w:val="Norml"/>
    <w:link w:val="Cmsor5Char"/>
    <w:uiPriority w:val="9"/>
    <w:semiHidden/>
    <w:unhideWhenUsed/>
    <w:qFormat/>
    <w:rsid w:val="00D77B3A"/>
    <w:pPr>
      <w:keepNext/>
      <w:keepLines/>
      <w:spacing w:before="40" w:after="0" w:line="259" w:lineRule="auto"/>
      <w:outlineLvl w:val="4"/>
    </w:pPr>
    <w:rPr>
      <w:rFonts w:asciiTheme="majorHAnsi" w:eastAsiaTheme="majorEastAsia" w:hAnsiTheme="majorHAnsi" w:cstheme="majorBidi"/>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B4826"/>
    <w:pPr>
      <w:ind w:left="720"/>
      <w:contextualSpacing/>
    </w:pPr>
  </w:style>
  <w:style w:type="paragraph" w:styleId="lfej">
    <w:name w:val="header"/>
    <w:basedOn w:val="Norml"/>
    <w:link w:val="lfejChar"/>
    <w:rsid w:val="008B4826"/>
    <w:pPr>
      <w:tabs>
        <w:tab w:val="center" w:pos="4536"/>
        <w:tab w:val="right" w:pos="9072"/>
      </w:tabs>
      <w:spacing w:after="0" w:line="240" w:lineRule="auto"/>
    </w:pPr>
    <w:rPr>
      <w:rFonts w:ascii="Times New Roman" w:eastAsia="Times New Roman" w:hAnsi="Times New Roman" w:cs="Times New Roman"/>
      <w:smallCaps/>
      <w:lang w:eastAsia="hu-HU"/>
    </w:rPr>
  </w:style>
  <w:style w:type="character" w:customStyle="1" w:styleId="lfejChar">
    <w:name w:val="Élőfej Char"/>
    <w:basedOn w:val="Bekezdsalapbettpusa"/>
    <w:link w:val="lfej"/>
    <w:rsid w:val="008B4826"/>
    <w:rPr>
      <w:rFonts w:ascii="Times New Roman" w:eastAsia="Times New Roman" w:hAnsi="Times New Roman" w:cs="Times New Roman"/>
      <w:smallCaps/>
      <w:lang w:eastAsia="hu-HU"/>
    </w:rPr>
  </w:style>
  <w:style w:type="table" w:styleId="Rcsostblzat">
    <w:name w:val="Table Grid"/>
    <w:basedOn w:val="Normltblzat"/>
    <w:uiPriority w:val="59"/>
    <w:rsid w:val="008B4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8B482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B4826"/>
    <w:rPr>
      <w:rFonts w:ascii="Tahoma" w:hAnsi="Tahoma" w:cs="Tahoma"/>
      <w:sz w:val="16"/>
      <w:szCs w:val="16"/>
    </w:rPr>
  </w:style>
  <w:style w:type="table" w:customStyle="1" w:styleId="Rcsostblzat1">
    <w:name w:val="Rácsos táblázat1"/>
    <w:basedOn w:val="Normltblzat"/>
    <w:next w:val="Rcsostblzat"/>
    <w:rsid w:val="008B482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8B4826"/>
    <w:pPr>
      <w:tabs>
        <w:tab w:val="center" w:pos="4536"/>
        <w:tab w:val="right" w:pos="9072"/>
      </w:tabs>
      <w:spacing w:after="0" w:line="240" w:lineRule="auto"/>
    </w:pPr>
  </w:style>
  <w:style w:type="character" w:customStyle="1" w:styleId="llbChar">
    <w:name w:val="Élőláb Char"/>
    <w:basedOn w:val="Bekezdsalapbettpusa"/>
    <w:link w:val="llb"/>
    <w:uiPriority w:val="99"/>
    <w:rsid w:val="008B4826"/>
  </w:style>
  <w:style w:type="paragraph" w:styleId="NormlWeb">
    <w:name w:val="Normal (Web)"/>
    <w:basedOn w:val="Norml"/>
    <w:uiPriority w:val="99"/>
    <w:semiHidden/>
    <w:unhideWhenUsed/>
    <w:rsid w:val="008B4826"/>
    <w:pPr>
      <w:spacing w:before="100" w:beforeAutospacing="1" w:after="119" w:line="240" w:lineRule="auto"/>
    </w:pPr>
    <w:rPr>
      <w:rFonts w:ascii="Times New Roman" w:eastAsia="Times New Roman" w:hAnsi="Times New Roman" w:cs="Times New Roman"/>
      <w:sz w:val="24"/>
      <w:szCs w:val="24"/>
      <w:lang w:eastAsia="hu-HU"/>
    </w:rPr>
  </w:style>
  <w:style w:type="paragraph" w:customStyle="1" w:styleId="Default">
    <w:name w:val="Default"/>
    <w:rsid w:val="008B4826"/>
    <w:pPr>
      <w:autoSpaceDE w:val="0"/>
      <w:autoSpaceDN w:val="0"/>
      <w:adjustRightInd w:val="0"/>
      <w:spacing w:after="0" w:line="240" w:lineRule="auto"/>
    </w:pPr>
    <w:rPr>
      <w:rFonts w:ascii="Verdana" w:eastAsia="Times New Roman" w:hAnsi="Verdana" w:cs="Verdana"/>
      <w:color w:val="000000"/>
      <w:sz w:val="24"/>
      <w:szCs w:val="24"/>
      <w:lang w:eastAsia="hu-HU"/>
    </w:rPr>
  </w:style>
  <w:style w:type="paragraph" w:styleId="Szvegtrzs">
    <w:name w:val="Body Text"/>
    <w:basedOn w:val="Norml"/>
    <w:link w:val="SzvegtrzsChar"/>
    <w:rsid w:val="009E0C8E"/>
    <w:pPr>
      <w:spacing w:after="0" w:line="240" w:lineRule="auto"/>
      <w:jc w:val="both"/>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9E0C8E"/>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145133"/>
    <w:rPr>
      <w:b/>
      <w:bCs/>
    </w:rPr>
  </w:style>
  <w:style w:type="character" w:customStyle="1" w:styleId="Cmsor5Char">
    <w:name w:val="Címsor 5 Char"/>
    <w:basedOn w:val="Bekezdsalapbettpusa"/>
    <w:link w:val="Cmsor5"/>
    <w:uiPriority w:val="9"/>
    <w:semiHidden/>
    <w:rsid w:val="00D77B3A"/>
    <w:rPr>
      <w:rFonts w:asciiTheme="majorHAnsi" w:eastAsiaTheme="majorEastAsia" w:hAnsiTheme="majorHAnsi" w:cstheme="majorBidi"/>
      <w:color w:val="2E74B5" w:themeColor="accent1" w:themeShade="BF"/>
    </w:rPr>
  </w:style>
  <w:style w:type="character" w:styleId="Kiemels">
    <w:name w:val="Emphasis"/>
    <w:basedOn w:val="Bekezdsalapbettpusa"/>
    <w:uiPriority w:val="20"/>
    <w:qFormat/>
    <w:rsid w:val="00D77B3A"/>
    <w:rPr>
      <w:i/>
      <w:iCs/>
    </w:rPr>
  </w:style>
  <w:style w:type="paragraph" w:customStyle="1" w:styleId="FCm">
    <w:name w:val="FôCím"/>
    <w:uiPriority w:val="99"/>
    <w:rsid w:val="009D054D"/>
    <w:pPr>
      <w:widowControl w:val="0"/>
      <w:autoSpaceDE w:val="0"/>
      <w:autoSpaceDN w:val="0"/>
      <w:adjustRightInd w:val="0"/>
      <w:spacing w:before="480" w:after="240" w:line="240" w:lineRule="auto"/>
      <w:jc w:val="center"/>
      <w:outlineLvl w:val="1"/>
    </w:pPr>
    <w:rPr>
      <w:rFonts w:ascii="Times New Roman" w:eastAsia="Times New Roman" w:hAnsi="Times New Roman" w:cs="Times New Roman"/>
      <w:b/>
      <w:bCs/>
      <w:sz w:val="28"/>
      <w:szCs w:val="28"/>
      <w:lang w:eastAsia="hu-H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48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a:t>Képviselő-testület munkája</a:t>
            </a:r>
          </a:p>
        </c:rich>
      </c:tx>
      <c:overlay val="0"/>
    </c:title>
    <c:autoTitleDeleted val="0"/>
    <c:view3D>
      <c:rotX val="15"/>
      <c:rotY val="20"/>
      <c:rAngAx val="0"/>
      <c:perspective val="0"/>
    </c:view3D>
    <c:floor>
      <c:thickness val="0"/>
    </c:floor>
    <c:sideWall>
      <c:thickness val="0"/>
    </c:sideWall>
    <c:backWall>
      <c:thickness val="0"/>
    </c:backWall>
    <c:plotArea>
      <c:layout/>
      <c:bar3DChart>
        <c:barDir val="col"/>
        <c:grouping val="clustered"/>
        <c:varyColors val="0"/>
        <c:ser>
          <c:idx val="0"/>
          <c:order val="0"/>
          <c:tx>
            <c:strRef>
              <c:f>Munka1!$B$1</c:f>
              <c:strCache>
                <c:ptCount val="1"/>
                <c:pt idx="0">
                  <c:v>Ülések száma</c:v>
                </c:pt>
              </c:strCache>
            </c:strRef>
          </c:tx>
          <c:invertIfNegative val="0"/>
          <c:cat>
            <c:numRef>
              <c:f>Munka1!$A$2:$A$7</c:f>
              <c:numCache>
                <c:formatCode>General</c:formatCode>
                <c:ptCount val="6"/>
                <c:pt idx="0">
                  <c:v>2019</c:v>
                </c:pt>
                <c:pt idx="1">
                  <c:v>2020</c:v>
                </c:pt>
                <c:pt idx="2">
                  <c:v>2021</c:v>
                </c:pt>
                <c:pt idx="3">
                  <c:v>2022</c:v>
                </c:pt>
                <c:pt idx="4">
                  <c:v>2023</c:v>
                </c:pt>
                <c:pt idx="5">
                  <c:v>2024</c:v>
                </c:pt>
              </c:numCache>
            </c:numRef>
          </c:cat>
          <c:val>
            <c:numRef>
              <c:f>Munka1!$B$2:$B$7</c:f>
              <c:numCache>
                <c:formatCode>General</c:formatCode>
                <c:ptCount val="6"/>
                <c:pt idx="0">
                  <c:v>18</c:v>
                </c:pt>
                <c:pt idx="1">
                  <c:v>10</c:v>
                </c:pt>
                <c:pt idx="2">
                  <c:v>8</c:v>
                </c:pt>
                <c:pt idx="3">
                  <c:v>15</c:v>
                </c:pt>
                <c:pt idx="4">
                  <c:v>16</c:v>
                </c:pt>
                <c:pt idx="5">
                  <c:v>13</c:v>
                </c:pt>
              </c:numCache>
            </c:numRef>
          </c:val>
          <c:extLst>
            <c:ext xmlns:c16="http://schemas.microsoft.com/office/drawing/2014/chart" uri="{C3380CC4-5D6E-409C-BE32-E72D297353CC}">
              <c16:uniqueId val="{00000000-4AC1-467C-9BF4-FC3642F51C2C}"/>
            </c:ext>
          </c:extLst>
        </c:ser>
        <c:ser>
          <c:idx val="1"/>
          <c:order val="1"/>
          <c:tx>
            <c:strRef>
              <c:f>Munka1!$C$1</c:f>
              <c:strCache>
                <c:ptCount val="1"/>
                <c:pt idx="0">
                  <c:v>Rendeletek száma</c:v>
                </c:pt>
              </c:strCache>
            </c:strRef>
          </c:tx>
          <c:invertIfNegative val="0"/>
          <c:cat>
            <c:numRef>
              <c:f>Munka1!$A$2:$A$7</c:f>
              <c:numCache>
                <c:formatCode>General</c:formatCode>
                <c:ptCount val="6"/>
                <c:pt idx="0">
                  <c:v>2019</c:v>
                </c:pt>
                <c:pt idx="1">
                  <c:v>2020</c:v>
                </c:pt>
                <c:pt idx="2">
                  <c:v>2021</c:v>
                </c:pt>
                <c:pt idx="3">
                  <c:v>2022</c:v>
                </c:pt>
                <c:pt idx="4">
                  <c:v>2023</c:v>
                </c:pt>
                <c:pt idx="5">
                  <c:v>2024</c:v>
                </c:pt>
              </c:numCache>
            </c:numRef>
          </c:cat>
          <c:val>
            <c:numRef>
              <c:f>Munka1!$C$2:$C$7</c:f>
              <c:numCache>
                <c:formatCode>General</c:formatCode>
                <c:ptCount val="6"/>
                <c:pt idx="0">
                  <c:v>22</c:v>
                </c:pt>
                <c:pt idx="1">
                  <c:v>28</c:v>
                </c:pt>
                <c:pt idx="2">
                  <c:v>16</c:v>
                </c:pt>
                <c:pt idx="3">
                  <c:v>16</c:v>
                </c:pt>
                <c:pt idx="4">
                  <c:v>24</c:v>
                </c:pt>
                <c:pt idx="5">
                  <c:v>19</c:v>
                </c:pt>
              </c:numCache>
            </c:numRef>
          </c:val>
          <c:extLst>
            <c:ext xmlns:c16="http://schemas.microsoft.com/office/drawing/2014/chart" uri="{C3380CC4-5D6E-409C-BE32-E72D297353CC}">
              <c16:uniqueId val="{00000001-4AC1-467C-9BF4-FC3642F51C2C}"/>
            </c:ext>
          </c:extLst>
        </c:ser>
        <c:dLbls>
          <c:showLegendKey val="0"/>
          <c:showVal val="0"/>
          <c:showCatName val="0"/>
          <c:showSerName val="0"/>
          <c:showPercent val="0"/>
          <c:showBubbleSize val="0"/>
        </c:dLbls>
        <c:gapWidth val="150"/>
        <c:shape val="pyramid"/>
        <c:axId val="135404928"/>
        <c:axId val="142050048"/>
        <c:axId val="0"/>
      </c:bar3DChart>
      <c:catAx>
        <c:axId val="135404928"/>
        <c:scaling>
          <c:orientation val="minMax"/>
        </c:scaling>
        <c:delete val="0"/>
        <c:axPos val="b"/>
        <c:numFmt formatCode="General" sourceLinked="0"/>
        <c:majorTickMark val="out"/>
        <c:minorTickMark val="none"/>
        <c:tickLblPos val="nextTo"/>
        <c:crossAx val="142050048"/>
        <c:crosses val="autoZero"/>
        <c:auto val="1"/>
        <c:lblAlgn val="ctr"/>
        <c:lblOffset val="100"/>
        <c:noMultiLvlLbl val="0"/>
      </c:catAx>
      <c:valAx>
        <c:axId val="142050048"/>
        <c:scaling>
          <c:orientation val="minMax"/>
        </c:scaling>
        <c:delete val="0"/>
        <c:axPos val="l"/>
        <c:majorGridlines/>
        <c:numFmt formatCode="General" sourceLinked="1"/>
        <c:majorTickMark val="out"/>
        <c:minorTickMark val="none"/>
        <c:tickLblPos val="nextTo"/>
        <c:crossAx val="1354049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Munka1!$B$1</c:f>
              <c:strCache>
                <c:ptCount val="1"/>
                <c:pt idx="0">
                  <c:v>Ülések sz. 2023</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Munka1!$B$2:$B$6</c:f>
              <c:numCache>
                <c:formatCode>General</c:formatCode>
                <c:ptCount val="5"/>
                <c:pt idx="0">
                  <c:v>16</c:v>
                </c:pt>
                <c:pt idx="1">
                  <c:v>16</c:v>
                </c:pt>
                <c:pt idx="2">
                  <c:v>16</c:v>
                </c:pt>
                <c:pt idx="3">
                  <c:v>17</c:v>
                </c:pt>
                <c:pt idx="4">
                  <c:v>17</c:v>
                </c:pt>
              </c:numCache>
            </c:numRef>
          </c:val>
          <c:extLst>
            <c:ext xmlns:c16="http://schemas.microsoft.com/office/drawing/2014/chart" uri="{C3380CC4-5D6E-409C-BE32-E72D297353CC}">
              <c16:uniqueId val="{00000000-4483-4CA1-BFE4-0E0584A0A72D}"/>
            </c:ext>
          </c:extLst>
        </c:ser>
        <c:ser>
          <c:idx val="1"/>
          <c:order val="1"/>
          <c:tx>
            <c:strRef>
              <c:f>Munka1!$C$1</c:f>
              <c:strCache>
                <c:ptCount val="1"/>
                <c:pt idx="0">
                  <c:v>Határozatok sz. 2023</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Munka1!$C$2:$C$6</c:f>
              <c:numCache>
                <c:formatCode>General</c:formatCode>
                <c:ptCount val="5"/>
                <c:pt idx="0">
                  <c:v>66</c:v>
                </c:pt>
                <c:pt idx="1">
                  <c:v>52</c:v>
                </c:pt>
                <c:pt idx="2">
                  <c:v>55</c:v>
                </c:pt>
                <c:pt idx="3">
                  <c:v>73</c:v>
                </c:pt>
                <c:pt idx="4">
                  <c:v>85</c:v>
                </c:pt>
              </c:numCache>
            </c:numRef>
          </c:val>
          <c:extLst>
            <c:ext xmlns:c16="http://schemas.microsoft.com/office/drawing/2014/chart" uri="{C3380CC4-5D6E-409C-BE32-E72D297353CC}">
              <c16:uniqueId val="{00000001-4483-4CA1-BFE4-0E0584A0A72D}"/>
            </c:ext>
          </c:extLst>
        </c:ser>
        <c:ser>
          <c:idx val="2"/>
          <c:order val="2"/>
          <c:tx>
            <c:strRef>
              <c:f>Munka1!$D$1</c:f>
              <c:strCache>
                <c:ptCount val="1"/>
                <c:pt idx="0">
                  <c:v>Ülések sz. 2024</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Munka1!$D$2:$D$6</c:f>
              <c:numCache>
                <c:formatCode>General</c:formatCode>
                <c:ptCount val="5"/>
                <c:pt idx="0">
                  <c:v>13</c:v>
                </c:pt>
                <c:pt idx="1">
                  <c:v>12</c:v>
                </c:pt>
                <c:pt idx="2">
                  <c:v>12</c:v>
                </c:pt>
                <c:pt idx="3">
                  <c:v>12</c:v>
                </c:pt>
                <c:pt idx="4">
                  <c:v>12</c:v>
                </c:pt>
              </c:numCache>
            </c:numRef>
          </c:val>
          <c:extLst>
            <c:ext xmlns:c16="http://schemas.microsoft.com/office/drawing/2014/chart" uri="{C3380CC4-5D6E-409C-BE32-E72D297353CC}">
              <c16:uniqueId val="{00000001-2AD7-47D5-891D-98B797CC4486}"/>
            </c:ext>
          </c:extLst>
        </c:ser>
        <c:ser>
          <c:idx val="3"/>
          <c:order val="3"/>
          <c:tx>
            <c:strRef>
              <c:f>Munka1!$E$1</c:f>
              <c:strCache>
                <c:ptCount val="1"/>
                <c:pt idx="0">
                  <c:v>Határozatok sz. 2024</c:v>
                </c:pt>
              </c:strCache>
            </c:strRef>
          </c:tx>
          <c:invertIfNegative val="0"/>
          <c:cat>
            <c:strRef>
              <c:f>Munka1!$A$2:$A$6</c:f>
              <c:strCache>
                <c:ptCount val="5"/>
                <c:pt idx="0">
                  <c:v>Pénzügyi Bizottság</c:v>
                </c:pt>
                <c:pt idx="1">
                  <c:v>Ügyrendi és Összeférhetetlenségi Bizottság</c:v>
                </c:pt>
                <c:pt idx="2">
                  <c:v>Ipari, Mezőgazdasági és Klímapolitikai Bizottség</c:v>
                </c:pt>
                <c:pt idx="3">
                  <c:v>Kulturális, Turisztikai és Sport Bizottság</c:v>
                </c:pt>
                <c:pt idx="4">
                  <c:v>Társadalompolitikai Bizottság</c:v>
                </c:pt>
              </c:strCache>
            </c:strRef>
          </c:cat>
          <c:val>
            <c:numRef>
              <c:f>Munka1!$E$2:$E$6</c:f>
              <c:numCache>
                <c:formatCode>General</c:formatCode>
                <c:ptCount val="5"/>
                <c:pt idx="0">
                  <c:v>62</c:v>
                </c:pt>
                <c:pt idx="1">
                  <c:v>56</c:v>
                </c:pt>
                <c:pt idx="2">
                  <c:v>39</c:v>
                </c:pt>
                <c:pt idx="3">
                  <c:v>51</c:v>
                </c:pt>
                <c:pt idx="4">
                  <c:v>59</c:v>
                </c:pt>
              </c:numCache>
            </c:numRef>
          </c:val>
          <c:extLst>
            <c:ext xmlns:c16="http://schemas.microsoft.com/office/drawing/2014/chart" uri="{C3380CC4-5D6E-409C-BE32-E72D297353CC}">
              <c16:uniqueId val="{00000002-2AD7-47D5-891D-98B797CC4486}"/>
            </c:ext>
          </c:extLst>
        </c:ser>
        <c:dLbls>
          <c:showLegendKey val="0"/>
          <c:showVal val="0"/>
          <c:showCatName val="0"/>
          <c:showSerName val="0"/>
          <c:showPercent val="0"/>
          <c:showBubbleSize val="0"/>
        </c:dLbls>
        <c:gapWidth val="150"/>
        <c:shape val="box"/>
        <c:axId val="127152512"/>
        <c:axId val="127154048"/>
        <c:axId val="142551680"/>
      </c:bar3DChart>
      <c:catAx>
        <c:axId val="127152512"/>
        <c:scaling>
          <c:orientation val="minMax"/>
        </c:scaling>
        <c:delete val="0"/>
        <c:axPos val="b"/>
        <c:numFmt formatCode="General" sourceLinked="0"/>
        <c:majorTickMark val="out"/>
        <c:minorTickMark val="none"/>
        <c:tickLblPos val="nextTo"/>
        <c:txPr>
          <a:bodyPr/>
          <a:lstStyle/>
          <a:p>
            <a:pPr>
              <a:defRPr sz="800"/>
            </a:pPr>
            <a:endParaRPr lang="hu-HU"/>
          </a:p>
        </c:txPr>
        <c:crossAx val="127154048"/>
        <c:crosses val="autoZero"/>
        <c:auto val="1"/>
        <c:lblAlgn val="ctr"/>
        <c:lblOffset val="100"/>
        <c:noMultiLvlLbl val="0"/>
      </c:catAx>
      <c:valAx>
        <c:axId val="127154048"/>
        <c:scaling>
          <c:orientation val="minMax"/>
        </c:scaling>
        <c:delete val="0"/>
        <c:axPos val="l"/>
        <c:majorGridlines/>
        <c:numFmt formatCode="General" sourceLinked="1"/>
        <c:majorTickMark val="out"/>
        <c:minorTickMark val="none"/>
        <c:tickLblPos val="nextTo"/>
        <c:crossAx val="127152512"/>
        <c:crosses val="autoZero"/>
        <c:crossBetween val="between"/>
      </c:valAx>
      <c:serAx>
        <c:axId val="142551680"/>
        <c:scaling>
          <c:orientation val="minMax"/>
        </c:scaling>
        <c:delete val="1"/>
        <c:axPos val="b"/>
        <c:majorTickMark val="out"/>
        <c:minorTickMark val="none"/>
        <c:tickLblPos val="nextTo"/>
        <c:crossAx val="12715404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1ABEC-3E81-4B6F-A2B2-7F195390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19</Pages>
  <Words>9670</Words>
  <Characters>66728</Characters>
  <Application>Microsoft Office Word</Application>
  <DocSecurity>0</DocSecurity>
  <Lines>556</Lines>
  <Paragraphs>152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Lucza Alexandra</dc:creator>
  <cp:lastModifiedBy>Chudi Barbara</cp:lastModifiedBy>
  <cp:revision>59</cp:revision>
  <cp:lastPrinted>2023-11-10T07:55:00Z</cp:lastPrinted>
  <dcterms:created xsi:type="dcterms:W3CDTF">2025-09-11T07:17:00Z</dcterms:created>
  <dcterms:modified xsi:type="dcterms:W3CDTF">2025-09-22T11:56:00Z</dcterms:modified>
</cp:coreProperties>
</file>