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1ADF1B18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ED44C4">
        <w:rPr>
          <w:b/>
          <w:sz w:val="22"/>
          <w:szCs w:val="22"/>
          <w:u w:val="single"/>
        </w:rPr>
        <w:t>4</w:t>
      </w:r>
      <w:r w:rsidR="00AC73BB">
        <w:rPr>
          <w:b/>
          <w:sz w:val="22"/>
          <w:szCs w:val="22"/>
          <w:u w:val="single"/>
        </w:rPr>
        <w:t>5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4AE048CE" w14:textId="76C5FA9A" w:rsidR="008E677B" w:rsidRDefault="00AC73BB" w:rsidP="008E677B">
      <w:pPr>
        <w:rPr>
          <w:sz w:val="22"/>
          <w:szCs w:val="22"/>
          <w:lang w:eastAsia="en-US" w:bidi="en-US"/>
        </w:rPr>
      </w:pPr>
      <w:r w:rsidRPr="00AC73BB">
        <w:rPr>
          <w:sz w:val="22"/>
          <w:szCs w:val="22"/>
        </w:rPr>
        <w:t>A</w:t>
      </w:r>
      <w:r w:rsidRPr="00AC73BB">
        <w:rPr>
          <w:sz w:val="22"/>
          <w:szCs w:val="22"/>
        </w:rPr>
        <w:t xml:space="preserve"> telekalakítással keletkező Kiskőrös </w:t>
      </w:r>
      <w:r w:rsidRPr="00AC73BB">
        <w:rPr>
          <w:sz w:val="22"/>
          <w:szCs w:val="22"/>
          <w:lang w:eastAsia="en-US" w:bidi="en-US"/>
        </w:rPr>
        <w:t>1751/16</w:t>
      </w:r>
      <w:r w:rsidRPr="00AC73BB">
        <w:rPr>
          <w:sz w:val="22"/>
          <w:szCs w:val="22"/>
          <w:lang w:eastAsia="en-US" w:bidi="en-US"/>
        </w:rPr>
        <w:t xml:space="preserve"> hrsz-ú ingatlan tulajdonba vétele adásvétel útján</w:t>
      </w:r>
    </w:p>
    <w:p w14:paraId="56E6374E" w14:textId="77777777" w:rsidR="00AC73BB" w:rsidRDefault="00AC73BB" w:rsidP="008E677B">
      <w:pPr>
        <w:rPr>
          <w:sz w:val="22"/>
          <w:szCs w:val="22"/>
          <w:lang w:eastAsia="en-US" w:bidi="en-US"/>
        </w:rPr>
      </w:pPr>
    </w:p>
    <w:p w14:paraId="5345D077" w14:textId="77777777" w:rsidR="00AC73BB" w:rsidRPr="00AC73BB" w:rsidRDefault="00AC73BB" w:rsidP="008E677B">
      <w:pPr>
        <w:rPr>
          <w:sz w:val="22"/>
          <w:szCs w:val="22"/>
        </w:rPr>
      </w:pP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437A43F5" w14:textId="77777777" w:rsidR="00711461" w:rsidRPr="007E0459" w:rsidRDefault="00711461" w:rsidP="00711461">
      <w:pPr>
        <w:jc w:val="both"/>
        <w:rPr>
          <w:b/>
          <w:bCs/>
          <w:sz w:val="22"/>
          <w:szCs w:val="22"/>
        </w:rPr>
      </w:pPr>
    </w:p>
    <w:p w14:paraId="796F018B" w14:textId="77777777" w:rsidR="00AC73BB" w:rsidRPr="00AC73BB" w:rsidRDefault="00AC73BB" w:rsidP="00AC73BB">
      <w:pPr>
        <w:jc w:val="both"/>
        <w:rPr>
          <w:sz w:val="22"/>
          <w:szCs w:val="22"/>
        </w:rPr>
      </w:pPr>
      <w:r w:rsidRPr="00AC73BB">
        <w:rPr>
          <w:sz w:val="22"/>
          <w:szCs w:val="22"/>
        </w:rPr>
        <w:t>A Képviselő-testület</w:t>
      </w:r>
    </w:p>
    <w:p w14:paraId="329B1B4C" w14:textId="77777777" w:rsidR="00AC73BB" w:rsidRPr="00AC73BB" w:rsidRDefault="00AC73BB" w:rsidP="00AC73BB">
      <w:pPr>
        <w:jc w:val="both"/>
        <w:rPr>
          <w:sz w:val="22"/>
          <w:szCs w:val="22"/>
        </w:rPr>
      </w:pPr>
    </w:p>
    <w:p w14:paraId="0372F85F" w14:textId="2050D3B0" w:rsidR="00AC73BB" w:rsidRPr="00AC73BB" w:rsidRDefault="00AC73BB" w:rsidP="00AC73BB">
      <w:pPr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 w:rsidRPr="00AC73BB">
        <w:rPr>
          <w:sz w:val="22"/>
          <w:szCs w:val="22"/>
        </w:rPr>
        <w:t>egyetért a Bács-Kiskun Vármegyei Kormányhivatal Földhivatali Főosztály Földhivatali Osztály 5. (Kiskőrös) 2025. augusztus 28. napján véglegessé vált telekalakítást engedélyező határozata alapján az 1751/16 hrsz-on kialakuló 124 m</w:t>
      </w:r>
      <w:r w:rsidRPr="00AC73BB">
        <w:rPr>
          <w:sz w:val="22"/>
          <w:szCs w:val="22"/>
          <w:vertAlign w:val="superscript"/>
        </w:rPr>
        <w:t>2</w:t>
      </w:r>
      <w:r w:rsidRPr="00AC73BB">
        <w:rPr>
          <w:sz w:val="22"/>
          <w:szCs w:val="22"/>
        </w:rPr>
        <w:t xml:space="preserve"> térmértékű, kivett közterület megnevezésű ingatlan tulajdonba vételével a határozat mellékletét képező telekhatár rendezési szerződést kiegészítő közös nyilatkozatban foglalt tulajdonjog átruházási feltételek szerint.</w:t>
      </w:r>
    </w:p>
    <w:p w14:paraId="6CAF0C1B" w14:textId="1C0175A4" w:rsidR="00AC73BB" w:rsidRPr="00AC73BB" w:rsidRDefault="00AC73BB" w:rsidP="00AC73BB">
      <w:pPr>
        <w:numPr>
          <w:ilvl w:val="0"/>
          <w:numId w:val="52"/>
        </w:numPr>
        <w:contextualSpacing/>
        <w:jc w:val="both"/>
        <w:rPr>
          <w:bCs/>
          <w:sz w:val="22"/>
          <w:szCs w:val="22"/>
        </w:rPr>
      </w:pPr>
      <w:r w:rsidRPr="00AC73BB">
        <w:rPr>
          <w:sz w:val="22"/>
          <w:szCs w:val="22"/>
        </w:rPr>
        <w:t>felhatalmazza polgármestert a határozat mellékletét képező telekhatár rendezési szerződést kiegészítő közös nyilatkozat aláírására, továbbá a tulajdonjog átruházással kapcsolatos jognyilatkozatok megtételére, valamint a tulajdonjog ingatlan-nyilvántartásban történő átvezetésére.</w:t>
      </w:r>
    </w:p>
    <w:p w14:paraId="12705F79" w14:textId="77777777" w:rsidR="00AC73BB" w:rsidRPr="00AC73BB" w:rsidRDefault="00AC73BB" w:rsidP="00AC73BB">
      <w:pPr>
        <w:ind w:left="720"/>
        <w:contextualSpacing/>
        <w:jc w:val="both"/>
        <w:rPr>
          <w:bCs/>
          <w:sz w:val="22"/>
          <w:szCs w:val="22"/>
        </w:rPr>
      </w:pPr>
    </w:p>
    <w:p w14:paraId="7C0B5B94" w14:textId="77777777" w:rsidR="00AC73BB" w:rsidRPr="00AC73BB" w:rsidRDefault="00AC73BB" w:rsidP="00AC73BB">
      <w:pPr>
        <w:jc w:val="both"/>
        <w:rPr>
          <w:sz w:val="22"/>
          <w:szCs w:val="22"/>
        </w:rPr>
      </w:pPr>
      <w:r w:rsidRPr="00AC73BB">
        <w:rPr>
          <w:b/>
          <w:sz w:val="22"/>
          <w:szCs w:val="22"/>
          <w:u w:val="single"/>
        </w:rPr>
        <w:t>Felelős:</w:t>
      </w:r>
      <w:r w:rsidRPr="00AC73BB">
        <w:rPr>
          <w:b/>
          <w:sz w:val="22"/>
          <w:szCs w:val="22"/>
        </w:rPr>
        <w:tab/>
      </w:r>
      <w:r w:rsidRPr="00AC73BB">
        <w:rPr>
          <w:sz w:val="22"/>
          <w:szCs w:val="22"/>
        </w:rPr>
        <w:t>polgármester</w:t>
      </w:r>
    </w:p>
    <w:p w14:paraId="5AC52690" w14:textId="77777777" w:rsidR="00AC73BB" w:rsidRPr="00AC73BB" w:rsidRDefault="00AC73BB" w:rsidP="00AC73BB">
      <w:pPr>
        <w:jc w:val="both"/>
        <w:rPr>
          <w:sz w:val="22"/>
          <w:szCs w:val="22"/>
        </w:rPr>
      </w:pPr>
      <w:r w:rsidRPr="00AC73BB">
        <w:rPr>
          <w:b/>
          <w:sz w:val="22"/>
          <w:szCs w:val="22"/>
          <w:u w:val="single"/>
        </w:rPr>
        <w:t>Határidő:</w:t>
      </w:r>
      <w:r w:rsidRPr="00AC73BB">
        <w:rPr>
          <w:sz w:val="22"/>
          <w:szCs w:val="22"/>
        </w:rPr>
        <w:tab/>
        <w:t>azonnal</w:t>
      </w: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C0DA902" w14:textId="77777777" w:rsidR="00332E57" w:rsidRDefault="00332E5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610E372F" w:rsidR="00E15EF6" w:rsidRPr="003952B3" w:rsidRDefault="00332E5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Vagyongazdálkodási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5C950" w14:textId="77777777" w:rsidR="001000EB" w:rsidRDefault="001000EB" w:rsidP="00D03B1C">
      <w:r>
        <w:separator/>
      </w:r>
    </w:p>
  </w:endnote>
  <w:endnote w:type="continuationSeparator" w:id="0">
    <w:p w14:paraId="7D2A8447" w14:textId="77777777" w:rsidR="001000EB" w:rsidRDefault="001000EB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19015" w14:textId="77777777" w:rsidR="001000EB" w:rsidRDefault="001000EB" w:rsidP="00D03B1C">
      <w:r>
        <w:separator/>
      </w:r>
    </w:p>
  </w:footnote>
  <w:footnote w:type="continuationSeparator" w:id="0">
    <w:p w14:paraId="49472734" w14:textId="77777777" w:rsidR="001000EB" w:rsidRDefault="001000EB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0FCB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0F58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00EB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6F3B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461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677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3BB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B81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2025-12-09T11:52:00Z</dcterms:created>
  <dcterms:modified xsi:type="dcterms:W3CDTF">2025-12-09T11:55:00Z</dcterms:modified>
</cp:coreProperties>
</file>