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2267F" w14:textId="14476974" w:rsidR="008F39F1" w:rsidRDefault="008F39F1" w:rsidP="008F39F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kern w:val="0"/>
          <w:u w:val="single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b/>
          <w:bCs/>
          <w:caps/>
          <w:kern w:val="0"/>
          <w:u w:val="single"/>
          <w:lang w:eastAsia="hu-HU"/>
          <w14:ligatures w14:val="none"/>
        </w:rPr>
        <w:t>kiskőrös város polgármestere</w:t>
      </w:r>
    </w:p>
    <w:p w14:paraId="666AC0B7" w14:textId="77777777" w:rsidR="008F39F1" w:rsidRDefault="008F39F1" w:rsidP="008F39F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kern w:val="0"/>
          <w:u w:val="single"/>
          <w:lang w:eastAsia="hu-HU"/>
          <w14:ligatures w14:val="none"/>
        </w:rPr>
      </w:pPr>
    </w:p>
    <w:p w14:paraId="39E30B41" w14:textId="77777777" w:rsidR="009A6A4F" w:rsidRPr="008F39F1" w:rsidRDefault="009A6A4F" w:rsidP="008F39F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kern w:val="0"/>
          <w:u w:val="single"/>
          <w:lang w:eastAsia="hu-HU"/>
          <w14:ligatures w14:val="none"/>
        </w:rPr>
      </w:pPr>
    </w:p>
    <w:p w14:paraId="00B8A2F2" w14:textId="6F2DEA4B" w:rsidR="008F39F1" w:rsidRPr="008F39F1" w:rsidRDefault="008F39F1" w:rsidP="008F39F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ELŐTERJESZTÉS</w:t>
      </w:r>
    </w:p>
    <w:p w14:paraId="464FCD45" w14:textId="77777777" w:rsidR="008F39F1" w:rsidRPr="008F39F1" w:rsidRDefault="008F39F1" w:rsidP="008F39F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(a Képviselő-testület 2025. április 30-i ülésére)</w:t>
      </w:r>
    </w:p>
    <w:p w14:paraId="7E82A21C" w14:textId="77777777" w:rsidR="008F39F1" w:rsidRPr="008F39F1" w:rsidRDefault="008F39F1" w:rsidP="008F39F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749213DD" w14:textId="77777777" w:rsidR="008F39F1" w:rsidRPr="008F39F1" w:rsidRDefault="008F39F1" w:rsidP="008F39F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31103B1" w14:textId="77777777" w:rsidR="008F39F1" w:rsidRPr="008F39F1" w:rsidRDefault="008F39F1" w:rsidP="008F39F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TÁRGY</w:t>
      </w:r>
      <w:r w:rsidRPr="008F39F1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: AZ ÖNKORMÁNYZATI TULAJDONÚ 3328/5 HRSZ-Ú KIVETT KÖZTERÜLET MEGNEVEZÉSŰ INGATLAN MEGHATÁROZOTT RÉSZÉNEK ÁTMINŐSÍTÉSE</w:t>
      </w:r>
    </w:p>
    <w:p w14:paraId="5EC76142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1EB1784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52F1E411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Faragó Építő Kft. kérelmet nyújtott be Kiskőrös Város Önkormányzatához, melyben a 3328/5 hrsz-ú ingatlan területéből 78 m</w:t>
      </w:r>
      <w:r w:rsidRPr="008F39F1">
        <w:rPr>
          <w:rFonts w:ascii="Times New Roman" w:eastAsia="Times New Roman" w:hAnsi="Times New Roman" w:cs="Times New Roman"/>
          <w:kern w:val="0"/>
          <w:vertAlign w:val="superscript"/>
          <w:lang w:eastAsia="hu-HU"/>
          <w14:ligatures w14:val="none"/>
        </w:rPr>
        <w:t>2</w:t>
      </w: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területrész megvásárlását kezdeményezte.</w:t>
      </w:r>
    </w:p>
    <w:p w14:paraId="24C73419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9266758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3328/5 hrsz-ú 7233 m</w:t>
      </w:r>
      <w:r w:rsidRPr="008F39F1">
        <w:rPr>
          <w:rFonts w:ascii="Times New Roman" w:eastAsia="Times New Roman" w:hAnsi="Times New Roman" w:cs="Times New Roman"/>
          <w:kern w:val="0"/>
          <w:vertAlign w:val="superscript"/>
          <w:lang w:eastAsia="hu-HU"/>
          <w14:ligatures w14:val="none"/>
        </w:rPr>
        <w:t>2</w:t>
      </w: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alapterületű, kivett közterület rendeltetésű ingatlan közfeladat ellátását szolgálja, út (Kodály Zoltán utca), közlekedési feladatot lát el.</w:t>
      </w:r>
    </w:p>
    <w:p w14:paraId="215760A7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nemzeti vagyonról szóló 2011. évi CXCVI. törvény (a továbbiakban: </w:t>
      </w:r>
      <w:proofErr w:type="spellStart"/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Nvtv</w:t>
      </w:r>
      <w:proofErr w:type="spellEnd"/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.) 5. § (3) bekezdés a) pontja alapján az út, mint kötelezően ellátandó közfeladat ellátását szolgáló létesítmény, az Önkormányzat forgalomképtelen törzsvagyonának részét képezi.</w:t>
      </w:r>
    </w:p>
    <w:p w14:paraId="3023BDA9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62FD1D0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Kiskőrös Város Önkormányzata Képviselő-testületének az önkormányzati vagyonról, a vagyon hasznosításáról szóló 26/2012. (XII.19.) számú önkormányzati rendelet (a továbbiakban: Rendelet) – különös tekintettel az </w:t>
      </w:r>
      <w:proofErr w:type="spellStart"/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Nvtv</w:t>
      </w:r>
      <w:proofErr w:type="spellEnd"/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 rendelkezéseire – 10. § (1) bekezdése alapján a vagyon minősítése, átminősítése a Képviselő-testület hatáskörébe tartozik. A (2) bekezdés szerint a törzsvagyon körébe tartozó vagyonelem üzleti vagyonná történő átminősítésének feltétele, hogy a továbbiakban közvetlenül kötelező önkormányzati feladatkör, hatáskör ellátását nem szolgálja, és a feladatkör ellátása az átminősítéssel érintett vagyon nélkül más módon is megoldható és a város Településrendezési Terve is alátámasztja.</w:t>
      </w:r>
    </w:p>
    <w:p w14:paraId="5390F519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Kiskőrös Város Helyi Építési Szabályzatáról és Szabályozási Tervéről szóló 18/2015. (IX. 10.) önkormányzati rendelet értelmében, az előterjesztés mellékletét képező változási vázrajzokon feltüntetett területrészek tervezett telek-határrendezése nem ellentétes a rendelet érintett előírásaival, az 1. melléklet tervlapján kiszabályozásra került.</w:t>
      </w:r>
    </w:p>
    <w:p w14:paraId="7B17A66E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5558CECF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Bács-Kiskun Vármegyei Kormányhivatal Földhivatali Főosztály Földhivatali Osztály 5. (Kiskőrös) előtt lefolytatásra kerülő telekalakítási eljárást követően - az előterjesztés mellékletét képező változási vázrajz alapján - a 3328/5 hrsz-ú ingatlan területéből 78 m</w:t>
      </w:r>
      <w:r w:rsidRPr="008F39F1">
        <w:rPr>
          <w:rFonts w:ascii="Times New Roman" w:eastAsia="Times New Roman" w:hAnsi="Times New Roman" w:cs="Times New Roman"/>
          <w:kern w:val="0"/>
          <w:vertAlign w:val="superscript"/>
          <w:lang w:eastAsia="hu-HU"/>
          <w14:ligatures w14:val="none"/>
        </w:rPr>
        <w:t>2</w:t>
      </w: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területrész összevonásra kerülne A kérelmező tulajdonát képező 3328/11 hrsz-ú ingatlannal.</w:t>
      </w:r>
    </w:p>
    <w:p w14:paraId="4B02B6FC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232CEF1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fentiek figyelembevételével javaslom, hogy a Képviselő-testület a határozat-tervezetben foglaltak szerint döntsön.</w:t>
      </w:r>
    </w:p>
    <w:p w14:paraId="3239D4E2" w14:textId="77777777" w:rsid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2E5F706E" w14:textId="77777777" w:rsidR="009A6A4F" w:rsidRPr="008F39F1" w:rsidRDefault="009A6A4F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6FA8BA11" w14:textId="574FCB48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 xml:space="preserve">Kiskőrös, 2025. </w:t>
      </w:r>
      <w:r w:rsidR="009A6A4F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április 22.</w:t>
      </w:r>
    </w:p>
    <w:p w14:paraId="36F70175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3CFFB2E8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387F3A1C" w14:textId="77777777" w:rsidR="008F39F1" w:rsidRPr="008F39F1" w:rsidRDefault="008F39F1" w:rsidP="008F39F1">
      <w:pPr>
        <w:tabs>
          <w:tab w:val="center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  <w:t xml:space="preserve">Domonyi László </w:t>
      </w:r>
      <w:proofErr w:type="spellStart"/>
      <w:r w:rsidRPr="008F39F1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sk</w:t>
      </w:r>
      <w:proofErr w:type="spellEnd"/>
      <w:r w:rsidRPr="008F39F1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.</w:t>
      </w:r>
    </w:p>
    <w:p w14:paraId="03E5171F" w14:textId="77777777" w:rsidR="008F39F1" w:rsidRPr="008F39F1" w:rsidRDefault="008F39F1" w:rsidP="008F39F1">
      <w:pPr>
        <w:tabs>
          <w:tab w:val="center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  <w:t>polgármester</w:t>
      </w:r>
    </w:p>
    <w:p w14:paraId="06B4B6AA" w14:textId="77777777" w:rsidR="008F39F1" w:rsidRPr="008F39F1" w:rsidRDefault="008F39F1" w:rsidP="008F39F1">
      <w:pPr>
        <w:tabs>
          <w:tab w:val="center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5DD04649" w14:textId="77777777" w:rsidR="008F39F1" w:rsidRPr="008F39F1" w:rsidRDefault="008F39F1" w:rsidP="008F39F1">
      <w:pPr>
        <w:tabs>
          <w:tab w:val="center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1A255702" w14:textId="77777777" w:rsidR="008F39F1" w:rsidRDefault="008F39F1" w:rsidP="008F39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35758CE5" w14:textId="77777777" w:rsidR="009A6A4F" w:rsidRDefault="009A6A4F" w:rsidP="00947E2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77D32948" w14:textId="77777777" w:rsidR="00947E23" w:rsidRDefault="00947E23" w:rsidP="00947E2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0B27559E" w14:textId="77777777" w:rsidR="00947E23" w:rsidRPr="008F39F1" w:rsidRDefault="00947E23" w:rsidP="00947E2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25879E34" w14:textId="77777777" w:rsidR="008F39F1" w:rsidRPr="008F39F1" w:rsidRDefault="008F39F1" w:rsidP="008F39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ECCE663" w14:textId="77777777" w:rsidR="008F39F1" w:rsidRPr="008F39F1" w:rsidRDefault="008F39F1" w:rsidP="008F39F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lastRenderedPageBreak/>
        <w:t>HATÁROZAT-TERVEZET</w:t>
      </w:r>
    </w:p>
    <w:p w14:paraId="75AF5853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2DC6BBA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Képviselő-testület </w:t>
      </w:r>
    </w:p>
    <w:p w14:paraId="3D1D96E9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3334867" w14:textId="77777777" w:rsidR="008F39F1" w:rsidRPr="008F39F1" w:rsidRDefault="008F39F1" w:rsidP="008F39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Kiskőrös Város Önkormányzatának kizárólagos tulajdonában lévő, Kiskőrös belterületi 3328/5 hrsz-</w:t>
      </w:r>
      <w:proofErr w:type="spellStart"/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on</w:t>
      </w:r>
      <w:proofErr w:type="spellEnd"/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nyilvántartott, kivett közterület rendeltetésű, 7233 m</w:t>
      </w:r>
      <w:r w:rsidRPr="008F39F1">
        <w:rPr>
          <w:rFonts w:ascii="Times New Roman" w:eastAsia="Times New Roman" w:hAnsi="Times New Roman" w:cs="Times New Roman"/>
          <w:kern w:val="0"/>
          <w:vertAlign w:val="superscript"/>
          <w:lang w:eastAsia="hu-HU"/>
          <w14:ligatures w14:val="none"/>
        </w:rPr>
        <w:t>2</w:t>
      </w: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nagyságú területéből 78 m</w:t>
      </w:r>
      <w:r w:rsidRPr="008F39F1">
        <w:rPr>
          <w:rFonts w:ascii="Times New Roman" w:eastAsia="Times New Roman" w:hAnsi="Times New Roman" w:cs="Times New Roman"/>
          <w:kern w:val="0"/>
          <w:vertAlign w:val="superscript"/>
          <w:lang w:eastAsia="hu-HU"/>
          <w14:ligatures w14:val="none"/>
        </w:rPr>
        <w:t>2</w:t>
      </w: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nagyságú területrészt forgalomképtelen törzsvagyoni körből forgalomképes üzleti vagyonná átminősíti,</w:t>
      </w:r>
    </w:p>
    <w:p w14:paraId="516D7680" w14:textId="77777777" w:rsidR="008F39F1" w:rsidRPr="008F39F1" w:rsidRDefault="008F39F1" w:rsidP="008F39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felhatalmazza a polgármestert a 3328/5 és a 3328/11 hrsz-ú ingatlanok Bács-Kiskun Vármegyei Kormányhivatal Földhivatali Főosztály Földhivatali Osztály 5. (Kiskőrös) előtt folyó telekalakítási eljárásában a telekhatárrendezéssel összefüggő dokumentumok, jognyilatkozatok aláírására,</w:t>
      </w:r>
    </w:p>
    <w:p w14:paraId="6F67F998" w14:textId="77777777" w:rsidR="008F39F1" w:rsidRPr="008F39F1" w:rsidRDefault="008F39F1" w:rsidP="008F39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egyet ért azzal, hogy az eljárás lefolytatásával összefüggő valamennyi költséget a Faragó Építő Kft. viseljen.</w:t>
      </w:r>
    </w:p>
    <w:p w14:paraId="460FF028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</w:pPr>
    </w:p>
    <w:p w14:paraId="6C7D1748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Felelős:</w:t>
      </w: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  <w:t>polgármester</w:t>
      </w:r>
    </w:p>
    <w:p w14:paraId="15F31374" w14:textId="77777777" w:rsidR="008F39F1" w:rsidRPr="008F39F1" w:rsidRDefault="008F39F1" w:rsidP="008F39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F39F1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Határidő:</w:t>
      </w:r>
      <w:r w:rsidRPr="008F39F1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  <w:t>azonnal</w:t>
      </w:r>
    </w:p>
    <w:p w14:paraId="1D99BE57" w14:textId="77777777" w:rsidR="00573332" w:rsidRDefault="00573332"/>
    <w:sectPr w:rsidR="00573332" w:rsidSect="008F39F1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13BCF" w14:textId="77777777" w:rsidR="004321B1" w:rsidRDefault="004321B1">
      <w:pPr>
        <w:spacing w:after="0" w:line="240" w:lineRule="auto"/>
      </w:pPr>
      <w:r>
        <w:separator/>
      </w:r>
    </w:p>
  </w:endnote>
  <w:endnote w:type="continuationSeparator" w:id="0">
    <w:p w14:paraId="1F14EBB1" w14:textId="77777777" w:rsidR="004321B1" w:rsidRDefault="00432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293E0B01" w14:textId="77777777" w:rsidR="008F39F1" w:rsidRDefault="008F39F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38F23D" w14:textId="77777777" w:rsidR="008F39F1" w:rsidRDefault="008F39F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3FEC1" w14:textId="77777777" w:rsidR="004321B1" w:rsidRDefault="004321B1">
      <w:pPr>
        <w:spacing w:after="0" w:line="240" w:lineRule="auto"/>
      </w:pPr>
      <w:r>
        <w:separator/>
      </w:r>
    </w:p>
  </w:footnote>
  <w:footnote w:type="continuationSeparator" w:id="0">
    <w:p w14:paraId="30F8789F" w14:textId="77777777" w:rsidR="004321B1" w:rsidRDefault="00432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40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F1"/>
    <w:rsid w:val="004321B1"/>
    <w:rsid w:val="00573332"/>
    <w:rsid w:val="008F39F1"/>
    <w:rsid w:val="00947E23"/>
    <w:rsid w:val="009A6A4F"/>
    <w:rsid w:val="00A35AB9"/>
    <w:rsid w:val="00A45BBA"/>
    <w:rsid w:val="00C1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D671"/>
  <w15:chartTrackingRefBased/>
  <w15:docId w15:val="{FB37C395-9250-42F3-8D7F-4EED61D3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F3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F3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F39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F3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F39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F39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F39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F39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F39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F39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F39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F39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F39F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F39F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F39F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F39F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F39F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F39F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F3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F3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F3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F3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F3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F39F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F39F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F39F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F39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F39F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F39F1"/>
    <w:rPr>
      <w:b/>
      <w:bCs/>
      <w:smallCaps/>
      <w:color w:val="2F5496" w:themeColor="accent1" w:themeShade="BF"/>
      <w:spacing w:val="5"/>
    </w:rPr>
  </w:style>
  <w:style w:type="paragraph" w:styleId="llb">
    <w:name w:val="footer"/>
    <w:basedOn w:val="Norml"/>
    <w:link w:val="llbChar"/>
    <w:uiPriority w:val="99"/>
    <w:unhideWhenUsed/>
    <w:rsid w:val="008F39F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llbChar">
    <w:name w:val="Élőláb Char"/>
    <w:basedOn w:val="Bekezdsalapbettpusa"/>
    <w:link w:val="llb"/>
    <w:uiPriority w:val="99"/>
    <w:rsid w:val="008F39F1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399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4</cp:revision>
  <dcterms:created xsi:type="dcterms:W3CDTF">2025-04-22T06:52:00Z</dcterms:created>
  <dcterms:modified xsi:type="dcterms:W3CDTF">2025-04-22T07:20:00Z</dcterms:modified>
</cp:coreProperties>
</file>