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8945" w14:textId="77777777" w:rsidR="000D0930" w:rsidRPr="0048032B" w:rsidRDefault="000D0930" w:rsidP="000D0930">
      <w:pPr>
        <w:rPr>
          <w:b/>
          <w:sz w:val="22"/>
          <w:szCs w:val="22"/>
          <w:u w:val="single"/>
        </w:rPr>
      </w:pPr>
      <w:r w:rsidRPr="006A5059">
        <w:rPr>
          <w:b/>
          <w:sz w:val="22"/>
          <w:szCs w:val="22"/>
          <w:u w:val="single"/>
        </w:rPr>
        <w:t>KISKŐRÖS VÁROS POLGÁRMESTERE</w:t>
      </w:r>
    </w:p>
    <w:p w14:paraId="3819EB6B" w14:textId="77777777" w:rsidR="000D0930" w:rsidRDefault="000D0930" w:rsidP="000D0930">
      <w:pPr>
        <w:rPr>
          <w:sz w:val="22"/>
          <w:szCs w:val="22"/>
        </w:rPr>
      </w:pPr>
    </w:p>
    <w:p w14:paraId="5569290F" w14:textId="77777777" w:rsidR="000D0930" w:rsidRPr="006A5059" w:rsidRDefault="000D0930" w:rsidP="000D0930">
      <w:pPr>
        <w:rPr>
          <w:sz w:val="22"/>
          <w:szCs w:val="22"/>
        </w:rPr>
      </w:pPr>
    </w:p>
    <w:p w14:paraId="3E58FF56" w14:textId="77777777" w:rsidR="000D0930" w:rsidRPr="00075ECF" w:rsidRDefault="000D0930" w:rsidP="000D0930">
      <w:pPr>
        <w:jc w:val="center"/>
        <w:rPr>
          <w:b/>
          <w:sz w:val="22"/>
          <w:szCs w:val="22"/>
          <w:u w:val="single"/>
        </w:rPr>
      </w:pPr>
      <w:r w:rsidRPr="00075ECF">
        <w:rPr>
          <w:b/>
          <w:sz w:val="22"/>
          <w:szCs w:val="22"/>
          <w:u w:val="single"/>
        </w:rPr>
        <w:t>ELŐTERJESZTÉS</w:t>
      </w:r>
    </w:p>
    <w:p w14:paraId="77486CBE" w14:textId="06732E6F" w:rsidR="000D0930" w:rsidRDefault="000D0930" w:rsidP="000D0930">
      <w:pPr>
        <w:jc w:val="center"/>
        <w:rPr>
          <w:sz w:val="22"/>
          <w:szCs w:val="22"/>
        </w:rPr>
      </w:pPr>
      <w:r w:rsidRPr="006A5059">
        <w:rPr>
          <w:sz w:val="22"/>
          <w:szCs w:val="22"/>
        </w:rPr>
        <w:t>(a Képviselő-testület 20</w:t>
      </w:r>
      <w:r>
        <w:rPr>
          <w:sz w:val="22"/>
          <w:szCs w:val="22"/>
        </w:rPr>
        <w:t>23</w:t>
      </w:r>
      <w:r w:rsidRPr="006A5059">
        <w:rPr>
          <w:sz w:val="22"/>
          <w:szCs w:val="22"/>
        </w:rPr>
        <w:t>.</w:t>
      </w:r>
      <w:r>
        <w:rPr>
          <w:sz w:val="22"/>
          <w:szCs w:val="22"/>
        </w:rPr>
        <w:t xml:space="preserve"> október 25</w:t>
      </w:r>
      <w:r w:rsidRPr="006A5059">
        <w:rPr>
          <w:sz w:val="22"/>
          <w:szCs w:val="22"/>
        </w:rPr>
        <w:t>-i ülésére)</w:t>
      </w:r>
    </w:p>
    <w:p w14:paraId="3080A172" w14:textId="77777777" w:rsidR="000D0930" w:rsidRDefault="000D0930" w:rsidP="000D0930">
      <w:pPr>
        <w:jc w:val="center"/>
        <w:rPr>
          <w:sz w:val="22"/>
          <w:szCs w:val="22"/>
        </w:rPr>
      </w:pPr>
    </w:p>
    <w:p w14:paraId="51BE65F5" w14:textId="77777777" w:rsidR="000D0930" w:rsidRPr="006A5059" w:rsidRDefault="000D0930" w:rsidP="000D0930">
      <w:pPr>
        <w:autoSpaceDE w:val="0"/>
        <w:autoSpaceDN w:val="0"/>
        <w:adjustRightInd w:val="0"/>
        <w:jc w:val="both"/>
        <w:rPr>
          <w:sz w:val="22"/>
          <w:szCs w:val="22"/>
        </w:rPr>
      </w:pPr>
    </w:p>
    <w:p w14:paraId="105A5627" w14:textId="62EB7B24" w:rsidR="000D0930" w:rsidRDefault="000D0930" w:rsidP="000D0930">
      <w:pPr>
        <w:autoSpaceDE w:val="0"/>
        <w:autoSpaceDN w:val="0"/>
        <w:adjustRightInd w:val="0"/>
        <w:ind w:left="1416" w:hanging="1410"/>
        <w:jc w:val="both"/>
        <w:rPr>
          <w:b/>
          <w:sz w:val="22"/>
          <w:szCs w:val="22"/>
        </w:rPr>
      </w:pPr>
      <w:r w:rsidRPr="006A5059">
        <w:rPr>
          <w:b/>
          <w:sz w:val="22"/>
          <w:szCs w:val="22"/>
          <w:u w:val="single"/>
        </w:rPr>
        <w:t>TÁRGY:</w:t>
      </w:r>
      <w:r w:rsidR="001B1E1D">
        <w:rPr>
          <w:b/>
          <w:sz w:val="22"/>
          <w:szCs w:val="22"/>
        </w:rPr>
        <w:tab/>
      </w:r>
      <w:r w:rsidR="001B1E1D" w:rsidRPr="005B356F">
        <w:rPr>
          <w:b/>
          <w:bCs/>
          <w:caps/>
          <w:sz w:val="22"/>
          <w:szCs w:val="22"/>
        </w:rPr>
        <w:t>K</w:t>
      </w:r>
      <w:r w:rsidR="001B1E1D" w:rsidRPr="005B356F">
        <w:rPr>
          <w:b/>
          <w:caps/>
          <w:sz w:val="22"/>
          <w:szCs w:val="22"/>
        </w:rPr>
        <w:t>iskőrös és Térsége Ivóvízminőség-javító Önkormányzati Társulás jogutód nélküli megszüntetése</w:t>
      </w:r>
    </w:p>
    <w:p w14:paraId="74A7CA17" w14:textId="77777777" w:rsidR="000D0930" w:rsidRDefault="000D0930" w:rsidP="000D0930">
      <w:pPr>
        <w:jc w:val="both"/>
        <w:rPr>
          <w:sz w:val="22"/>
          <w:szCs w:val="22"/>
        </w:rPr>
      </w:pPr>
    </w:p>
    <w:p w14:paraId="6400CFD6" w14:textId="77777777" w:rsidR="000D0930" w:rsidRDefault="000D0930" w:rsidP="000D0930">
      <w:pPr>
        <w:jc w:val="both"/>
        <w:rPr>
          <w:sz w:val="22"/>
          <w:szCs w:val="22"/>
        </w:rPr>
      </w:pPr>
    </w:p>
    <w:p w14:paraId="6ADE8147" w14:textId="331FF956"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Magyarország Alaptörvénye 32. cikkének k) pontja, valamint a Magyarország helyi önkormányzatairól szóló 2011. évi CLXXXIX. törvény (a továbbiakban: </w:t>
      </w:r>
      <w:proofErr w:type="spellStart"/>
      <w:r w:rsidRPr="005B356F">
        <w:rPr>
          <w:rFonts w:eastAsia="Calibri"/>
          <w:bCs/>
          <w:sz w:val="22"/>
          <w:szCs w:val="22"/>
          <w:lang w:eastAsia="en-US"/>
        </w:rPr>
        <w:t>Mötv</w:t>
      </w:r>
      <w:proofErr w:type="spellEnd"/>
      <w:r w:rsidRPr="005B356F">
        <w:rPr>
          <w:rFonts w:eastAsia="Calibri"/>
          <w:bCs/>
          <w:sz w:val="22"/>
          <w:szCs w:val="22"/>
          <w:lang w:eastAsia="en-US"/>
        </w:rPr>
        <w:t>.) 87.§-a alapján 2010. február 3 napjával Akasztó Község Önkormányzata, Csengőd Község Önkormányzata, Fülöpszállás Község Önkormányzata, Imrehegy Község Önkormányzata, Jakabszállás Község Önkormányzata Kaskantyú Község Önkormányzata, Kecel Város Önkormányzata, Kiskőrös Város Önkormányzata, Páhi Község Önkormányzata, Soltszentimre Község Önkormányzata, Tabdi Község Önkormányzata, Tázlár Község Önkormányzata megállapodtak abban, hogy az egységes, lakosságbarát díjpolitikán alapuló egészséges ivóvízellátás (mint önkormányzati feladat- és hatáskör) biztosítása, célszerűbb és hatékonyabb ellátása érdekében jogi személyiséggel rendelkező társulást, a Kiskőrös és Térsége Ivóvízminőség-javító Önkormányzati Társulást (a továbbiakban: Társulás) hoznak létre Császártöltés Község Önkormányzata, Kunszállás Község Önkormányzata, Soltvadkert Város Önkormányzata 2010. július 22 napjával csatlakozott a Társuláshoz. A Társulás célja, hogy a Dél-alföldi Régió Ivóvízminőség-javító Programjában eredményesen vegyenek részt, a beruházásokhoz a megfelelő mértékű önerejük biztosítása mellett a Magyarország költségvetése és az EU által biztosított vissza nem térítendő támogatás lehívására jogosultságot szerezzenek, majd a működtetést, az egészséges ivóvíz szolgáltatást biztosítani tudják. A Társulás a KEOP projekt beruházási szakaszának teljes lebonyolítása és az azt követő ötéves fenntartási időszakban látott el feladatokat. A KEOP-1.3. 0/09-11-2011-0015 azonosítószámmal nyilvántartott projekthez kapcsolódó támogatási szerződés teljesítése tárgyában 2021.05.11. napjával a záró projekt fenntartási jelentés elfogadásra került, ezzel egyidejűleg a projekt fenntartási időszaka lezárásra került.</w:t>
      </w:r>
      <w:r w:rsidR="00BA45A2">
        <w:rPr>
          <w:rFonts w:eastAsia="Calibri"/>
          <w:bCs/>
          <w:sz w:val="22"/>
          <w:szCs w:val="22"/>
          <w:lang w:eastAsia="en-US"/>
        </w:rPr>
        <w:t xml:space="preserve"> </w:t>
      </w:r>
      <w:r w:rsidRPr="005B356F">
        <w:rPr>
          <w:rFonts w:eastAsia="Calibri"/>
          <w:bCs/>
          <w:sz w:val="22"/>
          <w:szCs w:val="22"/>
          <w:lang w:eastAsia="en-US"/>
        </w:rPr>
        <w:t xml:space="preserve">   </w:t>
      </w:r>
    </w:p>
    <w:p w14:paraId="7512789A" w14:textId="77777777" w:rsidR="00D07712" w:rsidRPr="005B356F" w:rsidRDefault="00D07712" w:rsidP="005B356F">
      <w:pPr>
        <w:autoSpaceDE w:val="0"/>
        <w:autoSpaceDN w:val="0"/>
        <w:adjustRightInd w:val="0"/>
        <w:jc w:val="both"/>
        <w:rPr>
          <w:rFonts w:eastAsia="Calibri"/>
          <w:bCs/>
          <w:sz w:val="22"/>
          <w:szCs w:val="22"/>
          <w:lang w:eastAsia="en-US"/>
        </w:rPr>
      </w:pPr>
    </w:p>
    <w:p w14:paraId="60A996DE" w14:textId="750C5023"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A Társulás a feladatát ellátta és indokolt</w:t>
      </w:r>
      <w:r w:rsidR="00654593" w:rsidRPr="005B356F">
        <w:rPr>
          <w:rFonts w:eastAsia="Calibri"/>
          <w:bCs/>
          <w:sz w:val="22"/>
          <w:szCs w:val="22"/>
          <w:lang w:eastAsia="en-US"/>
        </w:rPr>
        <w:t>t</w:t>
      </w:r>
      <w:r w:rsidRPr="005B356F">
        <w:rPr>
          <w:rFonts w:eastAsia="Calibri"/>
          <w:bCs/>
          <w:sz w:val="22"/>
          <w:szCs w:val="22"/>
          <w:lang w:eastAsia="en-US"/>
        </w:rPr>
        <w:t>á vált a jogutód nélküli megsz</w:t>
      </w:r>
      <w:r w:rsidR="00235839" w:rsidRPr="005B356F">
        <w:rPr>
          <w:rFonts w:eastAsia="Calibri"/>
          <w:bCs/>
          <w:sz w:val="22"/>
          <w:szCs w:val="22"/>
          <w:lang w:eastAsia="en-US"/>
        </w:rPr>
        <w:t>ü</w:t>
      </w:r>
      <w:r w:rsidRPr="005B356F">
        <w:rPr>
          <w:rFonts w:eastAsia="Calibri"/>
          <w:bCs/>
          <w:sz w:val="22"/>
          <w:szCs w:val="22"/>
          <w:lang w:eastAsia="en-US"/>
        </w:rPr>
        <w:t>ntetése. A társulás megsz</w:t>
      </w:r>
      <w:r w:rsidR="00D642B6">
        <w:rPr>
          <w:rFonts w:eastAsia="Calibri"/>
          <w:bCs/>
          <w:sz w:val="22"/>
          <w:szCs w:val="22"/>
          <w:lang w:eastAsia="en-US"/>
        </w:rPr>
        <w:t>ü</w:t>
      </w:r>
      <w:r w:rsidRPr="005B356F">
        <w:rPr>
          <w:rFonts w:eastAsia="Calibri"/>
          <w:bCs/>
          <w:sz w:val="22"/>
          <w:szCs w:val="22"/>
          <w:lang w:eastAsia="en-US"/>
        </w:rPr>
        <w:t xml:space="preserve">ntetésének dátuma 2023. december 31. </w:t>
      </w:r>
    </w:p>
    <w:p w14:paraId="650DA447" w14:textId="77777777" w:rsidR="00D07712" w:rsidRPr="005B356F" w:rsidRDefault="00D07712" w:rsidP="005B356F">
      <w:pPr>
        <w:suppressAutoHyphens/>
        <w:autoSpaceDE w:val="0"/>
        <w:autoSpaceDN w:val="0"/>
        <w:adjustRightInd w:val="0"/>
        <w:jc w:val="both"/>
        <w:rPr>
          <w:rFonts w:eastAsia="Calibri"/>
          <w:bCs/>
          <w:sz w:val="22"/>
          <w:szCs w:val="22"/>
          <w:lang w:eastAsia="en-US"/>
        </w:rPr>
      </w:pPr>
    </w:p>
    <w:p w14:paraId="57642BA2" w14:textId="530CF501"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A beruházási szakasz lezárását követően – a támogatási szerződésben foglalt feltételek betartása mellett a KEOP projekt keretében megvalósult vagyontárgyak a tagönkormányzatok részére tulajdonba adásra kerültek. A Társulás 2023.</w:t>
      </w:r>
      <w:r w:rsidR="00B32D79" w:rsidRPr="005B356F">
        <w:rPr>
          <w:rFonts w:eastAsia="Calibri"/>
          <w:bCs/>
          <w:sz w:val="22"/>
          <w:szCs w:val="22"/>
          <w:lang w:eastAsia="en-US"/>
        </w:rPr>
        <w:t>09.30.</w:t>
      </w:r>
      <w:r w:rsidRPr="005B356F">
        <w:rPr>
          <w:rFonts w:eastAsia="Calibri"/>
          <w:bCs/>
          <w:sz w:val="22"/>
          <w:szCs w:val="22"/>
          <w:lang w:eastAsia="en-US"/>
        </w:rPr>
        <w:t xml:space="preserve"> napján </w:t>
      </w:r>
      <w:r w:rsidR="00B32D79" w:rsidRPr="005B356F">
        <w:rPr>
          <w:rFonts w:eastAsia="Calibri"/>
          <w:bCs/>
          <w:sz w:val="22"/>
          <w:szCs w:val="22"/>
          <w:lang w:eastAsia="en-US"/>
        </w:rPr>
        <w:t>20 613 755 Ft</w:t>
      </w:r>
      <w:r w:rsidRPr="005B356F">
        <w:rPr>
          <w:rFonts w:eastAsia="Calibri"/>
          <w:bCs/>
          <w:sz w:val="22"/>
          <w:szCs w:val="22"/>
          <w:lang w:eastAsia="en-US"/>
        </w:rPr>
        <w:t xml:space="preserve"> bankszámlán levő pénzvagyont halmozott fel, melynek </w:t>
      </w:r>
      <w:r w:rsidR="00B32D79" w:rsidRPr="005B356F">
        <w:rPr>
          <w:rFonts w:eastAsia="Calibri"/>
          <w:bCs/>
          <w:sz w:val="22"/>
          <w:szCs w:val="22"/>
          <w:lang w:eastAsia="en-US"/>
        </w:rPr>
        <w:t>a 2023.</w:t>
      </w:r>
      <w:r w:rsidR="00BA45A2">
        <w:rPr>
          <w:rFonts w:eastAsia="Calibri"/>
          <w:bCs/>
          <w:sz w:val="22"/>
          <w:szCs w:val="22"/>
          <w:lang w:eastAsia="en-US"/>
        </w:rPr>
        <w:t xml:space="preserve"> évi</w:t>
      </w:r>
      <w:r w:rsidR="00B32D79" w:rsidRPr="005B356F">
        <w:rPr>
          <w:rFonts w:eastAsia="Calibri"/>
          <w:bCs/>
          <w:sz w:val="22"/>
          <w:szCs w:val="22"/>
          <w:lang w:eastAsia="en-US"/>
        </w:rPr>
        <w:t xml:space="preserve"> kötelezettségek teljesítését követő maradványa felosztására </w:t>
      </w:r>
      <w:r w:rsidR="00BA45A2">
        <w:rPr>
          <w:rFonts w:eastAsia="Calibri"/>
          <w:bCs/>
          <w:sz w:val="22"/>
          <w:szCs w:val="22"/>
          <w:lang w:eastAsia="en-US"/>
        </w:rPr>
        <w:t>és</w:t>
      </w:r>
      <w:r w:rsidR="00B32D79" w:rsidRPr="005B356F">
        <w:rPr>
          <w:rFonts w:eastAsia="Calibri"/>
          <w:bCs/>
          <w:sz w:val="22"/>
          <w:szCs w:val="22"/>
          <w:lang w:eastAsia="en-US"/>
        </w:rPr>
        <w:t xml:space="preserve"> pénzügyi rendezésére </w:t>
      </w:r>
      <w:r w:rsidRPr="005B356F">
        <w:rPr>
          <w:rFonts w:eastAsia="Calibri"/>
          <w:bCs/>
          <w:sz w:val="22"/>
          <w:szCs w:val="22"/>
          <w:lang w:eastAsia="en-US"/>
        </w:rPr>
        <w:t>a megszűnés időpontját</w:t>
      </w:r>
      <w:r w:rsidR="00B32D79" w:rsidRPr="005B356F">
        <w:rPr>
          <w:rFonts w:eastAsia="Calibri"/>
          <w:bCs/>
          <w:sz w:val="22"/>
          <w:szCs w:val="22"/>
          <w:lang w:eastAsia="en-US"/>
        </w:rPr>
        <w:t xml:space="preserve"> megelőzően</w:t>
      </w:r>
      <w:r w:rsidR="00D4783E">
        <w:rPr>
          <w:rFonts w:eastAsia="Calibri"/>
          <w:bCs/>
          <w:sz w:val="22"/>
          <w:szCs w:val="22"/>
          <w:lang w:eastAsia="en-US"/>
        </w:rPr>
        <w:t xml:space="preserve"> </w:t>
      </w:r>
      <w:r w:rsidR="00B32D79" w:rsidRPr="005B356F">
        <w:rPr>
          <w:rFonts w:eastAsia="Calibri"/>
          <w:bCs/>
          <w:sz w:val="22"/>
          <w:szCs w:val="22"/>
          <w:lang w:eastAsia="en-US"/>
        </w:rPr>
        <w:t>-</w:t>
      </w:r>
      <w:r w:rsidR="00D4783E">
        <w:rPr>
          <w:rFonts w:eastAsia="Calibri"/>
          <w:bCs/>
          <w:sz w:val="22"/>
          <w:szCs w:val="22"/>
          <w:lang w:eastAsia="en-US"/>
        </w:rPr>
        <w:t xml:space="preserve"> </w:t>
      </w:r>
      <w:r w:rsidR="00B32D79" w:rsidRPr="005B356F">
        <w:rPr>
          <w:rFonts w:eastAsia="Calibri"/>
          <w:bCs/>
          <w:sz w:val="22"/>
          <w:szCs w:val="22"/>
          <w:lang w:eastAsia="en-US"/>
        </w:rPr>
        <w:t>2023. december hó második felében</w:t>
      </w:r>
      <w:r w:rsidR="00D4783E">
        <w:rPr>
          <w:rFonts w:eastAsia="Calibri"/>
          <w:bCs/>
          <w:sz w:val="22"/>
          <w:szCs w:val="22"/>
          <w:lang w:eastAsia="en-US"/>
        </w:rPr>
        <w:t xml:space="preserve"> </w:t>
      </w:r>
      <w:r w:rsidR="00B32D79" w:rsidRPr="005B356F">
        <w:rPr>
          <w:rFonts w:eastAsia="Calibri"/>
          <w:bCs/>
          <w:sz w:val="22"/>
          <w:szCs w:val="22"/>
          <w:lang w:eastAsia="en-US"/>
        </w:rPr>
        <w:t>-</w:t>
      </w:r>
      <w:r w:rsidRPr="005B356F">
        <w:rPr>
          <w:rFonts w:eastAsia="Calibri"/>
          <w:bCs/>
          <w:sz w:val="22"/>
          <w:szCs w:val="22"/>
          <w:lang w:eastAsia="en-US"/>
        </w:rPr>
        <w:t xml:space="preserve"> </w:t>
      </w:r>
      <w:r w:rsidR="00066113" w:rsidRPr="005B356F">
        <w:rPr>
          <w:rFonts w:eastAsia="Calibri"/>
          <w:bCs/>
          <w:sz w:val="22"/>
          <w:szCs w:val="22"/>
          <w:lang w:eastAsia="en-US"/>
        </w:rPr>
        <w:t>kerül sor. A T</w:t>
      </w:r>
      <w:r w:rsidRPr="005B356F">
        <w:rPr>
          <w:rFonts w:eastAsia="Calibri"/>
          <w:bCs/>
          <w:sz w:val="22"/>
          <w:szCs w:val="22"/>
          <w:lang w:eastAsia="en-US"/>
        </w:rPr>
        <w:t>ársulás</w:t>
      </w:r>
      <w:r w:rsidR="00B32D79" w:rsidRPr="005B356F">
        <w:rPr>
          <w:rFonts w:eastAsia="Calibri"/>
          <w:bCs/>
          <w:sz w:val="22"/>
          <w:szCs w:val="22"/>
          <w:lang w:eastAsia="en-US"/>
        </w:rPr>
        <w:t xml:space="preserve"> </w:t>
      </w:r>
      <w:r w:rsidR="00066113" w:rsidRPr="005B356F">
        <w:rPr>
          <w:rFonts w:eastAsia="Calibri"/>
          <w:bCs/>
          <w:sz w:val="22"/>
          <w:szCs w:val="22"/>
          <w:lang w:eastAsia="en-US"/>
        </w:rPr>
        <w:t xml:space="preserve">elavult és használhatatlanná vált immateriális javai és tárgyi eszközei </w:t>
      </w:r>
      <w:r w:rsidR="00D4783E">
        <w:rPr>
          <w:rFonts w:eastAsia="Calibri"/>
          <w:bCs/>
          <w:sz w:val="22"/>
          <w:szCs w:val="22"/>
          <w:lang w:eastAsia="en-US"/>
        </w:rPr>
        <w:t>s</w:t>
      </w:r>
      <w:r w:rsidR="00066113" w:rsidRPr="005B356F">
        <w:rPr>
          <w:rFonts w:eastAsia="Calibri"/>
          <w:bCs/>
          <w:sz w:val="22"/>
          <w:szCs w:val="22"/>
          <w:lang w:eastAsia="en-US"/>
        </w:rPr>
        <w:t>e</w:t>
      </w:r>
      <w:r w:rsidR="00D4783E">
        <w:rPr>
          <w:rFonts w:eastAsia="Calibri"/>
          <w:bCs/>
          <w:sz w:val="22"/>
          <w:szCs w:val="22"/>
          <w:lang w:eastAsia="en-US"/>
        </w:rPr>
        <w:t>le</w:t>
      </w:r>
      <w:r w:rsidR="00066113" w:rsidRPr="005B356F">
        <w:rPr>
          <w:rFonts w:eastAsia="Calibri"/>
          <w:bCs/>
          <w:sz w:val="22"/>
          <w:szCs w:val="22"/>
          <w:lang w:eastAsia="en-US"/>
        </w:rPr>
        <w:t>jtezésre kerül</w:t>
      </w:r>
      <w:r w:rsidR="00D4783E">
        <w:rPr>
          <w:rFonts w:eastAsia="Calibri"/>
          <w:bCs/>
          <w:sz w:val="22"/>
          <w:szCs w:val="22"/>
          <w:lang w:eastAsia="en-US"/>
        </w:rPr>
        <w:t>tek</w:t>
      </w:r>
      <w:r w:rsidR="00066113" w:rsidRPr="005B356F">
        <w:rPr>
          <w:rFonts w:eastAsia="Calibri"/>
          <w:bCs/>
          <w:sz w:val="22"/>
          <w:szCs w:val="22"/>
          <w:lang w:eastAsia="en-US"/>
        </w:rPr>
        <w:t>, ennek következtében a megsz</w:t>
      </w:r>
      <w:r w:rsidR="006A1DA9">
        <w:rPr>
          <w:rFonts w:eastAsia="Calibri"/>
          <w:bCs/>
          <w:sz w:val="22"/>
          <w:szCs w:val="22"/>
          <w:lang w:eastAsia="en-US"/>
        </w:rPr>
        <w:t>ű</w:t>
      </w:r>
      <w:r w:rsidR="00066113" w:rsidRPr="005B356F">
        <w:rPr>
          <w:rFonts w:eastAsia="Calibri"/>
          <w:bCs/>
          <w:sz w:val="22"/>
          <w:szCs w:val="22"/>
          <w:lang w:eastAsia="en-US"/>
        </w:rPr>
        <w:t xml:space="preserve">néskor </w:t>
      </w:r>
      <w:r w:rsidRPr="005B356F">
        <w:rPr>
          <w:rFonts w:eastAsia="Calibri"/>
          <w:bCs/>
          <w:sz w:val="22"/>
          <w:szCs w:val="22"/>
          <w:lang w:eastAsia="en-US"/>
        </w:rPr>
        <w:t xml:space="preserve">egyéb vagyonnal nem rendelkezik.  A pénzvagyon - a társulási megállapodás XIII. pontjának megfelelően - a kötelezettségek teljesítése után a Társulás tagjait vagyoni hozzájárulásuk arányában illeti meg. </w:t>
      </w:r>
    </w:p>
    <w:p w14:paraId="38EAB8A6" w14:textId="77777777" w:rsidR="00D07712" w:rsidRPr="005B356F" w:rsidRDefault="00D07712" w:rsidP="005B356F">
      <w:pPr>
        <w:autoSpaceDE w:val="0"/>
        <w:autoSpaceDN w:val="0"/>
        <w:adjustRightInd w:val="0"/>
        <w:jc w:val="both"/>
        <w:rPr>
          <w:rFonts w:eastAsia="Calibri"/>
          <w:bCs/>
          <w:sz w:val="22"/>
          <w:szCs w:val="22"/>
          <w:lang w:eastAsia="en-US"/>
        </w:rPr>
      </w:pPr>
    </w:p>
    <w:p w14:paraId="1FBA8722"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Az </w:t>
      </w:r>
      <w:proofErr w:type="spellStart"/>
      <w:r w:rsidRPr="005B356F">
        <w:rPr>
          <w:rFonts w:eastAsia="Calibri"/>
          <w:bCs/>
          <w:sz w:val="22"/>
          <w:szCs w:val="22"/>
          <w:lang w:eastAsia="en-US"/>
        </w:rPr>
        <w:t>Mötv</w:t>
      </w:r>
      <w:proofErr w:type="spellEnd"/>
      <w:r w:rsidRPr="005B356F">
        <w:rPr>
          <w:rFonts w:eastAsia="Calibri"/>
          <w:bCs/>
          <w:sz w:val="22"/>
          <w:szCs w:val="22"/>
          <w:lang w:eastAsia="en-US"/>
        </w:rPr>
        <w:t xml:space="preserve">. 88. §-a, ill. 91. §-a </w:t>
      </w:r>
      <w:proofErr w:type="spellStart"/>
      <w:r w:rsidRPr="005B356F">
        <w:rPr>
          <w:rFonts w:eastAsia="Calibri"/>
          <w:bCs/>
          <w:sz w:val="22"/>
          <w:szCs w:val="22"/>
          <w:lang w:eastAsia="en-US"/>
        </w:rPr>
        <w:t>a</w:t>
      </w:r>
      <w:proofErr w:type="spellEnd"/>
      <w:r w:rsidRPr="005B356F">
        <w:rPr>
          <w:rFonts w:eastAsia="Calibri"/>
          <w:bCs/>
          <w:sz w:val="22"/>
          <w:szCs w:val="22"/>
          <w:lang w:eastAsia="en-US"/>
        </w:rPr>
        <w:t xml:space="preserve"> társulás megszüntetéséről, megszűnéséről az alábbiak szerint rendelkezik:</w:t>
      </w:r>
    </w:p>
    <w:p w14:paraId="51DEDA20" w14:textId="77777777" w:rsidR="00D07712" w:rsidRPr="005B356F" w:rsidRDefault="00D07712" w:rsidP="005B356F">
      <w:pPr>
        <w:autoSpaceDE w:val="0"/>
        <w:autoSpaceDN w:val="0"/>
        <w:adjustRightInd w:val="0"/>
        <w:jc w:val="both"/>
        <w:rPr>
          <w:rFonts w:eastAsia="Calibri"/>
          <w:bCs/>
          <w:sz w:val="22"/>
          <w:szCs w:val="22"/>
          <w:lang w:eastAsia="en-US"/>
        </w:rPr>
      </w:pPr>
    </w:p>
    <w:p w14:paraId="6D62CEFF"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„88. § (1) A társulást a helyi önkormányzatok képviselő-testületei írásbeli megállapodással hozzák létre. A megállapodást a polgármester írja alá.</w:t>
      </w:r>
    </w:p>
    <w:p w14:paraId="1936D6BD" w14:textId="0AA07281" w:rsidR="00D07712"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 </w:t>
      </w:r>
      <w:r w:rsidRPr="005B356F">
        <w:rPr>
          <w:rFonts w:eastAsia="Calibri"/>
          <w:b/>
          <w:sz w:val="22"/>
          <w:szCs w:val="22"/>
          <w:lang w:eastAsia="en-US"/>
        </w:rPr>
        <w:t>(2) A társulásban részt vevő képviselő-testületek mindegyikének minősített többséggel hozott döntése szükséges a társulási megállapodás jóváhagyásához, módosításához vagy a társulás megszüntetéséhez</w:t>
      </w:r>
      <w:r w:rsidRPr="005B356F">
        <w:rPr>
          <w:rFonts w:eastAsia="Calibri"/>
          <w:bCs/>
          <w:sz w:val="22"/>
          <w:szCs w:val="22"/>
          <w:lang w:eastAsia="en-US"/>
        </w:rPr>
        <w:t>.</w:t>
      </w:r>
    </w:p>
    <w:p w14:paraId="10B1698C" w14:textId="77777777" w:rsidR="00040D05" w:rsidRDefault="00040D05" w:rsidP="005B356F">
      <w:pPr>
        <w:autoSpaceDE w:val="0"/>
        <w:autoSpaceDN w:val="0"/>
        <w:adjustRightInd w:val="0"/>
        <w:jc w:val="both"/>
        <w:rPr>
          <w:rFonts w:eastAsia="Calibri"/>
          <w:bCs/>
          <w:sz w:val="22"/>
          <w:szCs w:val="22"/>
          <w:lang w:eastAsia="en-US"/>
        </w:rPr>
      </w:pPr>
    </w:p>
    <w:p w14:paraId="660B189B" w14:textId="77777777" w:rsidR="00040D05" w:rsidRDefault="00040D05" w:rsidP="005B356F">
      <w:pPr>
        <w:autoSpaceDE w:val="0"/>
        <w:autoSpaceDN w:val="0"/>
        <w:adjustRightInd w:val="0"/>
        <w:jc w:val="both"/>
        <w:rPr>
          <w:rFonts w:eastAsia="Calibri"/>
          <w:bCs/>
          <w:sz w:val="22"/>
          <w:szCs w:val="22"/>
          <w:lang w:eastAsia="en-US"/>
        </w:rPr>
      </w:pPr>
    </w:p>
    <w:p w14:paraId="0D621F1A" w14:textId="77777777" w:rsidR="00040D05" w:rsidRPr="005B356F" w:rsidRDefault="00040D05" w:rsidP="005B356F">
      <w:pPr>
        <w:autoSpaceDE w:val="0"/>
        <w:autoSpaceDN w:val="0"/>
        <w:adjustRightInd w:val="0"/>
        <w:jc w:val="both"/>
        <w:rPr>
          <w:rFonts w:eastAsia="Calibri"/>
          <w:bCs/>
          <w:sz w:val="22"/>
          <w:szCs w:val="22"/>
          <w:lang w:eastAsia="en-US"/>
        </w:rPr>
      </w:pPr>
    </w:p>
    <w:p w14:paraId="67D8E1E2"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
          <w:sz w:val="22"/>
          <w:szCs w:val="22"/>
          <w:lang w:eastAsia="en-US"/>
        </w:rPr>
        <w:lastRenderedPageBreak/>
        <w:t xml:space="preserve"> </w:t>
      </w:r>
      <w:r w:rsidRPr="005B356F">
        <w:rPr>
          <w:rFonts w:eastAsia="Calibri"/>
          <w:bCs/>
          <w:sz w:val="22"/>
          <w:szCs w:val="22"/>
          <w:lang w:eastAsia="en-US"/>
        </w:rPr>
        <w:t xml:space="preserve">91. § </w:t>
      </w:r>
      <w:r w:rsidRPr="005B356F">
        <w:rPr>
          <w:rFonts w:eastAsia="Calibri"/>
          <w:b/>
          <w:sz w:val="22"/>
          <w:szCs w:val="22"/>
          <w:lang w:eastAsia="en-US"/>
        </w:rPr>
        <w:t>A társulás megszűnik</w:t>
      </w:r>
      <w:r w:rsidRPr="005B356F">
        <w:rPr>
          <w:rFonts w:eastAsia="Calibri"/>
          <w:bCs/>
          <w:sz w:val="22"/>
          <w:szCs w:val="22"/>
          <w:lang w:eastAsia="en-US"/>
        </w:rPr>
        <w:t>:</w:t>
      </w:r>
    </w:p>
    <w:p w14:paraId="065E880D"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 a) ha a megállapodásban meghatározott időtartam eltelt, vagy törvényben szabályozott megszűnési feltétel megvalósult;</w:t>
      </w:r>
    </w:p>
    <w:p w14:paraId="7396123E" w14:textId="77777777" w:rsidR="00D07712" w:rsidRPr="005B356F" w:rsidRDefault="00D07712" w:rsidP="005B356F">
      <w:pPr>
        <w:autoSpaceDE w:val="0"/>
        <w:autoSpaceDN w:val="0"/>
        <w:adjustRightInd w:val="0"/>
        <w:jc w:val="both"/>
        <w:rPr>
          <w:rFonts w:eastAsia="Calibri"/>
          <w:b/>
          <w:sz w:val="22"/>
          <w:szCs w:val="22"/>
          <w:lang w:eastAsia="en-US"/>
        </w:rPr>
      </w:pPr>
      <w:r w:rsidRPr="005B356F">
        <w:rPr>
          <w:rFonts w:eastAsia="Calibri"/>
          <w:bCs/>
          <w:sz w:val="22"/>
          <w:szCs w:val="22"/>
          <w:lang w:eastAsia="en-US"/>
        </w:rPr>
        <w:t xml:space="preserve"> </w:t>
      </w:r>
      <w:r w:rsidRPr="005B356F">
        <w:rPr>
          <w:rFonts w:eastAsia="Calibri"/>
          <w:b/>
          <w:sz w:val="22"/>
          <w:szCs w:val="22"/>
          <w:lang w:eastAsia="en-US"/>
        </w:rPr>
        <w:t>b) ha a társulás tagjai a 88. § (2) bekezdés szerinti többséggel azt elhatározzák;</w:t>
      </w:r>
    </w:p>
    <w:p w14:paraId="5F46C537"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 c) a törvény erejénél fogva;</w:t>
      </w:r>
    </w:p>
    <w:p w14:paraId="3908B003" w14:textId="77777777" w:rsidR="00D07712" w:rsidRPr="005B356F" w:rsidRDefault="00D07712" w:rsidP="005B356F">
      <w:pPr>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   d) a bíróság jogerős döntése alapján.”</w:t>
      </w:r>
    </w:p>
    <w:p w14:paraId="1D55458C" w14:textId="77777777" w:rsidR="00D07712" w:rsidRPr="005B356F" w:rsidRDefault="00D07712" w:rsidP="005B356F">
      <w:pPr>
        <w:autoSpaceDE w:val="0"/>
        <w:autoSpaceDN w:val="0"/>
        <w:adjustRightInd w:val="0"/>
        <w:jc w:val="both"/>
        <w:rPr>
          <w:rFonts w:eastAsia="Calibri"/>
          <w:bCs/>
          <w:sz w:val="22"/>
          <w:szCs w:val="22"/>
          <w:lang w:eastAsia="en-US"/>
        </w:rPr>
      </w:pPr>
    </w:p>
    <w:p w14:paraId="6B59D942" w14:textId="77777777"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Az </w:t>
      </w:r>
      <w:proofErr w:type="spellStart"/>
      <w:r w:rsidRPr="005B356F">
        <w:rPr>
          <w:rFonts w:eastAsia="Calibri"/>
          <w:bCs/>
          <w:sz w:val="22"/>
          <w:szCs w:val="22"/>
          <w:lang w:eastAsia="en-US"/>
        </w:rPr>
        <w:t>Mötv</w:t>
      </w:r>
      <w:proofErr w:type="spellEnd"/>
      <w:r w:rsidRPr="005B356F">
        <w:rPr>
          <w:rFonts w:eastAsia="Calibri"/>
          <w:bCs/>
          <w:sz w:val="22"/>
          <w:szCs w:val="22"/>
          <w:lang w:eastAsia="en-US"/>
        </w:rPr>
        <w:t>. fenti rendelkezéseinek alapján, a társulás megszűnik, ha a tagönkormányzatok képviselő-testületei minősített többséggel azt elhatározzák.</w:t>
      </w:r>
    </w:p>
    <w:p w14:paraId="70F0AB2A" w14:textId="77777777" w:rsidR="00D07712" w:rsidRPr="005B356F" w:rsidRDefault="00D07712" w:rsidP="005B356F">
      <w:pPr>
        <w:suppressAutoHyphens/>
        <w:autoSpaceDE w:val="0"/>
        <w:autoSpaceDN w:val="0"/>
        <w:adjustRightInd w:val="0"/>
        <w:jc w:val="both"/>
        <w:rPr>
          <w:rFonts w:eastAsia="Calibri"/>
          <w:bCs/>
          <w:sz w:val="22"/>
          <w:szCs w:val="22"/>
          <w:lang w:eastAsia="en-US"/>
        </w:rPr>
      </w:pPr>
    </w:p>
    <w:p w14:paraId="5BE36391" w14:textId="77777777"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Az államháztartásról szóló 2011. évi CXCV. törvény (a továbbiakban: Áht.) 105/A. § (1) bekezdése szerint a helyi önkormányzat, a nemzetiségi önkormányzat, a társulás, a térségi fejlesztési tanács és a jogszabály alapján a költségvetési szervek gazdálkodására vonatkozó szabályokat alkalmazó egyéb jogi személy (e § alkalmazásában a továbbiakban: nem költségvetési szerv törzskönyvi jogi személy) az alapító szerv által vagy törvényben meghatározott napon jön létre és szűnik meg. </w:t>
      </w:r>
    </w:p>
    <w:p w14:paraId="3D6F8E83" w14:textId="77777777" w:rsidR="00D07712" w:rsidRPr="005B356F" w:rsidRDefault="00D07712" w:rsidP="005B356F">
      <w:pPr>
        <w:suppressAutoHyphens/>
        <w:autoSpaceDE w:val="0"/>
        <w:autoSpaceDN w:val="0"/>
        <w:adjustRightInd w:val="0"/>
        <w:jc w:val="both"/>
        <w:rPr>
          <w:rFonts w:eastAsia="Calibri"/>
          <w:bCs/>
          <w:sz w:val="22"/>
          <w:szCs w:val="22"/>
          <w:lang w:eastAsia="en-US"/>
        </w:rPr>
      </w:pPr>
    </w:p>
    <w:p w14:paraId="7BBB1373" w14:textId="77777777"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Az államháztartásról szóló törvény végrehajtásáról szóló 368/2011. (XII. 31.) Korm. rendelet 167/E. § (3) bekezdés d) pontja értelmében megszüntető okiratként a társulás megszüntetéséről szóló megállapodás fogadható el. A Társulást a tagönkormányzatok jogosultak jogutód nélkül megszüntetni, minősített többséggel elfogadott megszüntetésről szóló megállapodással, amely a határozat mellékletét képezi. </w:t>
      </w:r>
    </w:p>
    <w:p w14:paraId="52E61724" w14:textId="77777777" w:rsidR="00D07712" w:rsidRPr="005B356F" w:rsidRDefault="00D07712" w:rsidP="005B356F">
      <w:pPr>
        <w:suppressAutoHyphens/>
        <w:autoSpaceDE w:val="0"/>
        <w:autoSpaceDN w:val="0"/>
        <w:adjustRightInd w:val="0"/>
        <w:jc w:val="both"/>
        <w:rPr>
          <w:rFonts w:eastAsia="Calibri"/>
          <w:bCs/>
          <w:sz w:val="22"/>
          <w:szCs w:val="22"/>
          <w:lang w:eastAsia="en-US"/>
        </w:rPr>
      </w:pPr>
    </w:p>
    <w:p w14:paraId="60129D5D" w14:textId="07E96701" w:rsidR="00D07712" w:rsidRPr="005B356F" w:rsidRDefault="00D07712" w:rsidP="005B356F">
      <w:pPr>
        <w:suppressAutoHyphens/>
        <w:autoSpaceDE w:val="0"/>
        <w:autoSpaceDN w:val="0"/>
        <w:adjustRightInd w:val="0"/>
        <w:jc w:val="both"/>
        <w:rPr>
          <w:rFonts w:eastAsia="Calibri"/>
          <w:bCs/>
          <w:sz w:val="22"/>
          <w:szCs w:val="22"/>
          <w:lang w:eastAsia="en-US"/>
        </w:rPr>
      </w:pPr>
      <w:r w:rsidRPr="005B356F">
        <w:rPr>
          <w:rFonts w:eastAsia="Calibri"/>
          <w:bCs/>
          <w:sz w:val="22"/>
          <w:szCs w:val="22"/>
          <w:lang w:eastAsia="en-US"/>
        </w:rPr>
        <w:t xml:space="preserve">E rendelkezések és az </w:t>
      </w:r>
      <w:proofErr w:type="spellStart"/>
      <w:r w:rsidRPr="005B356F">
        <w:rPr>
          <w:rFonts w:eastAsia="Calibri"/>
          <w:bCs/>
          <w:sz w:val="22"/>
          <w:szCs w:val="22"/>
          <w:lang w:eastAsia="en-US"/>
        </w:rPr>
        <w:t>Mötv</w:t>
      </w:r>
      <w:proofErr w:type="spellEnd"/>
      <w:r w:rsidRPr="005B356F">
        <w:rPr>
          <w:rFonts w:eastAsia="Calibri"/>
          <w:bCs/>
          <w:sz w:val="22"/>
          <w:szCs w:val="22"/>
          <w:lang w:eastAsia="en-US"/>
        </w:rPr>
        <w:t xml:space="preserve">. 88. § (2) bekezdése alapján a társulás a képviselő testületek </w:t>
      </w:r>
      <w:r w:rsidR="00066113" w:rsidRPr="005B356F">
        <w:rPr>
          <w:rFonts w:eastAsia="Calibri"/>
          <w:bCs/>
          <w:sz w:val="22"/>
          <w:szCs w:val="22"/>
          <w:lang w:eastAsia="en-US"/>
        </w:rPr>
        <w:t xml:space="preserve">minőségi többséggel hozott </w:t>
      </w:r>
      <w:r w:rsidRPr="005B356F">
        <w:rPr>
          <w:rFonts w:eastAsia="Calibri"/>
          <w:bCs/>
          <w:sz w:val="22"/>
          <w:szCs w:val="22"/>
          <w:lang w:eastAsia="en-US"/>
        </w:rPr>
        <w:t xml:space="preserve">döntésével, az ott meghatározott időpontban – és nem a törzskönyvi nyilvántartásból történő törléssel, annak napjával - szűnik meg. </w:t>
      </w:r>
    </w:p>
    <w:p w14:paraId="452BD818" w14:textId="77777777" w:rsidR="00D07712" w:rsidRPr="005B356F" w:rsidRDefault="00D07712" w:rsidP="005B356F">
      <w:pPr>
        <w:suppressAutoHyphens/>
        <w:autoSpaceDE w:val="0"/>
        <w:autoSpaceDN w:val="0"/>
        <w:adjustRightInd w:val="0"/>
        <w:jc w:val="both"/>
        <w:rPr>
          <w:rFonts w:eastAsia="Calibri"/>
          <w:bCs/>
          <w:sz w:val="22"/>
          <w:szCs w:val="22"/>
          <w:lang w:eastAsia="en-US"/>
        </w:rPr>
      </w:pPr>
    </w:p>
    <w:p w14:paraId="3E0DEC5B" w14:textId="4C2AFD84" w:rsidR="00D07712" w:rsidRPr="005B356F" w:rsidRDefault="00D07712" w:rsidP="005B356F">
      <w:pPr>
        <w:suppressAutoHyphens/>
        <w:autoSpaceDE w:val="0"/>
        <w:autoSpaceDN w:val="0"/>
        <w:adjustRightInd w:val="0"/>
        <w:jc w:val="both"/>
        <w:rPr>
          <w:rFonts w:eastAsia="Calibri"/>
          <w:sz w:val="22"/>
          <w:szCs w:val="22"/>
          <w:lang w:eastAsia="en-US"/>
        </w:rPr>
      </w:pPr>
      <w:r w:rsidRPr="005B356F">
        <w:rPr>
          <w:rFonts w:eastAsia="Calibri"/>
          <w:bCs/>
          <w:sz w:val="22"/>
          <w:szCs w:val="22"/>
          <w:lang w:eastAsia="en-US"/>
        </w:rPr>
        <w:t xml:space="preserve">Az Áht. alapján a jogi személyiségű társulás gazdálkodására a helyi önkormányzat gazdálkodására vonatkozó szabályokat kell alkalmazni.  A társulásoknak tehát önálló költségvetési beszámolót kell készíteniük. Továbbá a társulásokat információ- és adatszolgáltatási, illetve beszámolási kötelezettség terheli. A társulás munkaszervezeti feladatait ellátó Kiskőrösi Polgármesteri Hivatal a vonatkozó jogszabályoknak megfelelően a társulás </w:t>
      </w:r>
      <w:r w:rsidRPr="005B356F">
        <w:rPr>
          <w:rFonts w:eastAsia="Calibri"/>
          <w:sz w:val="22"/>
          <w:szCs w:val="22"/>
          <w:lang w:eastAsia="en-US"/>
        </w:rPr>
        <w:t xml:space="preserve">beszámoló készítési és egyéb kötelezettségeit teljesíti. A keletkezett irattári anyagok őrzését, archiválását selejtezését Kiskőrösi Polgármesteri Hivatal </w:t>
      </w:r>
      <w:r w:rsidR="00066113" w:rsidRPr="005B356F">
        <w:rPr>
          <w:rFonts w:eastAsia="Calibri"/>
          <w:sz w:val="22"/>
          <w:szCs w:val="22"/>
          <w:lang w:eastAsia="en-US"/>
        </w:rPr>
        <w:t xml:space="preserve">Iratkezelési Szabályzata alapján a Kiskőrösi Polgármesteri Hivatal </w:t>
      </w:r>
      <w:r w:rsidRPr="005B356F">
        <w:rPr>
          <w:rFonts w:eastAsia="Calibri"/>
          <w:sz w:val="22"/>
          <w:szCs w:val="22"/>
          <w:lang w:eastAsia="en-US"/>
        </w:rPr>
        <w:t xml:space="preserve">végzi.  </w:t>
      </w:r>
    </w:p>
    <w:p w14:paraId="37313E85" w14:textId="77777777" w:rsidR="00D07712" w:rsidRPr="005B356F" w:rsidRDefault="00D07712" w:rsidP="005B356F">
      <w:pPr>
        <w:suppressAutoHyphens/>
        <w:autoSpaceDE w:val="0"/>
        <w:autoSpaceDN w:val="0"/>
        <w:adjustRightInd w:val="0"/>
        <w:jc w:val="both"/>
        <w:rPr>
          <w:rFonts w:eastAsia="Calibri"/>
          <w:sz w:val="22"/>
          <w:szCs w:val="22"/>
          <w:lang w:eastAsia="en-US"/>
        </w:rPr>
      </w:pPr>
    </w:p>
    <w:p w14:paraId="77383786" w14:textId="6A242510" w:rsidR="00D07712" w:rsidRPr="005B356F" w:rsidRDefault="00D07712" w:rsidP="005B356F">
      <w:pPr>
        <w:suppressAutoHyphens/>
        <w:autoSpaceDE w:val="0"/>
        <w:autoSpaceDN w:val="0"/>
        <w:adjustRightInd w:val="0"/>
        <w:jc w:val="both"/>
        <w:rPr>
          <w:rFonts w:eastAsia="Calibri"/>
          <w:sz w:val="22"/>
          <w:szCs w:val="22"/>
          <w:lang w:eastAsia="en-US"/>
        </w:rPr>
      </w:pPr>
      <w:r w:rsidRPr="005B356F">
        <w:rPr>
          <w:rFonts w:eastAsia="Calibri"/>
          <w:sz w:val="22"/>
          <w:szCs w:val="22"/>
          <w:lang w:eastAsia="en-US"/>
        </w:rPr>
        <w:t xml:space="preserve">A fentiekre figyelemmel javaslom, hogy a </w:t>
      </w:r>
      <w:r w:rsidR="006D0A49">
        <w:rPr>
          <w:rFonts w:eastAsia="Calibri"/>
          <w:sz w:val="22"/>
          <w:szCs w:val="22"/>
          <w:lang w:eastAsia="en-US"/>
        </w:rPr>
        <w:t>képviselő-testület</w:t>
      </w:r>
      <w:r w:rsidRPr="005B356F">
        <w:rPr>
          <w:rFonts w:eastAsia="Calibri"/>
          <w:sz w:val="22"/>
          <w:szCs w:val="22"/>
          <w:lang w:eastAsia="en-US"/>
        </w:rPr>
        <w:t xml:space="preserve"> a határozat-tervezetben foglaltaknak megfelelően döntsön.</w:t>
      </w:r>
    </w:p>
    <w:p w14:paraId="50E64D51" w14:textId="77777777" w:rsidR="005B356F" w:rsidRPr="005B356F" w:rsidRDefault="005B356F" w:rsidP="005B356F">
      <w:pPr>
        <w:jc w:val="both"/>
        <w:rPr>
          <w:b/>
          <w:bCs/>
          <w:sz w:val="22"/>
          <w:szCs w:val="22"/>
        </w:rPr>
      </w:pPr>
    </w:p>
    <w:p w14:paraId="362B8212" w14:textId="77777777" w:rsidR="000D0930" w:rsidRDefault="000D0930" w:rsidP="000D0930">
      <w:pPr>
        <w:rPr>
          <w:b/>
          <w:sz w:val="22"/>
          <w:szCs w:val="22"/>
        </w:rPr>
      </w:pPr>
    </w:p>
    <w:p w14:paraId="08A6B25A" w14:textId="5D17DC55" w:rsidR="000D0930" w:rsidRDefault="000D0930" w:rsidP="000D0930">
      <w:pPr>
        <w:rPr>
          <w:b/>
          <w:sz w:val="22"/>
          <w:szCs w:val="22"/>
        </w:rPr>
      </w:pPr>
      <w:r w:rsidRPr="006A5059">
        <w:rPr>
          <w:b/>
          <w:sz w:val="22"/>
          <w:szCs w:val="22"/>
        </w:rPr>
        <w:t>Kiskőrös, 20</w:t>
      </w:r>
      <w:r>
        <w:rPr>
          <w:b/>
          <w:sz w:val="22"/>
          <w:szCs w:val="22"/>
        </w:rPr>
        <w:t>23</w:t>
      </w:r>
      <w:r w:rsidRPr="006A5059">
        <w:rPr>
          <w:b/>
          <w:sz w:val="22"/>
          <w:szCs w:val="22"/>
        </w:rPr>
        <w:t>.</w:t>
      </w:r>
      <w:r>
        <w:rPr>
          <w:b/>
          <w:sz w:val="22"/>
          <w:szCs w:val="22"/>
        </w:rPr>
        <w:t xml:space="preserve"> október 1</w:t>
      </w:r>
      <w:r w:rsidR="00040D05">
        <w:rPr>
          <w:b/>
          <w:sz w:val="22"/>
          <w:szCs w:val="22"/>
        </w:rPr>
        <w:t>6</w:t>
      </w:r>
      <w:r>
        <w:rPr>
          <w:b/>
          <w:sz w:val="22"/>
          <w:szCs w:val="22"/>
        </w:rPr>
        <w:t>.</w:t>
      </w:r>
      <w:r>
        <w:rPr>
          <w:b/>
          <w:sz w:val="22"/>
          <w:szCs w:val="22"/>
        </w:rPr>
        <w:tab/>
      </w:r>
    </w:p>
    <w:p w14:paraId="1B0785B0" w14:textId="77777777" w:rsidR="00040D05" w:rsidRDefault="00040D05" w:rsidP="000D0930">
      <w:pPr>
        <w:rPr>
          <w:b/>
          <w:sz w:val="22"/>
          <w:szCs w:val="22"/>
        </w:rPr>
      </w:pPr>
    </w:p>
    <w:p w14:paraId="7E14CBEE" w14:textId="77777777" w:rsidR="000D0930" w:rsidRDefault="000D0930" w:rsidP="000D0930">
      <w:pPr>
        <w:rPr>
          <w:b/>
          <w:sz w:val="22"/>
          <w:szCs w:val="22"/>
        </w:rPr>
      </w:pPr>
    </w:p>
    <w:p w14:paraId="7EE0743A" w14:textId="77777777" w:rsidR="000D0930" w:rsidRDefault="000D0930" w:rsidP="000D0930">
      <w:pPr>
        <w:rPr>
          <w:b/>
          <w:sz w:val="22"/>
          <w:szCs w:val="22"/>
        </w:rPr>
      </w:pPr>
    </w:p>
    <w:p w14:paraId="03D7BE33" w14:textId="77777777" w:rsidR="000D0930" w:rsidRPr="006A5059" w:rsidRDefault="000D0930" w:rsidP="000D0930">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D</w:t>
      </w:r>
      <w:r w:rsidRPr="006A5059">
        <w:rPr>
          <w:b/>
          <w:sz w:val="22"/>
          <w:szCs w:val="22"/>
        </w:rPr>
        <w:t>omonyi László s</w:t>
      </w:r>
      <w:r>
        <w:rPr>
          <w:b/>
          <w:sz w:val="22"/>
          <w:szCs w:val="22"/>
        </w:rPr>
        <w:t>.</w:t>
      </w:r>
      <w:r w:rsidRPr="006A5059">
        <w:rPr>
          <w:b/>
          <w:sz w:val="22"/>
          <w:szCs w:val="22"/>
        </w:rPr>
        <w:t>k.</w:t>
      </w:r>
      <w:r>
        <w:rPr>
          <w:b/>
          <w:sz w:val="22"/>
          <w:szCs w:val="22"/>
        </w:rPr>
        <w:t>,</w:t>
      </w:r>
    </w:p>
    <w:p w14:paraId="06A85803" w14:textId="77777777" w:rsidR="000D0930" w:rsidRDefault="000D0930" w:rsidP="000D0930">
      <w:pPr>
        <w:ind w:left="4956" w:firstLine="708"/>
        <w:rPr>
          <w:b/>
          <w:sz w:val="22"/>
          <w:szCs w:val="22"/>
        </w:rPr>
      </w:pPr>
      <w:r>
        <w:rPr>
          <w:b/>
          <w:sz w:val="22"/>
          <w:szCs w:val="22"/>
        </w:rPr>
        <w:t xml:space="preserve">       </w:t>
      </w:r>
      <w:r w:rsidRPr="006A5059">
        <w:rPr>
          <w:b/>
          <w:sz w:val="22"/>
          <w:szCs w:val="22"/>
        </w:rPr>
        <w:t>polgármester</w:t>
      </w:r>
    </w:p>
    <w:p w14:paraId="03452863" w14:textId="77777777" w:rsidR="000D0930" w:rsidRPr="005B356F" w:rsidRDefault="000D0930" w:rsidP="000D0930">
      <w:pPr>
        <w:pStyle w:val="Szvegtrzs"/>
        <w:rPr>
          <w:sz w:val="22"/>
          <w:szCs w:val="22"/>
        </w:rPr>
      </w:pPr>
    </w:p>
    <w:p w14:paraId="2AF088C1" w14:textId="77777777" w:rsidR="001011EC" w:rsidRPr="005B356F" w:rsidRDefault="001011EC" w:rsidP="005B356F">
      <w:pPr>
        <w:rPr>
          <w:sz w:val="22"/>
          <w:szCs w:val="22"/>
        </w:rPr>
      </w:pPr>
    </w:p>
    <w:p w14:paraId="68BB2422" w14:textId="548FD1D3" w:rsidR="005B356F" w:rsidRDefault="005B356F" w:rsidP="005B356F">
      <w:pPr>
        <w:rPr>
          <w:sz w:val="22"/>
          <w:szCs w:val="22"/>
        </w:rPr>
      </w:pPr>
      <w:r>
        <w:rPr>
          <w:sz w:val="22"/>
          <w:szCs w:val="22"/>
        </w:rPr>
        <w:br w:type="page"/>
      </w:r>
    </w:p>
    <w:p w14:paraId="6E662C40" w14:textId="77777777" w:rsidR="001011EC" w:rsidRPr="005B356F" w:rsidRDefault="001011EC" w:rsidP="005B356F">
      <w:pPr>
        <w:pStyle w:val="Cmsor4"/>
        <w:rPr>
          <w:sz w:val="22"/>
          <w:szCs w:val="22"/>
        </w:rPr>
      </w:pPr>
      <w:r w:rsidRPr="005B356F">
        <w:rPr>
          <w:sz w:val="22"/>
          <w:szCs w:val="22"/>
        </w:rPr>
        <w:lastRenderedPageBreak/>
        <w:t>HATÁROZAT-TERVEZET</w:t>
      </w:r>
    </w:p>
    <w:p w14:paraId="60BC95C6" w14:textId="77777777" w:rsidR="001011EC" w:rsidRPr="005B356F" w:rsidRDefault="001011EC" w:rsidP="005B356F">
      <w:pPr>
        <w:rPr>
          <w:b/>
          <w:bCs/>
          <w:sz w:val="22"/>
          <w:szCs w:val="22"/>
        </w:rPr>
      </w:pPr>
    </w:p>
    <w:p w14:paraId="3DCAB6F4" w14:textId="77777777" w:rsidR="001011EC" w:rsidRPr="005B356F" w:rsidRDefault="001011EC" w:rsidP="005B356F">
      <w:pPr>
        <w:pStyle w:val="Szvegtrzsbehzssal"/>
        <w:ind w:left="0" w:firstLine="0"/>
        <w:rPr>
          <w:sz w:val="22"/>
          <w:szCs w:val="22"/>
        </w:rPr>
      </w:pPr>
    </w:p>
    <w:p w14:paraId="0432A368" w14:textId="66934573" w:rsidR="003C67CE" w:rsidRDefault="004C5512" w:rsidP="005B356F">
      <w:pPr>
        <w:pStyle w:val="Szvegtrzsbehzssal"/>
        <w:ind w:left="0" w:firstLine="0"/>
        <w:rPr>
          <w:sz w:val="22"/>
          <w:szCs w:val="22"/>
        </w:rPr>
      </w:pPr>
      <w:r>
        <w:rPr>
          <w:sz w:val="22"/>
          <w:szCs w:val="22"/>
        </w:rPr>
        <w:t>A</w:t>
      </w:r>
      <w:r w:rsidR="00243473" w:rsidRPr="005B356F">
        <w:rPr>
          <w:sz w:val="22"/>
          <w:szCs w:val="22"/>
        </w:rPr>
        <w:t xml:space="preserve"> </w:t>
      </w:r>
      <w:r>
        <w:rPr>
          <w:sz w:val="22"/>
          <w:szCs w:val="22"/>
        </w:rPr>
        <w:t>K</w:t>
      </w:r>
      <w:r w:rsidR="000D0930">
        <w:rPr>
          <w:sz w:val="22"/>
          <w:szCs w:val="22"/>
        </w:rPr>
        <w:t>épviselő</w:t>
      </w:r>
      <w:r w:rsidR="00B917E5">
        <w:rPr>
          <w:sz w:val="22"/>
          <w:szCs w:val="22"/>
        </w:rPr>
        <w:t>-</w:t>
      </w:r>
      <w:r w:rsidR="000D0930">
        <w:rPr>
          <w:sz w:val="22"/>
          <w:szCs w:val="22"/>
        </w:rPr>
        <w:t>testület</w:t>
      </w:r>
    </w:p>
    <w:p w14:paraId="32BB9E5B" w14:textId="77777777" w:rsidR="000D0930" w:rsidRPr="005B356F" w:rsidRDefault="000D0930" w:rsidP="005B356F">
      <w:pPr>
        <w:pStyle w:val="Szvegtrzsbehzssal"/>
        <w:ind w:left="0" w:firstLine="0"/>
        <w:rPr>
          <w:sz w:val="22"/>
          <w:szCs w:val="22"/>
        </w:rPr>
      </w:pPr>
    </w:p>
    <w:p w14:paraId="487546EF" w14:textId="280556CB" w:rsidR="00243473" w:rsidRPr="005B356F" w:rsidRDefault="003C67CE" w:rsidP="005B356F">
      <w:pPr>
        <w:pStyle w:val="Szvegtrzsbehzssal"/>
        <w:ind w:left="0" w:firstLine="0"/>
        <w:rPr>
          <w:sz w:val="22"/>
          <w:szCs w:val="22"/>
        </w:rPr>
      </w:pPr>
      <w:r w:rsidRPr="005B356F">
        <w:rPr>
          <w:sz w:val="22"/>
          <w:szCs w:val="22"/>
        </w:rPr>
        <w:t xml:space="preserve">1. egyetért azzal, hogy a </w:t>
      </w:r>
      <w:r w:rsidR="00243473" w:rsidRPr="005B356F">
        <w:rPr>
          <w:sz w:val="22"/>
          <w:szCs w:val="22"/>
        </w:rPr>
        <w:t xml:space="preserve">Kiskőrös és Térsége Ivóvízminőség-javító </w:t>
      </w:r>
      <w:r w:rsidR="00243473" w:rsidRPr="005B356F">
        <w:rPr>
          <w:bCs/>
          <w:sz w:val="22"/>
          <w:szCs w:val="22"/>
        </w:rPr>
        <w:t>Önkormányzati Társulás</w:t>
      </w:r>
      <w:r w:rsidR="00243473" w:rsidRPr="005B356F">
        <w:rPr>
          <w:sz w:val="22"/>
          <w:szCs w:val="22"/>
        </w:rPr>
        <w:t xml:space="preserve"> </w:t>
      </w:r>
      <w:bookmarkStart w:id="0" w:name="_Hlk72914812"/>
      <w:r w:rsidR="00243473" w:rsidRPr="005B356F">
        <w:rPr>
          <w:sz w:val="22"/>
          <w:szCs w:val="22"/>
        </w:rPr>
        <w:t>202</w:t>
      </w:r>
      <w:r w:rsidRPr="005B356F">
        <w:rPr>
          <w:sz w:val="22"/>
          <w:szCs w:val="22"/>
        </w:rPr>
        <w:t>3</w:t>
      </w:r>
      <w:r w:rsidR="00A05DC2" w:rsidRPr="005B356F">
        <w:rPr>
          <w:sz w:val="22"/>
          <w:szCs w:val="22"/>
        </w:rPr>
        <w:t>.</w:t>
      </w:r>
      <w:r w:rsidRPr="005B356F">
        <w:rPr>
          <w:sz w:val="22"/>
          <w:szCs w:val="22"/>
        </w:rPr>
        <w:t xml:space="preserve"> december 31. napjával jogutód nélkül megszüntetésre kerül.</w:t>
      </w:r>
      <w:bookmarkEnd w:id="0"/>
    </w:p>
    <w:p w14:paraId="47457A74" w14:textId="77777777" w:rsidR="003C67CE" w:rsidRPr="005B356F" w:rsidRDefault="003C67CE" w:rsidP="005B356F">
      <w:pPr>
        <w:pStyle w:val="Szvegtrzsbehzssal"/>
        <w:ind w:left="720" w:firstLine="0"/>
        <w:rPr>
          <w:b/>
          <w:sz w:val="22"/>
          <w:szCs w:val="22"/>
          <w:u w:val="single"/>
        </w:rPr>
      </w:pPr>
    </w:p>
    <w:p w14:paraId="7BC472D8" w14:textId="33B84A30" w:rsidR="003C67CE" w:rsidRPr="005B356F" w:rsidRDefault="000D0930" w:rsidP="000D0930">
      <w:pPr>
        <w:pStyle w:val="Szvegtrzsbehzssal"/>
        <w:ind w:left="0" w:firstLine="0"/>
        <w:rPr>
          <w:bCs/>
          <w:sz w:val="22"/>
          <w:szCs w:val="22"/>
        </w:rPr>
      </w:pPr>
      <w:r w:rsidRPr="000D0930">
        <w:rPr>
          <w:bCs/>
          <w:sz w:val="22"/>
          <w:szCs w:val="22"/>
        </w:rPr>
        <w:t xml:space="preserve">2. felhatalmazza a </w:t>
      </w:r>
      <w:r>
        <w:rPr>
          <w:bCs/>
          <w:sz w:val="22"/>
          <w:szCs w:val="22"/>
        </w:rPr>
        <w:t>polgármestert</w:t>
      </w:r>
      <w:r w:rsidRPr="000D0930">
        <w:rPr>
          <w:bCs/>
          <w:sz w:val="22"/>
          <w:szCs w:val="22"/>
        </w:rPr>
        <w:t xml:space="preserve"> a határozat</w:t>
      </w:r>
      <w:r>
        <w:rPr>
          <w:bCs/>
          <w:sz w:val="22"/>
          <w:szCs w:val="22"/>
        </w:rPr>
        <w:t>-tervezet</w:t>
      </w:r>
      <w:r w:rsidRPr="000D0930">
        <w:rPr>
          <w:bCs/>
          <w:sz w:val="22"/>
          <w:szCs w:val="22"/>
        </w:rPr>
        <w:t xml:space="preserve"> mellékletét képező társulás megszüntetéséről szóló megállapodás aláírására. </w:t>
      </w:r>
      <w:r w:rsidR="003C67CE" w:rsidRPr="005B356F">
        <w:rPr>
          <w:bCs/>
          <w:sz w:val="22"/>
          <w:szCs w:val="22"/>
        </w:rPr>
        <w:t xml:space="preserve"> </w:t>
      </w:r>
    </w:p>
    <w:p w14:paraId="79DAD8B5" w14:textId="77777777" w:rsidR="003C67CE" w:rsidRDefault="003C67CE" w:rsidP="005B356F">
      <w:pPr>
        <w:tabs>
          <w:tab w:val="center" w:pos="6840"/>
        </w:tabs>
        <w:jc w:val="both"/>
        <w:rPr>
          <w:bCs/>
          <w:sz w:val="22"/>
          <w:szCs w:val="22"/>
        </w:rPr>
      </w:pPr>
    </w:p>
    <w:p w14:paraId="7A8C4E74" w14:textId="77777777" w:rsidR="005B356F" w:rsidRDefault="005B356F" w:rsidP="005B356F">
      <w:pPr>
        <w:tabs>
          <w:tab w:val="center" w:pos="6840"/>
        </w:tabs>
        <w:jc w:val="both"/>
        <w:rPr>
          <w:bCs/>
          <w:sz w:val="22"/>
          <w:szCs w:val="22"/>
        </w:rPr>
      </w:pPr>
    </w:p>
    <w:p w14:paraId="7782F8E2" w14:textId="26A24DD3" w:rsidR="005B356F" w:rsidRPr="005B356F" w:rsidRDefault="005B356F" w:rsidP="005B356F">
      <w:pPr>
        <w:jc w:val="both"/>
        <w:rPr>
          <w:b/>
          <w:sz w:val="22"/>
          <w:szCs w:val="22"/>
        </w:rPr>
      </w:pPr>
      <w:r w:rsidRPr="005B356F">
        <w:rPr>
          <w:b/>
          <w:sz w:val="22"/>
          <w:szCs w:val="22"/>
          <w:u w:val="single"/>
        </w:rPr>
        <w:t>Felelős:</w:t>
      </w:r>
      <w:r>
        <w:rPr>
          <w:b/>
          <w:sz w:val="22"/>
          <w:szCs w:val="22"/>
        </w:rPr>
        <w:tab/>
      </w:r>
      <w:r w:rsidR="00B30C9D" w:rsidRPr="00B30C9D">
        <w:rPr>
          <w:bCs/>
          <w:sz w:val="22"/>
          <w:szCs w:val="22"/>
        </w:rPr>
        <w:t>polgármester</w:t>
      </w:r>
    </w:p>
    <w:p w14:paraId="5FE14998" w14:textId="17715C69" w:rsidR="005B356F" w:rsidRPr="005B356F" w:rsidRDefault="005B356F" w:rsidP="005B356F">
      <w:pPr>
        <w:jc w:val="both"/>
        <w:rPr>
          <w:b/>
          <w:sz w:val="22"/>
          <w:szCs w:val="22"/>
        </w:rPr>
      </w:pPr>
      <w:r w:rsidRPr="005B356F">
        <w:rPr>
          <w:b/>
          <w:sz w:val="22"/>
          <w:szCs w:val="22"/>
          <w:u w:val="single"/>
        </w:rPr>
        <w:t>Határidő:</w:t>
      </w:r>
      <w:r>
        <w:rPr>
          <w:b/>
          <w:sz w:val="22"/>
          <w:szCs w:val="22"/>
          <w:u w:val="single"/>
        </w:rPr>
        <w:t xml:space="preserve"> </w:t>
      </w:r>
      <w:r>
        <w:rPr>
          <w:b/>
          <w:sz w:val="22"/>
          <w:szCs w:val="22"/>
        </w:rPr>
        <w:tab/>
      </w:r>
      <w:r w:rsidR="00B30C9D">
        <w:rPr>
          <w:bCs/>
          <w:sz w:val="22"/>
          <w:szCs w:val="22"/>
        </w:rPr>
        <w:t>2023. november 30.</w:t>
      </w:r>
    </w:p>
    <w:p w14:paraId="53E6C0F6" w14:textId="77777777" w:rsidR="003C67CE" w:rsidRPr="005B356F" w:rsidRDefault="003C67CE" w:rsidP="005B356F">
      <w:pPr>
        <w:tabs>
          <w:tab w:val="center" w:pos="6840"/>
        </w:tabs>
        <w:jc w:val="both"/>
        <w:rPr>
          <w:bCs/>
          <w:sz w:val="22"/>
          <w:szCs w:val="22"/>
        </w:rPr>
      </w:pPr>
    </w:p>
    <w:p w14:paraId="57B12FA4" w14:textId="77777777" w:rsidR="003C67CE" w:rsidRPr="005B356F" w:rsidRDefault="003C67CE" w:rsidP="005B356F">
      <w:pPr>
        <w:tabs>
          <w:tab w:val="center" w:pos="6840"/>
        </w:tabs>
        <w:jc w:val="both"/>
        <w:rPr>
          <w:bCs/>
          <w:sz w:val="22"/>
          <w:szCs w:val="22"/>
        </w:rPr>
      </w:pPr>
    </w:p>
    <w:p w14:paraId="44C20BDB" w14:textId="77777777" w:rsidR="003C67CE" w:rsidRPr="005B356F" w:rsidRDefault="003C67CE" w:rsidP="005B356F">
      <w:pPr>
        <w:tabs>
          <w:tab w:val="center" w:pos="6840"/>
        </w:tabs>
        <w:jc w:val="both"/>
        <w:rPr>
          <w:bCs/>
          <w:sz w:val="22"/>
          <w:szCs w:val="22"/>
        </w:rPr>
      </w:pPr>
    </w:p>
    <w:p w14:paraId="36C26EE4" w14:textId="77777777" w:rsidR="003C67CE" w:rsidRPr="005B356F" w:rsidRDefault="003C67CE" w:rsidP="005B356F">
      <w:pPr>
        <w:tabs>
          <w:tab w:val="center" w:pos="6840"/>
        </w:tabs>
        <w:jc w:val="both"/>
        <w:rPr>
          <w:bCs/>
          <w:sz w:val="22"/>
          <w:szCs w:val="22"/>
        </w:rPr>
      </w:pPr>
    </w:p>
    <w:sectPr w:rsidR="003C67CE" w:rsidRPr="005B356F">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3C9F3" w14:textId="77777777" w:rsidR="00FF1D53" w:rsidRDefault="00FF1D53">
      <w:r>
        <w:separator/>
      </w:r>
    </w:p>
  </w:endnote>
  <w:endnote w:type="continuationSeparator" w:id="0">
    <w:p w14:paraId="25B8F6CB" w14:textId="77777777" w:rsidR="00FF1D53" w:rsidRDefault="00FF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8B96" w14:textId="77777777" w:rsidR="006B51D8" w:rsidRDefault="0024347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106EA8A0" w14:textId="77777777" w:rsidR="006B51D8" w:rsidRDefault="006B51D8">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75EF" w14:textId="77777777" w:rsidR="006B51D8" w:rsidRDefault="0024347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066113">
      <w:rPr>
        <w:rStyle w:val="Oldalszm"/>
        <w:noProof/>
      </w:rPr>
      <w:t>2</w:t>
    </w:r>
    <w:r>
      <w:rPr>
        <w:rStyle w:val="Oldalszm"/>
      </w:rPr>
      <w:fldChar w:fldCharType="end"/>
    </w:r>
  </w:p>
  <w:p w14:paraId="109630B0" w14:textId="77777777" w:rsidR="006B51D8" w:rsidRDefault="006B51D8">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14D4" w14:textId="77777777" w:rsidR="00FF1D53" w:rsidRDefault="00FF1D53">
      <w:r>
        <w:separator/>
      </w:r>
    </w:p>
  </w:footnote>
  <w:footnote w:type="continuationSeparator" w:id="0">
    <w:p w14:paraId="66038C7D" w14:textId="77777777" w:rsidR="00FF1D53" w:rsidRDefault="00FF1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45BD"/>
    <w:multiLevelType w:val="hybridMultilevel"/>
    <w:tmpl w:val="05D060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2642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1EC"/>
    <w:rsid w:val="00012E19"/>
    <w:rsid w:val="00040D05"/>
    <w:rsid w:val="00066113"/>
    <w:rsid w:val="000D0930"/>
    <w:rsid w:val="001011EC"/>
    <w:rsid w:val="001829F4"/>
    <w:rsid w:val="001B1E1D"/>
    <w:rsid w:val="00204F31"/>
    <w:rsid w:val="00235839"/>
    <w:rsid w:val="00243473"/>
    <w:rsid w:val="00261786"/>
    <w:rsid w:val="002B4413"/>
    <w:rsid w:val="002D6D33"/>
    <w:rsid w:val="003727CE"/>
    <w:rsid w:val="003C67CE"/>
    <w:rsid w:val="00404268"/>
    <w:rsid w:val="00445662"/>
    <w:rsid w:val="00460020"/>
    <w:rsid w:val="0046234E"/>
    <w:rsid w:val="004C5512"/>
    <w:rsid w:val="005B356F"/>
    <w:rsid w:val="005D7303"/>
    <w:rsid w:val="00654593"/>
    <w:rsid w:val="006A1DA9"/>
    <w:rsid w:val="006B51D8"/>
    <w:rsid w:val="006D0A49"/>
    <w:rsid w:val="006D1ECA"/>
    <w:rsid w:val="006E1D3C"/>
    <w:rsid w:val="007017E6"/>
    <w:rsid w:val="00705A34"/>
    <w:rsid w:val="00790C90"/>
    <w:rsid w:val="00850295"/>
    <w:rsid w:val="008E7776"/>
    <w:rsid w:val="00911131"/>
    <w:rsid w:val="00A05DC2"/>
    <w:rsid w:val="00AD24A9"/>
    <w:rsid w:val="00B176EC"/>
    <w:rsid w:val="00B30C9D"/>
    <w:rsid w:val="00B32D79"/>
    <w:rsid w:val="00B917E5"/>
    <w:rsid w:val="00BA04CB"/>
    <w:rsid w:val="00BA45A2"/>
    <w:rsid w:val="00D07712"/>
    <w:rsid w:val="00D17A70"/>
    <w:rsid w:val="00D23C2C"/>
    <w:rsid w:val="00D4783E"/>
    <w:rsid w:val="00D642B6"/>
    <w:rsid w:val="00D71340"/>
    <w:rsid w:val="00DB7B3F"/>
    <w:rsid w:val="00DF4D28"/>
    <w:rsid w:val="00E620CF"/>
    <w:rsid w:val="00EB1909"/>
    <w:rsid w:val="00ED2A98"/>
    <w:rsid w:val="00EF74FE"/>
    <w:rsid w:val="00F96626"/>
    <w:rsid w:val="00FE1629"/>
    <w:rsid w:val="00FF1D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DF38"/>
  <w15:chartTrackingRefBased/>
  <w15:docId w15:val="{B4FFB180-2831-4DAE-BF78-777B84CB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011EC"/>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1011EC"/>
    <w:pPr>
      <w:keepNext/>
      <w:outlineLvl w:val="0"/>
    </w:pPr>
    <w:rPr>
      <w:b/>
      <w:bCs/>
      <w:szCs w:val="20"/>
      <w:u w:val="single"/>
    </w:rPr>
  </w:style>
  <w:style w:type="paragraph" w:styleId="Cmsor2">
    <w:name w:val="heading 2"/>
    <w:basedOn w:val="Norml"/>
    <w:next w:val="Norml"/>
    <w:link w:val="Cmsor2Char"/>
    <w:qFormat/>
    <w:rsid w:val="001011EC"/>
    <w:pPr>
      <w:keepNext/>
      <w:jc w:val="center"/>
      <w:outlineLvl w:val="1"/>
    </w:pPr>
    <w:rPr>
      <w:b/>
      <w:bCs/>
      <w:szCs w:val="20"/>
    </w:rPr>
  </w:style>
  <w:style w:type="paragraph" w:styleId="Cmsor3">
    <w:name w:val="heading 3"/>
    <w:basedOn w:val="Norml"/>
    <w:next w:val="Norml"/>
    <w:link w:val="Cmsor3Char"/>
    <w:qFormat/>
    <w:rsid w:val="001011EC"/>
    <w:pPr>
      <w:keepNext/>
      <w:jc w:val="both"/>
      <w:outlineLvl w:val="2"/>
    </w:pPr>
    <w:rPr>
      <w:b/>
      <w:bCs/>
      <w:szCs w:val="20"/>
    </w:rPr>
  </w:style>
  <w:style w:type="paragraph" w:styleId="Cmsor4">
    <w:name w:val="heading 4"/>
    <w:basedOn w:val="Norml"/>
    <w:next w:val="Norml"/>
    <w:link w:val="Cmsor4Char"/>
    <w:qFormat/>
    <w:rsid w:val="001011EC"/>
    <w:pPr>
      <w:keepNext/>
      <w:ind w:left="140" w:firstLine="2"/>
      <w:jc w:val="center"/>
      <w:outlineLvl w:val="3"/>
    </w:pPr>
    <w:rPr>
      <w:b/>
      <w:bCs/>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011EC"/>
    <w:rPr>
      <w:rFonts w:ascii="Times New Roman" w:eastAsia="Times New Roman" w:hAnsi="Times New Roman" w:cs="Times New Roman"/>
      <w:b/>
      <w:bCs/>
      <w:sz w:val="24"/>
      <w:szCs w:val="20"/>
      <w:u w:val="single"/>
      <w:lang w:eastAsia="hu-HU"/>
    </w:rPr>
  </w:style>
  <w:style w:type="character" w:customStyle="1" w:styleId="Cmsor2Char">
    <w:name w:val="Címsor 2 Char"/>
    <w:basedOn w:val="Bekezdsalapbettpusa"/>
    <w:link w:val="Cmsor2"/>
    <w:rsid w:val="001011EC"/>
    <w:rPr>
      <w:rFonts w:ascii="Times New Roman" w:eastAsia="Times New Roman" w:hAnsi="Times New Roman" w:cs="Times New Roman"/>
      <w:b/>
      <w:bCs/>
      <w:sz w:val="24"/>
      <w:szCs w:val="20"/>
      <w:lang w:eastAsia="hu-HU"/>
    </w:rPr>
  </w:style>
  <w:style w:type="character" w:customStyle="1" w:styleId="Cmsor3Char">
    <w:name w:val="Címsor 3 Char"/>
    <w:basedOn w:val="Bekezdsalapbettpusa"/>
    <w:link w:val="Cmsor3"/>
    <w:rsid w:val="001011EC"/>
    <w:rPr>
      <w:rFonts w:ascii="Times New Roman" w:eastAsia="Times New Roman" w:hAnsi="Times New Roman" w:cs="Times New Roman"/>
      <w:b/>
      <w:bCs/>
      <w:sz w:val="24"/>
      <w:szCs w:val="20"/>
      <w:lang w:eastAsia="hu-HU"/>
    </w:rPr>
  </w:style>
  <w:style w:type="character" w:customStyle="1" w:styleId="Cmsor4Char">
    <w:name w:val="Címsor 4 Char"/>
    <w:basedOn w:val="Bekezdsalapbettpusa"/>
    <w:link w:val="Cmsor4"/>
    <w:rsid w:val="001011EC"/>
    <w:rPr>
      <w:rFonts w:ascii="Times New Roman" w:eastAsia="Times New Roman" w:hAnsi="Times New Roman" w:cs="Times New Roman"/>
      <w:b/>
      <w:bCs/>
      <w:sz w:val="24"/>
      <w:szCs w:val="20"/>
      <w:lang w:eastAsia="hu-HU"/>
    </w:rPr>
  </w:style>
  <w:style w:type="paragraph" w:styleId="Szvegtrzs">
    <w:name w:val="Body Text"/>
    <w:basedOn w:val="Norml"/>
    <w:link w:val="SzvegtrzsChar"/>
    <w:rsid w:val="001011EC"/>
    <w:pPr>
      <w:jc w:val="both"/>
    </w:pPr>
  </w:style>
  <w:style w:type="character" w:customStyle="1" w:styleId="SzvegtrzsChar">
    <w:name w:val="Szövegtörzs Char"/>
    <w:basedOn w:val="Bekezdsalapbettpusa"/>
    <w:link w:val="Szvegtrzs"/>
    <w:rsid w:val="001011EC"/>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1011EC"/>
    <w:pPr>
      <w:ind w:left="140" w:firstLine="2"/>
      <w:jc w:val="both"/>
    </w:pPr>
    <w:rPr>
      <w:szCs w:val="20"/>
    </w:rPr>
  </w:style>
  <w:style w:type="character" w:customStyle="1" w:styleId="SzvegtrzsbehzssalChar">
    <w:name w:val="Szövegtörzs behúzással Char"/>
    <w:basedOn w:val="Bekezdsalapbettpusa"/>
    <w:link w:val="Szvegtrzsbehzssal"/>
    <w:rsid w:val="001011EC"/>
    <w:rPr>
      <w:rFonts w:ascii="Times New Roman" w:eastAsia="Times New Roman" w:hAnsi="Times New Roman" w:cs="Times New Roman"/>
      <w:sz w:val="24"/>
      <w:szCs w:val="20"/>
      <w:lang w:eastAsia="hu-HU"/>
    </w:rPr>
  </w:style>
  <w:style w:type="paragraph" w:styleId="llb">
    <w:name w:val="footer"/>
    <w:basedOn w:val="Norml"/>
    <w:link w:val="llbChar"/>
    <w:rsid w:val="001011EC"/>
    <w:pPr>
      <w:tabs>
        <w:tab w:val="center" w:pos="4536"/>
        <w:tab w:val="right" w:pos="9072"/>
      </w:tabs>
    </w:pPr>
  </w:style>
  <w:style w:type="character" w:customStyle="1" w:styleId="llbChar">
    <w:name w:val="Élőláb Char"/>
    <w:basedOn w:val="Bekezdsalapbettpusa"/>
    <w:link w:val="llb"/>
    <w:rsid w:val="001011EC"/>
    <w:rPr>
      <w:rFonts w:ascii="Times New Roman" w:eastAsia="Times New Roman" w:hAnsi="Times New Roman" w:cs="Times New Roman"/>
      <w:sz w:val="24"/>
      <w:szCs w:val="24"/>
      <w:lang w:eastAsia="hu-HU"/>
    </w:rPr>
  </w:style>
  <w:style w:type="character" w:styleId="Oldalszm">
    <w:name w:val="page number"/>
    <w:basedOn w:val="Bekezdsalapbettpusa"/>
    <w:rsid w:val="001011EC"/>
  </w:style>
  <w:style w:type="paragraph" w:styleId="Listaszerbekezds">
    <w:name w:val="List Paragraph"/>
    <w:basedOn w:val="Norml"/>
    <w:uiPriority w:val="34"/>
    <w:qFormat/>
    <w:rsid w:val="001011EC"/>
    <w:pPr>
      <w:ind w:left="720"/>
      <w:contextualSpacing/>
    </w:pPr>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5534</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Oláhné Baksa Katalin</dc:creator>
  <cp:keywords/>
  <dc:description/>
  <cp:lastModifiedBy>Chudi Barbara</cp:lastModifiedBy>
  <cp:revision>3</cp:revision>
  <dcterms:created xsi:type="dcterms:W3CDTF">2023-10-16T11:11:00Z</dcterms:created>
  <dcterms:modified xsi:type="dcterms:W3CDTF">2023-10-16T11:54:00Z</dcterms:modified>
</cp:coreProperties>
</file>