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88C8E" w14:textId="77777777" w:rsidR="0084288D" w:rsidRPr="0084288D" w:rsidRDefault="007C4009" w:rsidP="0084288D">
      <w:pPr>
        <w:pStyle w:val="Szvegtrzs"/>
        <w:spacing w:after="0" w:line="240" w:lineRule="auto"/>
        <w:jc w:val="center"/>
        <w:rPr>
          <w:b/>
          <w:bCs/>
          <w:caps/>
        </w:rPr>
      </w:pPr>
      <w:r w:rsidRPr="0084288D">
        <w:rPr>
          <w:b/>
          <w:bCs/>
          <w:caps/>
        </w:rPr>
        <w:t xml:space="preserve">Kiskőrös Város Önkormányzata </w:t>
      </w:r>
    </w:p>
    <w:p w14:paraId="78DE369A" w14:textId="77777777" w:rsidR="0084288D" w:rsidRPr="0084288D" w:rsidRDefault="007C4009" w:rsidP="0084288D">
      <w:pPr>
        <w:pStyle w:val="Szvegtrzs"/>
        <w:spacing w:after="0" w:line="240" w:lineRule="auto"/>
        <w:jc w:val="center"/>
        <w:rPr>
          <w:b/>
          <w:bCs/>
          <w:caps/>
        </w:rPr>
      </w:pPr>
      <w:r w:rsidRPr="0084288D">
        <w:rPr>
          <w:b/>
          <w:bCs/>
          <w:caps/>
        </w:rPr>
        <w:t xml:space="preserve">Képviselő-testületének </w:t>
      </w:r>
    </w:p>
    <w:p w14:paraId="563B2F28" w14:textId="4BB4F9C1" w:rsidR="00A21F0B" w:rsidRDefault="007C4009" w:rsidP="0084288D">
      <w:pPr>
        <w:pStyle w:val="Szvegtrzs"/>
        <w:spacing w:after="0" w:line="240" w:lineRule="auto"/>
        <w:jc w:val="center"/>
        <w:rPr>
          <w:b/>
          <w:bCs/>
        </w:rPr>
      </w:pPr>
      <w:r>
        <w:rPr>
          <w:b/>
          <w:bCs/>
        </w:rPr>
        <w:t>11/2022. (IX. 22.) önkormányzati rendelete</w:t>
      </w:r>
    </w:p>
    <w:p w14:paraId="378D06DF" w14:textId="7752CC11" w:rsidR="00A21F0B" w:rsidRDefault="007C4009" w:rsidP="0084288D">
      <w:pPr>
        <w:pStyle w:val="Szvegtrzs"/>
        <w:spacing w:after="0" w:line="240" w:lineRule="auto"/>
        <w:jc w:val="center"/>
        <w:rPr>
          <w:b/>
          <w:bCs/>
        </w:rPr>
      </w:pPr>
      <w:r>
        <w:rPr>
          <w:b/>
          <w:bCs/>
        </w:rPr>
        <w:t>a közösségi együttélés alapvető szabályairól</w:t>
      </w:r>
    </w:p>
    <w:p w14:paraId="3E6BA24F" w14:textId="77777777" w:rsidR="0084288D" w:rsidRDefault="0084288D" w:rsidP="0084288D">
      <w:pPr>
        <w:pStyle w:val="Szvegtrzs"/>
        <w:spacing w:after="0" w:line="240" w:lineRule="auto"/>
        <w:jc w:val="center"/>
        <w:rPr>
          <w:b/>
          <w:bCs/>
        </w:rPr>
      </w:pPr>
    </w:p>
    <w:p w14:paraId="5B76393B" w14:textId="41ED0F33" w:rsidR="00612893" w:rsidRPr="00612893" w:rsidRDefault="00612893" w:rsidP="0084288D">
      <w:pPr>
        <w:pStyle w:val="Szvegtrzs"/>
        <w:spacing w:after="0" w:line="240" w:lineRule="auto"/>
        <w:jc w:val="center"/>
      </w:pPr>
      <w:r w:rsidRPr="00612893">
        <w:t>(módosításokkal egységes szerkezetben)</w:t>
      </w:r>
    </w:p>
    <w:p w14:paraId="384D5DB9" w14:textId="77777777" w:rsidR="00A21F0B" w:rsidRDefault="007C4009">
      <w:pPr>
        <w:pStyle w:val="Szvegtrzs"/>
        <w:spacing w:before="220" w:after="0" w:line="240" w:lineRule="auto"/>
        <w:jc w:val="both"/>
      </w:pPr>
      <w:r>
        <w:t>Kiskőrös Város Önkormányzatának Képviselő-testülete Magyarország helyi önkormányzatairól szóló 2011. évi CLXXXIX. törvény 143. § (4) bekezdés d) pontjában, a környezet védelmének általános szabályairól szóló 1995. évi LIII. törvény 48. § (4) bekezdés b) pontjában kapott felhatalmazás alapján, az Alaptörvény 32. cikk (1) bekezdés a) pontjában, és Magyarország helyi önkormányzatairól szóló 2011. évi CLXXXIX. törvény 8. § (1) bekezdés b) pontjában meghatározott feladatkörében eljárva a következőket rendeli el:</w:t>
      </w:r>
    </w:p>
    <w:p w14:paraId="0B114B57" w14:textId="77777777" w:rsidR="00A21F0B" w:rsidRDefault="007C4009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I. Fejezet</w:t>
      </w:r>
    </w:p>
    <w:p w14:paraId="318406DF" w14:textId="77777777" w:rsidR="00A21F0B" w:rsidRDefault="007C4009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Általános rendelkezések</w:t>
      </w:r>
    </w:p>
    <w:p w14:paraId="310870AE" w14:textId="77777777" w:rsidR="00A21F0B" w:rsidRDefault="007C400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1. A rendelet célja</w:t>
      </w:r>
    </w:p>
    <w:p w14:paraId="2BD78A9F" w14:textId="77777777" w:rsidR="00A21F0B" w:rsidRDefault="007C400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06EDAD36" w14:textId="53D6A35E" w:rsidR="00A21F0B" w:rsidRDefault="007C4009">
      <w:pPr>
        <w:pStyle w:val="Szvegtrzs"/>
        <w:spacing w:after="0" w:line="240" w:lineRule="auto"/>
        <w:jc w:val="both"/>
      </w:pPr>
      <w:r>
        <w:t xml:space="preserve">(1) </w:t>
      </w:r>
      <w:r w:rsidR="00612893">
        <w:t>A rendelet Kiskőrös Város Önkormányzata Képviselő-testülete által a közösségi együttélés alapvető szabályait és e szabályokat megsértőkkel szemben alkalmazható szankciókat szabályozza.</w:t>
      </w:r>
    </w:p>
    <w:p w14:paraId="671AB3FA" w14:textId="77777777" w:rsidR="00A21F0B" w:rsidRDefault="007C4009">
      <w:pPr>
        <w:pStyle w:val="Szvegtrzs"/>
        <w:spacing w:before="240" w:after="0" w:line="240" w:lineRule="auto"/>
        <w:jc w:val="both"/>
      </w:pPr>
      <w:r>
        <w:t>(2) A rendelet célja Kiskőrös város (a továbbiakban: város) közigazgatási területére vonatkozó kötelező érvényű magatartási szabályok megállapításával elősegíteni a város területén</w:t>
      </w:r>
    </w:p>
    <w:p w14:paraId="067762FA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köztisztaság fenntartását, a köztisztaság helyzetének fokozatos javulását,</w:t>
      </w:r>
    </w:p>
    <w:p w14:paraId="2D1CCC8A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hulladékgazdálkodási rendjének betartását,</w:t>
      </w:r>
    </w:p>
    <w:p w14:paraId="44DF9B0E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város zöldfelületének mennyiségi és minőségi továbbfejlesztését, továbbá azon szabályok megállapítását, amelyek meghatározzák a zöldfelület és az ember, valamint az épített környezet harmonikus kapcsolatának kialakítását, az ökológiai elemek és folyamataik védelmét,</w:t>
      </w:r>
    </w:p>
    <w:p w14:paraId="514C4885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 levegő védelmét az avar és kerti hulladékok nyílttéri égetésével kapcsolatban.</w:t>
      </w:r>
    </w:p>
    <w:p w14:paraId="7686E763" w14:textId="77777777" w:rsidR="00A21F0B" w:rsidRDefault="007C400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2. A rendelet hatálya</w:t>
      </w:r>
    </w:p>
    <w:p w14:paraId="3067AF56" w14:textId="77777777" w:rsidR="00A21F0B" w:rsidRDefault="007C400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14BE3F26" w14:textId="77777777" w:rsidR="00A21F0B" w:rsidRDefault="007C4009">
      <w:pPr>
        <w:pStyle w:val="Szvegtrzs"/>
        <w:spacing w:after="0" w:line="240" w:lineRule="auto"/>
        <w:jc w:val="both"/>
      </w:pPr>
      <w:r>
        <w:t>A rendelet hatálya kiterjed:</w:t>
      </w:r>
    </w:p>
    <w:p w14:paraId="61896487" w14:textId="76721C31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</w:r>
      <w:r w:rsidR="009C2EB8">
        <w:t xml:space="preserve">minden ingatlant használó természetes </w:t>
      </w:r>
      <w:r>
        <w:t xml:space="preserve">és jogi személyre, jogi személyiséggel nem rendelkező </w:t>
      </w:r>
      <w:r w:rsidR="009C2EB8">
        <w:t>szervezetre (</w:t>
      </w:r>
      <w:r w:rsidR="00BC6E34">
        <w:t>a továbbiakban: használó</w:t>
      </w:r>
      <w:r w:rsidR="009C2EB8">
        <w:t>),</w:t>
      </w:r>
    </w:p>
    <w:p w14:paraId="6EE27312" w14:textId="0BE9E614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az ingatlan tulajdonosára, a szórakoztató-, vendéglátó- és árusító helyek, üzletek üzemeltetőjére (</w:t>
      </w:r>
      <w:r w:rsidR="00BC6E34">
        <w:rPr>
          <w:rStyle w:val="Lbjegyzet-hivatkozs"/>
        </w:rPr>
        <w:footnoteReference w:id="1"/>
      </w:r>
      <w:r>
        <w:t>),</w:t>
      </w:r>
    </w:p>
    <w:p w14:paraId="00656630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környezetet igénybe vevő, terhelő, veszélyeztető, valamint szennyező tevékenységekre és az ilyen tevékenységet folytatókra,</w:t>
      </w:r>
    </w:p>
    <w:p w14:paraId="4D0E0199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az épített és természetes környezetre,</w:t>
      </w:r>
    </w:p>
    <w:p w14:paraId="2D603356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 xml:space="preserve">az Önkormányzat tulajdonában, kezelésében, használatában lévő zöldterületekre, közutakra, közterületekre, közparkokra, közterekre, várakozóhelyekre sétányokra, játszóterekre, utcai </w:t>
      </w:r>
      <w:r>
        <w:lastRenderedPageBreak/>
        <w:t>fasorokra és az azokat kísérő zöldsávokra, valamint az önkormányzati tulajdonú közterületen lévő zöldfelületekre; továbbá minden beépített és beépítetlen telek zöldfelületére és növényzetére,</w:t>
      </w:r>
    </w:p>
    <w:p w14:paraId="5E9E298E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a jármű üzembetartójára vagy a járművet használatba vevő személyre.</w:t>
      </w:r>
    </w:p>
    <w:p w14:paraId="74AD1914" w14:textId="77777777" w:rsidR="00A21F0B" w:rsidRDefault="007C400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3. Általános eljárási szabályok</w:t>
      </w:r>
    </w:p>
    <w:p w14:paraId="2FA81512" w14:textId="77777777" w:rsidR="00A21F0B" w:rsidRDefault="007C400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5E3D104E" w14:textId="77777777" w:rsidR="00A21F0B" w:rsidRDefault="007C4009">
      <w:pPr>
        <w:pStyle w:val="Szvegtrzs"/>
        <w:spacing w:after="0" w:line="240" w:lineRule="auto"/>
        <w:jc w:val="both"/>
      </w:pPr>
      <w:r>
        <w:t>(1) A közösségi együttélés alapvető szabályait sértő magatartás elkövetése miatt lefolytatott eljárás során az általános közigazgatási rendtartásról szóló 2016. évi CL. törvény, valamint a közigazgatási szabályszegések szankcióiról szóló 2017. évi CXXV. törvény rendelkezéseit kell alkalmazni az e rendeletben meghatározott eltérésekkel.</w:t>
      </w:r>
    </w:p>
    <w:p w14:paraId="67A76616" w14:textId="3CBEC359" w:rsidR="00A21F0B" w:rsidRDefault="007C4009">
      <w:pPr>
        <w:pStyle w:val="Szvegtrzs"/>
        <w:spacing w:before="240" w:after="0" w:line="240" w:lineRule="auto"/>
        <w:jc w:val="both"/>
      </w:pPr>
      <w:r>
        <w:t xml:space="preserve">(2) </w:t>
      </w:r>
      <w:r w:rsidR="00612893">
        <w:t>Ingatlan esetén az ingatlan tulajdonosával, közös tulajdonú ingatlan esetén elsősorban a polgári jog szerinti birtokossal szemben kell eljárni a közös ingatlantulajdonosok egyetemleges felelőssége mellett.</w:t>
      </w:r>
    </w:p>
    <w:p w14:paraId="1C044D76" w14:textId="77777777" w:rsidR="00A21F0B" w:rsidRDefault="007C4009">
      <w:pPr>
        <w:pStyle w:val="Szvegtrzs"/>
        <w:spacing w:before="240" w:after="0" w:line="240" w:lineRule="auto"/>
        <w:jc w:val="both"/>
      </w:pPr>
      <w:r>
        <w:t>(3) A közösségi együttélés szabályait megsértő magatartásokkal kapcsolatos közigazgatási hatósági eljárás lefolytatása a jegyző hatáskörébe tartozik.</w:t>
      </w:r>
    </w:p>
    <w:p w14:paraId="6C1C57D2" w14:textId="77777777" w:rsidR="00A21F0B" w:rsidRDefault="007C4009">
      <w:pPr>
        <w:pStyle w:val="Szvegtrzs"/>
        <w:spacing w:before="240" w:after="0" w:line="240" w:lineRule="auto"/>
        <w:jc w:val="both"/>
      </w:pPr>
      <w:r>
        <w:t>(4) A közösségi együttélés szabályait megsértő magatartás miatti közigazgatási hatósági eljárás hivatalból indított eljárás.</w:t>
      </w:r>
    </w:p>
    <w:p w14:paraId="1661F6B9" w14:textId="60725CFF" w:rsidR="00A21F0B" w:rsidRDefault="007C4009">
      <w:pPr>
        <w:pStyle w:val="Szvegtrzs"/>
        <w:spacing w:before="240" w:after="0" w:line="240" w:lineRule="auto"/>
        <w:jc w:val="both"/>
      </w:pPr>
      <w:r>
        <w:t xml:space="preserve">(5) </w:t>
      </w:r>
      <w:r w:rsidR="00612893">
        <w:t>A közösségi együttélés alapvető szabályait megsértő természetes személlyel szemben kétszázezer forintig terjedő, jogi személlyel vagy jogi személyiséggel nem rendelkező szervezettel szemben kétmillió forintig terjedő közigazgatási bírság szabható ki.</w:t>
      </w:r>
    </w:p>
    <w:p w14:paraId="2AF927A0" w14:textId="0DFAB710" w:rsidR="00612893" w:rsidRDefault="00612893">
      <w:pPr>
        <w:pStyle w:val="Szvegtrzs"/>
        <w:spacing w:before="240" w:after="0" w:line="240" w:lineRule="auto"/>
        <w:jc w:val="both"/>
      </w:pPr>
      <w:r>
        <w:t>(6) Amennyiben a használó, a jármű üzembentartója vagy a járművet használatban vevő személy az e rendeletben meghatározott magatartási szabályokat nem tartja be, a szükséges intézkedést a használó, a jármű üzembentartója vagy a járművet használatban vevő személy terhére, költségére és felelősségére az önkormányzat elvégeztetheti, ez azonban nem mentesíti a használót, a jármű üzembentartóját vagy a járművet használatban vevő személyt a közigazgatási bírság megfizetése alól.</w:t>
      </w:r>
    </w:p>
    <w:p w14:paraId="4742CC2E" w14:textId="77777777" w:rsidR="00A21F0B" w:rsidRDefault="007C400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4. Értelmező rendelkezések</w:t>
      </w:r>
    </w:p>
    <w:p w14:paraId="689FEAA8" w14:textId="77777777" w:rsidR="00A21F0B" w:rsidRDefault="007C400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14:paraId="59FA2917" w14:textId="77777777" w:rsidR="00A21F0B" w:rsidRDefault="007C4009">
      <w:pPr>
        <w:pStyle w:val="Szvegtrzs"/>
        <w:spacing w:after="0" w:line="240" w:lineRule="auto"/>
        <w:jc w:val="both"/>
      </w:pPr>
      <w:r>
        <w:t>E rendelet alkalmazásában:</w:t>
      </w:r>
    </w:p>
    <w:p w14:paraId="0459D34D" w14:textId="77777777" w:rsidR="00612893" w:rsidRDefault="00612893" w:rsidP="00612893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1.</w:t>
      </w:r>
      <w:r>
        <w:tab/>
        <w:t>ingatlan: az ingatlan-nyilvántartásban szereplő, az ingatlan-nyilvántartásról szóló 1997.évi CXLI. törvény 11-13. §-ai szerinti önálló ingatlan</w:t>
      </w:r>
    </w:p>
    <w:p w14:paraId="050BE979" w14:textId="77777777" w:rsidR="00612893" w:rsidRDefault="00612893" w:rsidP="00612893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2.</w:t>
      </w:r>
      <w:r>
        <w:tab/>
        <w:t>jármű: a közúti közlekedés szabályairól szóló 1/1975.(II.5.) KPM-BM együttes rendelet 1. számú függelék II./a) pontja szerinti jármű</w:t>
      </w:r>
    </w:p>
    <w:p w14:paraId="350878C9" w14:textId="77777777" w:rsidR="00612893" w:rsidRDefault="00612893" w:rsidP="00612893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3.</w:t>
      </w:r>
      <w:r>
        <w:tab/>
        <w:t>jármű üzembentartója: a közúti közlekedési nyilvántartásáról szóló 1999. évi LXXXIV. törvény 2. § 9. pontja szerinti üzembetartó</w:t>
      </w:r>
    </w:p>
    <w:p w14:paraId="210E88D8" w14:textId="77777777" w:rsidR="00612893" w:rsidRDefault="00612893" w:rsidP="00612893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4.</w:t>
      </w:r>
      <w:r>
        <w:tab/>
        <w:t>járművet használatba vevő: az a természetes, illetve jogi személy, vagy jogi személyiséggel nem rendelkező szervezet, akinek az üzembentartó a jármű használatának jogát szerződés, teljes bizonyító erejű magánokiratba foglalt adatokat tartalmazó nyilatkozat, illetve szóbeli megállapodás alapján ideiglenesen átengedte, ideértve azon járművek használóit is, amelyek külön jogszabály alapján a közúti forgalomban menetlevéllel, illetve fuvarlevéllel vehetnek részt, mely esetben menetlevéllel, illetve fuvarlevéllel igazolják a jármű használatát</w:t>
      </w:r>
    </w:p>
    <w:p w14:paraId="45A4876E" w14:textId="77777777" w:rsidR="00612893" w:rsidRDefault="00612893" w:rsidP="00612893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lastRenderedPageBreak/>
        <w:t>5.</w:t>
      </w:r>
      <w:r>
        <w:tab/>
        <w:t>közszolgáltatási műtárgy: vízelzáró csap, gázóra, tűzcsap, lámpaoszlop, hirdetőoszlop</w:t>
      </w:r>
    </w:p>
    <w:p w14:paraId="53EC734E" w14:textId="77777777" w:rsidR="00612893" w:rsidRDefault="00612893" w:rsidP="00612893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6.</w:t>
      </w:r>
      <w:r>
        <w:tab/>
        <w:t>közterület: a közterület-felügyeletről szóló 1999. évi LXIII. törvény 27. § a) pontja szerinti közterület</w:t>
      </w:r>
    </w:p>
    <w:p w14:paraId="31106A34" w14:textId="77777777" w:rsidR="00612893" w:rsidRDefault="00612893" w:rsidP="00612893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7.</w:t>
      </w:r>
      <w:r>
        <w:tab/>
        <w:t>külterületi lakott ingatlan: az a külterületen fekvő ingatlan, amely az avar, száraz kerti és egyéb növényi hulladék égetését végző személy - a polgárok személyi adatainak és lakcímének nyilvántartásáról szóló 1992. évi LXVI. törvény 5. § (4) bekezdés szerinti – lakcíme</w:t>
      </w:r>
    </w:p>
    <w:p w14:paraId="5DC711D3" w14:textId="77777777" w:rsidR="00612893" w:rsidRDefault="00612893" w:rsidP="00612893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8.</w:t>
      </w:r>
      <w:r>
        <w:tab/>
        <w:t>várakozás, várakozóhely: a közúti közlekedés szabályairól szóló 1/1975.(II.5.) KPM-BM együttes rendelet 1. számú függelék III./e) pontja szerinti várakozás, 18. § (1) bekezdés j) pontja szerinti várakozóhely</w:t>
      </w:r>
    </w:p>
    <w:p w14:paraId="3903A9B0" w14:textId="77777777" w:rsidR="00612893" w:rsidRDefault="00612893" w:rsidP="00612893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9.</w:t>
      </w:r>
      <w:r>
        <w:tab/>
        <w:t>zöldterület: Kiskőrös Város Önkormányzata Képviselő-testületének Kiskőrös Város Helyi Építési Szabályzatáról és Szabályozási Tervéről szóló 18/2015. (IX.10.) önkormányzati rendelet 46. § (1) bekezdése szerinti zöldterület</w:t>
      </w:r>
    </w:p>
    <w:p w14:paraId="5A951A38" w14:textId="77777777" w:rsidR="00612893" w:rsidRDefault="00612893" w:rsidP="00612893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10.</w:t>
      </w:r>
      <w:r>
        <w:tab/>
        <w:t xml:space="preserve">zöldterületre, kiemelt szegélyes útszakaszon a zöldfelületre való ráhajtás, megállás, várakozás: a jármű legalább egy kerékkel a zöldterületre, zöldfelületre hajt, megáll vagy várakozik </w:t>
      </w:r>
    </w:p>
    <w:p w14:paraId="4FD2B480" w14:textId="2FE40B5F" w:rsidR="00612893" w:rsidRDefault="00612893" w:rsidP="00612893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11.</w:t>
      </w:r>
      <w:r>
        <w:tab/>
        <w:t>zöldfelület: növényzettel fedett, benőtt, betelepített terület</w:t>
      </w:r>
    </w:p>
    <w:p w14:paraId="6B53C8DD" w14:textId="4CB82791" w:rsidR="00A21F0B" w:rsidRDefault="007C4009" w:rsidP="00612893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II. Fejezet</w:t>
      </w:r>
    </w:p>
    <w:p w14:paraId="084DB4CF" w14:textId="77777777" w:rsidR="00A21F0B" w:rsidRDefault="007C4009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Közösségi együttélési szabályok</w:t>
      </w:r>
    </w:p>
    <w:p w14:paraId="281E19AE" w14:textId="77777777" w:rsidR="00A21F0B" w:rsidRDefault="007C400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5. Ingatlan, közterület tisztántartása</w:t>
      </w:r>
    </w:p>
    <w:p w14:paraId="25CBEFB2" w14:textId="77777777" w:rsidR="00A21F0B" w:rsidRDefault="007C400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14:paraId="1BB73E15" w14:textId="77777777" w:rsidR="00A21F0B" w:rsidRDefault="007C4009">
      <w:pPr>
        <w:pStyle w:val="Szvegtrzs"/>
        <w:spacing w:after="0" w:line="240" w:lineRule="auto"/>
        <w:jc w:val="both"/>
      </w:pPr>
      <w:r>
        <w:t>(1) A használónak az ingatlan tisztántartásával és karbantartásával kapcsolatos feladatai:</w:t>
      </w:r>
    </w:p>
    <w:p w14:paraId="5FD56ADE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az ingatlan folyamatos gyommentesítése, az ingatlanon növő lágy-és fás szárú növények ápolása, fű folyamatos kaszálása,</w:t>
      </w:r>
    </w:p>
    <w:p w14:paraId="1971AC2E" w14:textId="1076F4A4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 w:rsidR="009C2EB8">
        <w:rPr>
          <w:rStyle w:val="Lbjegyzet-hivatkozs"/>
        </w:rPr>
        <w:footnoteReference w:id="2"/>
      </w:r>
    </w:p>
    <w:p w14:paraId="38E718E8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az ingatlanról a járda és az úttest fölé nyúló ágak és bokrok nyesése, a nyesedék elszállítása,</w:t>
      </w:r>
    </w:p>
    <w:p w14:paraId="14B35EF7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ingatlan rendeltetésének megfelelő karbantartása és használata, a közösségi együttélési szabályok tiszteletben tartása mellett.</w:t>
      </w:r>
    </w:p>
    <w:p w14:paraId="404EE5AC" w14:textId="77777777" w:rsidR="00A21F0B" w:rsidRDefault="007C4009">
      <w:pPr>
        <w:pStyle w:val="Szvegtrzs"/>
        <w:spacing w:before="240" w:after="0" w:line="240" w:lineRule="auto"/>
        <w:jc w:val="both"/>
      </w:pPr>
      <w:r>
        <w:t>(2) A használó köteles gondoskodni</w:t>
      </w:r>
    </w:p>
    <w:p w14:paraId="2DCDDD50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az ingatlan előtti közterület úttestig terjedő teljes területének,</w:t>
      </w:r>
    </w:p>
    <w:p w14:paraId="4DB01A22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járdaszakasz melletti nyílt árok és annak műtárgyai,</w:t>
      </w:r>
    </w:p>
    <w:p w14:paraId="77E75C8B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tömbtelken a külön tulajdonban álló egyes épületek gyalogos megközelítésére és körüljárására szolgáló terület tisztántartásáról, a csapadékvíz zavartalan lefolyását akadályozó anyagok és hulladékok eltávolításáról,</w:t>
      </w:r>
    </w:p>
    <w:p w14:paraId="01D64AAB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az ingatlanról a gyalogjárda és az úttest fölé nyúló ágak és bokrok nyeséséről úgy, hogy azzal biztosítsa a gyalogos és a közúti forgalom zavartalanságát, a közúti jelzések, a forgalomirányító lámpa és tábla láthatóságát.</w:t>
      </w:r>
    </w:p>
    <w:p w14:paraId="14FB3380" w14:textId="1EB7F847" w:rsidR="00A21F0B" w:rsidRDefault="007C4009">
      <w:pPr>
        <w:pStyle w:val="Szvegtrzs"/>
        <w:spacing w:before="240" w:after="0" w:line="240" w:lineRule="auto"/>
        <w:jc w:val="both"/>
      </w:pPr>
      <w:r>
        <w:t xml:space="preserve">(3) A több épület elhelyezésére szolgáló beépített vagy beépítetlen építési teleknél az épület körüli járdát vagy az épület körüljárására szolgáló területet és a közterületi járdával összekötő járdaszakaszát, továbbá az ott lakók által használt </w:t>
      </w:r>
      <w:r w:rsidR="009C2EB8">
        <w:t>várakozóhelyeket</w:t>
      </w:r>
      <w:r>
        <w:t xml:space="preserve"> az épület vagy telek használója vagy használói egyetemlegesen kötelesek tisztán tartani.</w:t>
      </w:r>
    </w:p>
    <w:p w14:paraId="03F383E2" w14:textId="77777777" w:rsidR="00A21F0B" w:rsidRDefault="007C4009">
      <w:pPr>
        <w:pStyle w:val="Szvegtrzs"/>
        <w:spacing w:before="240" w:after="0" w:line="240" w:lineRule="auto"/>
        <w:jc w:val="both"/>
      </w:pPr>
      <w:r>
        <w:t>(4) A szórakozó-, vendéglátó- és árusító helyek, üzletek üzemeltetője köteles</w:t>
      </w:r>
    </w:p>
    <w:p w14:paraId="30171912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lastRenderedPageBreak/>
        <w:t>a)</w:t>
      </w:r>
      <w:r>
        <w:tab/>
        <w:t>nyitvatartási ideje alatt – a bejárat közvetlen környezetében – a várható forgalomnak megfelelő mennyiségű közhasználatú hulladékgyűjtő edényt elhelyezni,</w:t>
      </w:r>
    </w:p>
    <w:p w14:paraId="01298236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közhasználatú hulladékgyűjtő edény javításáról, pótlásáról, rendszeres ürítéséről és tisztántartásáról gondoskodni.</w:t>
      </w:r>
    </w:p>
    <w:p w14:paraId="30750DB6" w14:textId="77777777" w:rsidR="00A21F0B" w:rsidRDefault="007C400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6. Hó- és síkosság mentesítés</w:t>
      </w:r>
    </w:p>
    <w:p w14:paraId="159BCC86" w14:textId="77777777" w:rsidR="00A21F0B" w:rsidRDefault="007C400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14:paraId="1501E1A6" w14:textId="77777777" w:rsidR="00A21F0B" w:rsidRDefault="007C4009">
      <w:pPr>
        <w:pStyle w:val="Szvegtrzs"/>
        <w:spacing w:after="0" w:line="240" w:lineRule="auto"/>
        <w:jc w:val="both"/>
      </w:pPr>
      <w:r>
        <w:t>(1) A használó köteles az ingatlan előtti</w:t>
      </w:r>
    </w:p>
    <w:p w14:paraId="043A588A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járda - úszótelek esetén az épület körüli járda-,</w:t>
      </w:r>
    </w:p>
    <w:p w14:paraId="4D635CF1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kerékpárút – amennyiben a kerékpárút nyomvonala egybeesik a járdával-,</w:t>
      </w:r>
    </w:p>
    <w:p w14:paraId="77F17196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burkolt területek,</w:t>
      </w:r>
    </w:p>
    <w:p w14:paraId="049F7C89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kiépített járda hiányában a közterület legalább 1 méter szélességű</w:t>
      </w:r>
    </w:p>
    <w:p w14:paraId="75793CC1" w14:textId="77777777" w:rsidR="00A21F0B" w:rsidRDefault="007C4009">
      <w:pPr>
        <w:pStyle w:val="Szvegtrzs"/>
        <w:spacing w:after="0" w:line="240" w:lineRule="auto"/>
        <w:jc w:val="both"/>
      </w:pPr>
      <w:r>
        <w:t>síkosság mentesítésére, valamint a hó eltakarítására. Amennyiben az ingatlant két közút is határolja, úgy ezek a feladatok mindkét közút irányában kötelezőek.</w:t>
      </w:r>
    </w:p>
    <w:p w14:paraId="471C9FAA" w14:textId="77777777" w:rsidR="00A21F0B" w:rsidRDefault="007C4009">
      <w:pPr>
        <w:pStyle w:val="Szvegtrzs"/>
        <w:spacing w:before="240" w:after="0" w:line="240" w:lineRule="auto"/>
        <w:jc w:val="both"/>
      </w:pPr>
      <w:r>
        <w:t>(2) Az (1) bekezdés szerinti közterületről letakarított havat úgy kell összegyűjteni, hogy a gyalogos forgalmat és a gyalogos átkelőhely megközelítését ne akadályozza.</w:t>
      </w:r>
    </w:p>
    <w:p w14:paraId="302617CC" w14:textId="77777777" w:rsidR="00A21F0B" w:rsidRDefault="007C4009">
      <w:pPr>
        <w:pStyle w:val="Szvegtrzs"/>
        <w:spacing w:before="240" w:after="0" w:line="240" w:lineRule="auto"/>
        <w:jc w:val="both"/>
      </w:pPr>
      <w:r>
        <w:t>(3) Hórakást tilos felhalmozni</w:t>
      </w:r>
    </w:p>
    <w:p w14:paraId="406BBB2F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útkereszteződésben,</w:t>
      </w:r>
    </w:p>
    <w:p w14:paraId="7FF8DE40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útburkolati jeleken,</w:t>
      </w:r>
    </w:p>
    <w:p w14:paraId="097337D6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tömegközlekedési járművek megállóhelyén,</w:t>
      </w:r>
    </w:p>
    <w:p w14:paraId="2431C684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közszolgáltatási műtárgyra vagy a köré,</w:t>
      </w:r>
    </w:p>
    <w:p w14:paraId="24996B27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kapubejárat elé annak teljes szélességében.</w:t>
      </w:r>
    </w:p>
    <w:p w14:paraId="2CB08FA9" w14:textId="77777777" w:rsidR="00A21F0B" w:rsidRDefault="007C4009">
      <w:pPr>
        <w:pStyle w:val="Szvegtrzs"/>
        <w:spacing w:before="240" w:after="0" w:line="240" w:lineRule="auto"/>
        <w:jc w:val="both"/>
      </w:pPr>
      <w:r>
        <w:t>(4) Szükség esetén naponta többször is el kell végezni a síkosság-mentesítést.</w:t>
      </w:r>
    </w:p>
    <w:p w14:paraId="0C840DBB" w14:textId="77777777" w:rsidR="00A21F0B" w:rsidRDefault="007C4009">
      <w:pPr>
        <w:pStyle w:val="Szvegtrzs"/>
        <w:spacing w:before="240" w:after="0" w:line="240" w:lineRule="auto"/>
        <w:jc w:val="both"/>
      </w:pPr>
      <w:r>
        <w:t>(5) A hó-és síkosság mentesítést a kiépített burkolat és a környezetében lévő zöldfelület megóvásának figyelembevételével kell elvégezni.</w:t>
      </w:r>
    </w:p>
    <w:p w14:paraId="410F6F6A" w14:textId="77777777" w:rsidR="00A21F0B" w:rsidRDefault="007C400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7. A közterületek szennyeződésének megelőzése</w:t>
      </w:r>
    </w:p>
    <w:p w14:paraId="0831FCFE" w14:textId="77777777" w:rsidR="00A21F0B" w:rsidRDefault="007C400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14:paraId="00C35AB1" w14:textId="77777777" w:rsidR="00A21F0B" w:rsidRDefault="007C4009">
      <w:pPr>
        <w:pStyle w:val="Szvegtrzs"/>
        <w:spacing w:after="0" w:line="240" w:lineRule="auto"/>
        <w:jc w:val="both"/>
      </w:pPr>
      <w:r>
        <w:t>(1) Eldugulás okozására alkalmas, valamint környezetre veszélyes anyagokat a szennyvíz és csapadékcsatornába dobni, önteni, vagy bevezetni tilos.</w:t>
      </w:r>
    </w:p>
    <w:p w14:paraId="617AF78A" w14:textId="6BE76907" w:rsidR="00A21F0B" w:rsidRDefault="007C4009">
      <w:pPr>
        <w:pStyle w:val="Szvegtrzs"/>
        <w:spacing w:before="240" w:after="0" w:line="240" w:lineRule="auto"/>
        <w:jc w:val="both"/>
      </w:pPr>
      <w:r>
        <w:t xml:space="preserve">(2) </w:t>
      </w:r>
      <w:r w:rsidR="009C2EB8">
        <w:rPr>
          <w:rStyle w:val="Lbjegyzet-hivatkozs"/>
        </w:rPr>
        <w:footnoteReference w:id="3"/>
      </w:r>
    </w:p>
    <w:p w14:paraId="45774EA9" w14:textId="4A5CF8E3" w:rsidR="00A21F0B" w:rsidRDefault="007C4009">
      <w:pPr>
        <w:pStyle w:val="Szvegtrzs"/>
        <w:spacing w:before="240" w:after="0" w:line="240" w:lineRule="auto"/>
        <w:jc w:val="both"/>
      </w:pPr>
      <w:r>
        <w:t xml:space="preserve">(3) </w:t>
      </w:r>
    </w:p>
    <w:p w14:paraId="0D11936C" w14:textId="6BC50BA8" w:rsidR="00A21F0B" w:rsidRDefault="007C4009">
      <w:pPr>
        <w:pStyle w:val="Szvegtrzs"/>
        <w:spacing w:before="240" w:after="0" w:line="240" w:lineRule="auto"/>
        <w:jc w:val="both"/>
      </w:pPr>
      <w:r>
        <w:t xml:space="preserve">(4) </w:t>
      </w:r>
    </w:p>
    <w:p w14:paraId="76514A88" w14:textId="015D1B27" w:rsidR="00A21F0B" w:rsidRDefault="007C4009">
      <w:pPr>
        <w:pStyle w:val="Szvegtrzs"/>
        <w:spacing w:before="240" w:after="0" w:line="240" w:lineRule="auto"/>
        <w:jc w:val="both"/>
      </w:pPr>
      <w:r>
        <w:t xml:space="preserve">(5) </w:t>
      </w:r>
    </w:p>
    <w:p w14:paraId="27A53B5E" w14:textId="77777777" w:rsidR="00A21F0B" w:rsidRDefault="007C4009">
      <w:pPr>
        <w:pStyle w:val="Szvegtrzs"/>
        <w:spacing w:before="240" w:after="0" w:line="240" w:lineRule="auto"/>
        <w:jc w:val="both"/>
      </w:pPr>
      <w:r>
        <w:t>(6) Zöldterületeket és azok építményeit, berendezéseit és felszereléseit a rendeltetésüknek megfelelő célra és módon, állaguk sérelme nélkül mindenki használhatja.</w:t>
      </w:r>
    </w:p>
    <w:p w14:paraId="08E357A6" w14:textId="77777777" w:rsidR="00A21F0B" w:rsidRDefault="007C4009">
      <w:pPr>
        <w:pStyle w:val="Szvegtrzs"/>
        <w:spacing w:before="240" w:after="0" w:line="240" w:lineRule="auto"/>
        <w:jc w:val="both"/>
      </w:pPr>
      <w:r>
        <w:lastRenderedPageBreak/>
        <w:t>(7) A közterületen lévő fák, díszcserjék, növények megsértése, leszakítása, kiirtása tilos.</w:t>
      </w:r>
    </w:p>
    <w:p w14:paraId="14A62E42" w14:textId="77777777" w:rsidR="00A21F0B" w:rsidRDefault="007C4009">
      <w:pPr>
        <w:pStyle w:val="Szvegtrzs"/>
        <w:spacing w:before="240" w:after="0" w:line="240" w:lineRule="auto"/>
        <w:jc w:val="both"/>
      </w:pPr>
      <w:r>
        <w:t>(8) Ha a jármű üzemeltetése során a közút, a közterület beszennyeződik, a jármű üzembentartója köteles a szennyeződés eltávolításáról azonnal gondoskodni.</w:t>
      </w:r>
    </w:p>
    <w:p w14:paraId="4649613C" w14:textId="77777777" w:rsidR="00A21F0B" w:rsidRDefault="007C400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8. Utcanév- és házszámtáblák elhelyezése</w:t>
      </w:r>
    </w:p>
    <w:p w14:paraId="08240AAD" w14:textId="77777777" w:rsidR="00A21F0B" w:rsidRDefault="007C400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14:paraId="69BA3416" w14:textId="77777777" w:rsidR="00A21F0B" w:rsidRDefault="007C4009">
      <w:pPr>
        <w:pStyle w:val="Szvegtrzs"/>
        <w:spacing w:after="0" w:line="240" w:lineRule="auto"/>
        <w:jc w:val="both"/>
      </w:pPr>
      <w:r>
        <w:t>Az utcanév és házszámtáblák elhelyezésével kapcsolatos szabályokat külön önkormányzati rendelet tartalmazza, amelynek megszegése a közösségi együttélés alapvető szabályaival ellentétes magatartásnak minősül.</w:t>
      </w:r>
    </w:p>
    <w:p w14:paraId="276D1466" w14:textId="77777777" w:rsidR="00A21F0B" w:rsidRDefault="007C400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9. Növényzet, kerti hulladékok égetése</w:t>
      </w:r>
    </w:p>
    <w:p w14:paraId="1EB44FD1" w14:textId="77777777" w:rsidR="00A21F0B" w:rsidRDefault="007C400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9. §</w:t>
      </w:r>
    </w:p>
    <w:p w14:paraId="0666D8B3" w14:textId="77777777" w:rsidR="00A21F0B" w:rsidRDefault="007C4009">
      <w:pPr>
        <w:pStyle w:val="Szvegtrzs"/>
        <w:spacing w:after="0" w:line="240" w:lineRule="auto"/>
        <w:jc w:val="both"/>
      </w:pPr>
      <w:r>
        <w:t>(1) A Kiskőrös közigazgatási területén fekvő belterületi ingatlanon és külterületi lakott ingatlanon, az ingatlant határoló közterületen keletkezett avar, száraz kerti és egyéb növényi hulladék az alábbi időszakokban - az Országos Tűzvédelmi Szabályzatról szóló 54/2014. (XII.5.) BM. rendelet 226. § (2) bekezdésére tekintettel - égethető:</w:t>
      </w:r>
    </w:p>
    <w:p w14:paraId="3294015A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március 01. és április 15. között kizárólag csütörtökön, pénteken és szombaton 16:00 órától 18:00 óráig,</w:t>
      </w:r>
    </w:p>
    <w:p w14:paraId="7304A79E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szeptember 20. és október 20. között kizárólag csütörtökön, pénteken és szombaton 16:00 órától 18:00 óráig.</w:t>
      </w:r>
    </w:p>
    <w:p w14:paraId="149F5502" w14:textId="77777777" w:rsidR="00A21F0B" w:rsidRDefault="007C4009">
      <w:pPr>
        <w:pStyle w:val="Szvegtrzs"/>
        <w:spacing w:before="240" w:after="0" w:line="240" w:lineRule="auto"/>
        <w:jc w:val="both"/>
      </w:pPr>
      <w:r>
        <w:t>(2) Közterületen égetni tilos.</w:t>
      </w:r>
    </w:p>
    <w:p w14:paraId="3F8CE3E6" w14:textId="77777777" w:rsidR="00A21F0B" w:rsidRDefault="007C4009">
      <w:pPr>
        <w:pStyle w:val="Szvegtrzs"/>
        <w:spacing w:before="240" w:after="0" w:line="240" w:lineRule="auto"/>
        <w:jc w:val="both"/>
      </w:pPr>
      <w:r>
        <w:t>(3) Az égetés során a helyben keletkezett kerti hulladék semmisíthető meg.</w:t>
      </w:r>
    </w:p>
    <w:p w14:paraId="1B0FD4E9" w14:textId="77777777" w:rsidR="00A21F0B" w:rsidRDefault="007C4009">
      <w:pPr>
        <w:pStyle w:val="Szvegtrzs"/>
        <w:spacing w:before="240" w:after="0" w:line="240" w:lineRule="auto"/>
        <w:jc w:val="both"/>
      </w:pPr>
      <w:r>
        <w:t>(4) Tilos az égetés párás, tartósan ködös, esős időben és erős szél esetén.</w:t>
      </w:r>
    </w:p>
    <w:p w14:paraId="4967A6C4" w14:textId="77777777" w:rsidR="00A21F0B" w:rsidRDefault="007C4009">
      <w:pPr>
        <w:pStyle w:val="Szvegtrzs"/>
        <w:spacing w:before="240" w:after="0" w:line="240" w:lineRule="auto"/>
        <w:jc w:val="both"/>
      </w:pPr>
      <w:r>
        <w:t>(5) Az (1) bekezdésben megjelölt időpontban sem végezhető égetés:</w:t>
      </w:r>
    </w:p>
    <w:p w14:paraId="287588EB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település területére is érvényes, központilag elrendelt tűzgyújtási tilalom ideje alatt,</w:t>
      </w:r>
    </w:p>
    <w:p w14:paraId="40125F6F" w14:textId="77777777" w:rsidR="00A21F0B" w:rsidRDefault="007C4009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munkaszüneti és ünnepnapokon.</w:t>
      </w:r>
    </w:p>
    <w:p w14:paraId="1BE40AC8" w14:textId="77777777" w:rsidR="00A21F0B" w:rsidRDefault="007C400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10. Járművek tárolása</w:t>
      </w:r>
    </w:p>
    <w:p w14:paraId="167E4BE3" w14:textId="77777777" w:rsidR="00A21F0B" w:rsidRDefault="007C400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10. §</w:t>
      </w:r>
    </w:p>
    <w:p w14:paraId="3B53538A" w14:textId="48BB8DD0" w:rsidR="00612893" w:rsidRDefault="00612893" w:rsidP="00612893">
      <w:pPr>
        <w:pStyle w:val="Szvegtrzs"/>
        <w:spacing w:after="240" w:line="240" w:lineRule="auto"/>
        <w:jc w:val="both"/>
      </w:pPr>
      <w:r>
        <w:t>A város közigazgatási területén lévő közutakon, közterületeken és közterületi várakozóhelyeken tilos a járművek 24 órát meghaladó tárolása.</w:t>
      </w:r>
    </w:p>
    <w:p w14:paraId="40DFC4EF" w14:textId="550E8A3A" w:rsidR="00A21F0B" w:rsidRDefault="007C400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11</w:t>
      </w:r>
      <w:r w:rsidRPr="009C2EB8">
        <w:rPr>
          <w:b/>
          <w:bCs/>
        </w:rPr>
        <w:t xml:space="preserve">. </w:t>
      </w:r>
      <w:r w:rsidR="009C2EB8" w:rsidRPr="009C2EB8">
        <w:rPr>
          <w:b/>
          <w:bCs/>
        </w:rPr>
        <w:t>Járművel történő várakozás</w:t>
      </w:r>
      <w:r w:rsidRPr="009C2EB8">
        <w:rPr>
          <w:b/>
          <w:bCs/>
        </w:rPr>
        <w:t xml:space="preserve"> szabályai</w:t>
      </w:r>
    </w:p>
    <w:p w14:paraId="6392D080" w14:textId="77777777" w:rsidR="00A21F0B" w:rsidRDefault="007C400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11. §</w:t>
      </w:r>
    </w:p>
    <w:p w14:paraId="1255A9E0" w14:textId="15324D16" w:rsidR="00A21F0B" w:rsidRDefault="007C4009">
      <w:pPr>
        <w:pStyle w:val="Szvegtrzs"/>
        <w:spacing w:after="0" w:line="240" w:lineRule="auto"/>
        <w:jc w:val="both"/>
      </w:pPr>
      <w:r>
        <w:t xml:space="preserve">(1) A </w:t>
      </w:r>
      <w:r w:rsidR="009C2EB8">
        <w:t xml:space="preserve">közterületi várakozóhelyeket </w:t>
      </w:r>
      <w:r>
        <w:t xml:space="preserve">Kiskőrös Város Önkormányzata üzemelteti, kivételt képeznek ez alól a társasházak, tömbházak előtt és mellett kialakított, közterületen lévő </w:t>
      </w:r>
      <w:r w:rsidR="009C2EB8">
        <w:t>várakozóhelyek</w:t>
      </w:r>
      <w:r>
        <w:t>, melyek tisztántartása, gondozása, megközelíthetőségének biztosítása az adott társasház, tömbház használóinak egyetemleges kötelezettsége és felelőssége.</w:t>
      </w:r>
    </w:p>
    <w:p w14:paraId="7B62B503" w14:textId="6AEFDE8E" w:rsidR="00A21F0B" w:rsidRDefault="007C4009">
      <w:pPr>
        <w:pStyle w:val="Szvegtrzs"/>
        <w:spacing w:before="240" w:after="0" w:line="240" w:lineRule="auto"/>
        <w:jc w:val="both"/>
      </w:pPr>
      <w:r>
        <w:lastRenderedPageBreak/>
        <w:t xml:space="preserve">(2) Az üzemeltetés a </w:t>
      </w:r>
      <w:r w:rsidR="009C2EB8">
        <w:t>várakozó</w:t>
      </w:r>
      <w:r>
        <w:t xml:space="preserve"> járművek őrzésére nem terjed ki.</w:t>
      </w:r>
    </w:p>
    <w:p w14:paraId="14C72E9A" w14:textId="7E6182CE" w:rsidR="00A21F0B" w:rsidRDefault="007C4009">
      <w:pPr>
        <w:pStyle w:val="Szvegtrzs"/>
        <w:spacing w:before="240" w:after="0" w:line="240" w:lineRule="auto"/>
        <w:jc w:val="both"/>
      </w:pPr>
      <w:r>
        <w:t xml:space="preserve">(3) A </w:t>
      </w:r>
      <w:r w:rsidR="009C2EB8">
        <w:t>várakozóhelyek</w:t>
      </w:r>
      <w:r>
        <w:t xml:space="preserve"> területén a </w:t>
      </w:r>
      <w:r w:rsidR="009C2EB8">
        <w:t>járműben</w:t>
      </w:r>
      <w:r>
        <w:t xml:space="preserve"> keletkezett károkért az üzemeltető felelősséggel nem tartozik.</w:t>
      </w:r>
    </w:p>
    <w:p w14:paraId="38537CD3" w14:textId="4942D985" w:rsidR="00A21F0B" w:rsidRDefault="007C4009">
      <w:pPr>
        <w:pStyle w:val="Szvegtrzs"/>
        <w:spacing w:before="240" w:after="0" w:line="240" w:lineRule="auto"/>
        <w:jc w:val="both"/>
      </w:pPr>
      <w:r>
        <w:t xml:space="preserve">(4) Zöldterületre, parkra, kiemelt szegélyes útszakaszon a zöldfelületre </w:t>
      </w:r>
      <w:r w:rsidR="009C2EB8">
        <w:t>járművel</w:t>
      </w:r>
      <w:r>
        <w:t xml:space="preserve"> való ráhajtás, az ott való megállás, várakozás tilos.</w:t>
      </w:r>
    </w:p>
    <w:p w14:paraId="75E86AF0" w14:textId="77FF914E" w:rsidR="00A21F0B" w:rsidRDefault="007C400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12</w:t>
      </w:r>
      <w:r w:rsidRPr="009C2EB8">
        <w:rPr>
          <w:b/>
          <w:bCs/>
        </w:rPr>
        <w:t xml:space="preserve">. </w:t>
      </w:r>
      <w:r w:rsidR="009C2EB8" w:rsidRPr="009C2EB8">
        <w:rPr>
          <w:b/>
          <w:bCs/>
        </w:rPr>
        <w:t>Várakozóhelyek</w:t>
      </w:r>
      <w:r w:rsidRPr="009C2EB8">
        <w:rPr>
          <w:b/>
          <w:bCs/>
        </w:rPr>
        <w:t xml:space="preserve"> kizárólagos használata</w:t>
      </w:r>
    </w:p>
    <w:p w14:paraId="705B738B" w14:textId="77777777" w:rsidR="00A21F0B" w:rsidRDefault="007C400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12. §</w:t>
      </w:r>
    </w:p>
    <w:p w14:paraId="7F6C8D29" w14:textId="769E3D8E" w:rsidR="00A21F0B" w:rsidRDefault="007C4009">
      <w:pPr>
        <w:pStyle w:val="Szvegtrzs"/>
        <w:spacing w:after="0" w:line="240" w:lineRule="auto"/>
        <w:jc w:val="both"/>
      </w:pPr>
      <w:r>
        <w:t xml:space="preserve">(1) A forgalomtól elzárt területen – kijelölt </w:t>
      </w:r>
      <w:r w:rsidR="009C2EB8">
        <w:t>várakozóhely</w:t>
      </w:r>
      <w:r>
        <w:t xml:space="preserve"> hiányában - </w:t>
      </w:r>
      <w:r w:rsidR="009C2EB8">
        <w:t xml:space="preserve">várakozni </w:t>
      </w:r>
      <w:r>
        <w:t>tilos.</w:t>
      </w:r>
    </w:p>
    <w:p w14:paraId="02704CDE" w14:textId="066277C3" w:rsidR="00A21F0B" w:rsidRDefault="007C4009">
      <w:pPr>
        <w:pStyle w:val="Szvegtrzs"/>
        <w:spacing w:before="240" w:after="0" w:line="240" w:lineRule="auto"/>
        <w:jc w:val="both"/>
      </w:pPr>
      <w:r>
        <w:t xml:space="preserve">(2) A közutaktól elkülönített közterületi </w:t>
      </w:r>
      <w:r w:rsidR="009C2EB8">
        <w:t>várakozóhelyek</w:t>
      </w:r>
      <w:r>
        <w:t xml:space="preserve"> kizárólagos használatot biztosító táblával és egyéb útburkolati jelzéssel ellátott és fenntartott </w:t>
      </w:r>
      <w:r w:rsidR="009C2EB8">
        <w:t>férőhelyein</w:t>
      </w:r>
      <w:r>
        <w:t xml:space="preserve"> az ott megjelölt és feltüntetett </w:t>
      </w:r>
      <w:r w:rsidR="009C2EB8">
        <w:t xml:space="preserve">járművek </w:t>
      </w:r>
      <w:r>
        <w:t>várakozhatnak.</w:t>
      </w:r>
    </w:p>
    <w:p w14:paraId="29419493" w14:textId="77777777" w:rsidR="00A21F0B" w:rsidRDefault="007C4009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III. Fejezet</w:t>
      </w:r>
    </w:p>
    <w:p w14:paraId="53EDA086" w14:textId="77777777" w:rsidR="00A21F0B" w:rsidRDefault="007C4009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Záró rendelkezések</w:t>
      </w:r>
    </w:p>
    <w:p w14:paraId="5E340C58" w14:textId="77777777" w:rsidR="00A21F0B" w:rsidRDefault="007C400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13. Hatályba léptető rendelkezések</w:t>
      </w:r>
    </w:p>
    <w:p w14:paraId="0DCA79BE" w14:textId="77777777" w:rsidR="00A21F0B" w:rsidRDefault="007C400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13. §</w:t>
      </w:r>
    </w:p>
    <w:p w14:paraId="2BAD2579" w14:textId="77777777" w:rsidR="00A21F0B" w:rsidRDefault="007C4009">
      <w:pPr>
        <w:pStyle w:val="Szvegtrzs"/>
        <w:spacing w:after="0" w:line="240" w:lineRule="auto"/>
        <w:jc w:val="both"/>
      </w:pPr>
      <w:r>
        <w:t>Ez a rendelet 2022. október 1-jén lép hatályba.</w:t>
      </w:r>
    </w:p>
    <w:p w14:paraId="2C835652" w14:textId="77777777" w:rsidR="00A21F0B" w:rsidRDefault="007C400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14. Hatályon kívül helyező rendelkezések</w:t>
      </w:r>
    </w:p>
    <w:p w14:paraId="45934694" w14:textId="77777777" w:rsidR="00A21F0B" w:rsidRDefault="007C400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14. §</w:t>
      </w:r>
    </w:p>
    <w:p w14:paraId="3E077DD9" w14:textId="423E8D89" w:rsidR="00A21F0B" w:rsidRDefault="007C4009">
      <w:pPr>
        <w:pStyle w:val="Szvegtrzs"/>
        <w:spacing w:after="0" w:line="240" w:lineRule="auto"/>
        <w:jc w:val="both"/>
      </w:pPr>
      <w:r>
        <w:t>Hatályát veszti a közösségi együttélés alapvető szabályairól szóló 19/2017. (X.26.) önkormányzati rendelet.</w:t>
      </w:r>
    </w:p>
    <w:p w14:paraId="74C89CA1" w14:textId="4F2DC0DA" w:rsidR="0084288D" w:rsidRDefault="0084288D">
      <w:pPr>
        <w:pStyle w:val="Szvegtrzs"/>
        <w:spacing w:after="0" w:line="240" w:lineRule="auto"/>
        <w:jc w:val="both"/>
      </w:pPr>
    </w:p>
    <w:p w14:paraId="4B03B191" w14:textId="77777777" w:rsidR="0084288D" w:rsidRDefault="0084288D">
      <w:pPr>
        <w:pStyle w:val="Szvegtrzs"/>
        <w:spacing w:after="0" w:line="240" w:lineRule="auto"/>
        <w:jc w:val="both"/>
      </w:pPr>
    </w:p>
    <w:p w14:paraId="59A2360F" w14:textId="4EDA34BA" w:rsidR="00A50261" w:rsidRPr="00A50261" w:rsidRDefault="00A50261">
      <w:pPr>
        <w:pStyle w:val="Szvegtrzs"/>
        <w:spacing w:after="0" w:line="240" w:lineRule="auto"/>
        <w:jc w:val="both"/>
        <w:rPr>
          <w:i/>
          <w:iCs/>
          <w:sz w:val="20"/>
          <w:szCs w:val="20"/>
        </w:rPr>
      </w:pPr>
      <w:r w:rsidRPr="00A50261">
        <w:rPr>
          <w:i/>
          <w:iCs/>
          <w:sz w:val="20"/>
          <w:szCs w:val="20"/>
        </w:rPr>
        <w:t>Módosította: 11/202</w:t>
      </w:r>
      <w:r>
        <w:rPr>
          <w:i/>
          <w:iCs/>
          <w:sz w:val="20"/>
          <w:szCs w:val="20"/>
        </w:rPr>
        <w:t>3</w:t>
      </w:r>
      <w:r w:rsidRPr="00A50261">
        <w:rPr>
          <w:i/>
          <w:iCs/>
          <w:sz w:val="20"/>
          <w:szCs w:val="20"/>
        </w:rPr>
        <w:t>. (IV. 27.) önkorm. rend</w:t>
      </w:r>
      <w:r>
        <w:rPr>
          <w:i/>
          <w:iCs/>
          <w:sz w:val="20"/>
          <w:szCs w:val="20"/>
        </w:rPr>
        <w:t>.</w:t>
      </w:r>
      <w:r w:rsidRPr="00A50261">
        <w:rPr>
          <w:i/>
          <w:iCs/>
          <w:sz w:val="20"/>
          <w:szCs w:val="20"/>
        </w:rPr>
        <w:t xml:space="preserve"> </w:t>
      </w:r>
    </w:p>
    <w:sectPr w:rsidR="00A50261" w:rsidRPr="00A50261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9E9DC" w14:textId="77777777" w:rsidR="00BB3904" w:rsidRDefault="00BB3904">
      <w:r>
        <w:separator/>
      </w:r>
    </w:p>
  </w:endnote>
  <w:endnote w:type="continuationSeparator" w:id="0">
    <w:p w14:paraId="01EC949A" w14:textId="77777777" w:rsidR="00BB3904" w:rsidRDefault="00BB3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27D07" w14:textId="77777777" w:rsidR="00A21F0B" w:rsidRDefault="007C4009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15E1C" w14:textId="77777777" w:rsidR="00BB3904" w:rsidRDefault="00BB3904">
      <w:r>
        <w:separator/>
      </w:r>
    </w:p>
  </w:footnote>
  <w:footnote w:type="continuationSeparator" w:id="0">
    <w:p w14:paraId="1E4302D3" w14:textId="77777777" w:rsidR="00BB3904" w:rsidRDefault="00BB3904">
      <w:r>
        <w:continuationSeparator/>
      </w:r>
    </w:p>
  </w:footnote>
  <w:footnote w:id="1">
    <w:p w14:paraId="0EC78569" w14:textId="77777777" w:rsidR="00BC6E34" w:rsidRDefault="00BC6E34" w:rsidP="00BC6E3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07EB3">
        <w:rPr>
          <w:rStyle w:val="Kiemels"/>
          <w:szCs w:val="20"/>
        </w:rPr>
        <w:t xml:space="preserve">Hatályon kívül helyezte: </w:t>
      </w:r>
      <w:r w:rsidRPr="00D07EB3">
        <w:rPr>
          <w:i/>
          <w:iCs/>
          <w:szCs w:val="20"/>
        </w:rPr>
        <w:t>Kiskőrös Város Önkormányzata</w:t>
      </w:r>
      <w:r>
        <w:rPr>
          <w:i/>
          <w:iCs/>
          <w:szCs w:val="20"/>
        </w:rPr>
        <w:t xml:space="preserve"> </w:t>
      </w:r>
      <w:r w:rsidRPr="00D07EB3">
        <w:rPr>
          <w:i/>
          <w:iCs/>
          <w:szCs w:val="20"/>
        </w:rPr>
        <w:t>Képviselő-testületének</w:t>
      </w:r>
      <w:r>
        <w:rPr>
          <w:i/>
          <w:iCs/>
          <w:szCs w:val="20"/>
        </w:rPr>
        <w:t xml:space="preserve"> </w:t>
      </w:r>
      <w:r>
        <w:rPr>
          <w:rStyle w:val="Kiemels"/>
          <w:szCs w:val="20"/>
        </w:rPr>
        <w:t>11</w:t>
      </w:r>
      <w:r w:rsidRPr="00D07EB3">
        <w:rPr>
          <w:rStyle w:val="Kiemels"/>
          <w:szCs w:val="20"/>
        </w:rPr>
        <w:t>/20</w:t>
      </w:r>
      <w:r>
        <w:rPr>
          <w:rStyle w:val="Kiemels"/>
          <w:szCs w:val="20"/>
        </w:rPr>
        <w:t>23</w:t>
      </w:r>
      <w:r w:rsidRPr="00D07EB3">
        <w:rPr>
          <w:rStyle w:val="Kiemels"/>
          <w:szCs w:val="20"/>
        </w:rPr>
        <w:t>. (</w:t>
      </w:r>
      <w:r>
        <w:rPr>
          <w:rStyle w:val="Kiemels"/>
          <w:szCs w:val="20"/>
        </w:rPr>
        <w:t>IV</w:t>
      </w:r>
      <w:r w:rsidRPr="00D07EB3">
        <w:rPr>
          <w:rStyle w:val="Kiemels"/>
          <w:szCs w:val="20"/>
        </w:rPr>
        <w:t xml:space="preserve">. </w:t>
      </w:r>
      <w:r>
        <w:rPr>
          <w:rStyle w:val="Kiemels"/>
          <w:szCs w:val="20"/>
        </w:rPr>
        <w:t>27</w:t>
      </w:r>
      <w:r w:rsidRPr="00D07EB3">
        <w:rPr>
          <w:rStyle w:val="Kiemels"/>
          <w:szCs w:val="20"/>
        </w:rPr>
        <w:t>.) önkormányzati rendelete</w:t>
      </w:r>
    </w:p>
    <w:p w14:paraId="19213A5B" w14:textId="1755C678" w:rsidR="00BC6E34" w:rsidRDefault="00BC6E34">
      <w:pPr>
        <w:pStyle w:val="Lbjegyzetszveg"/>
      </w:pPr>
    </w:p>
  </w:footnote>
  <w:footnote w:id="2">
    <w:p w14:paraId="035F63D5" w14:textId="2BFFCEB8" w:rsidR="009C2EB8" w:rsidRDefault="009C2EB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07EB3">
        <w:rPr>
          <w:rStyle w:val="Kiemels"/>
          <w:szCs w:val="20"/>
        </w:rPr>
        <w:t xml:space="preserve">Hatályon kívül helyezte: </w:t>
      </w:r>
      <w:r w:rsidRPr="00D07EB3">
        <w:rPr>
          <w:i/>
          <w:iCs/>
          <w:szCs w:val="20"/>
        </w:rPr>
        <w:t>Kiskőrös Város Önkormányzata</w:t>
      </w:r>
      <w:r>
        <w:rPr>
          <w:i/>
          <w:iCs/>
          <w:szCs w:val="20"/>
        </w:rPr>
        <w:t xml:space="preserve"> </w:t>
      </w:r>
      <w:r w:rsidRPr="00D07EB3">
        <w:rPr>
          <w:i/>
          <w:iCs/>
          <w:szCs w:val="20"/>
        </w:rPr>
        <w:t>Képviselő-testületének</w:t>
      </w:r>
      <w:r>
        <w:rPr>
          <w:i/>
          <w:iCs/>
          <w:szCs w:val="20"/>
        </w:rPr>
        <w:t xml:space="preserve"> </w:t>
      </w:r>
      <w:r>
        <w:rPr>
          <w:rStyle w:val="Kiemels"/>
          <w:szCs w:val="20"/>
        </w:rPr>
        <w:t>11</w:t>
      </w:r>
      <w:r w:rsidRPr="00D07EB3">
        <w:rPr>
          <w:rStyle w:val="Kiemels"/>
          <w:szCs w:val="20"/>
        </w:rPr>
        <w:t>/20</w:t>
      </w:r>
      <w:r>
        <w:rPr>
          <w:rStyle w:val="Kiemels"/>
          <w:szCs w:val="20"/>
        </w:rPr>
        <w:t>23</w:t>
      </w:r>
      <w:r w:rsidRPr="00D07EB3">
        <w:rPr>
          <w:rStyle w:val="Kiemels"/>
          <w:szCs w:val="20"/>
        </w:rPr>
        <w:t>. (</w:t>
      </w:r>
      <w:r>
        <w:rPr>
          <w:rStyle w:val="Kiemels"/>
          <w:szCs w:val="20"/>
        </w:rPr>
        <w:t>IV</w:t>
      </w:r>
      <w:r w:rsidRPr="00D07EB3">
        <w:rPr>
          <w:rStyle w:val="Kiemels"/>
          <w:szCs w:val="20"/>
        </w:rPr>
        <w:t xml:space="preserve">. </w:t>
      </w:r>
      <w:r>
        <w:rPr>
          <w:rStyle w:val="Kiemels"/>
          <w:szCs w:val="20"/>
        </w:rPr>
        <w:t>27</w:t>
      </w:r>
      <w:r w:rsidRPr="00D07EB3">
        <w:rPr>
          <w:rStyle w:val="Kiemels"/>
          <w:szCs w:val="20"/>
        </w:rPr>
        <w:t>.) önkormányzati rendelete</w:t>
      </w:r>
    </w:p>
  </w:footnote>
  <w:footnote w:id="3">
    <w:p w14:paraId="27B524C9" w14:textId="6E6C0603" w:rsidR="009C2EB8" w:rsidRDefault="009C2EB8">
      <w:pPr>
        <w:pStyle w:val="Lbjegyzetszveg"/>
      </w:pPr>
      <w:r>
        <w:rPr>
          <w:rStyle w:val="Lbjegyzet-hivatkozs"/>
        </w:rPr>
        <w:footnoteRef/>
      </w:r>
      <w:r>
        <w:t xml:space="preserve"> (2)-(5) bekezdés:</w:t>
      </w:r>
      <w:r w:rsidR="00A50261">
        <w:t xml:space="preserve"> </w:t>
      </w:r>
      <w:r w:rsidRPr="00D07EB3">
        <w:rPr>
          <w:rStyle w:val="Kiemels"/>
          <w:szCs w:val="20"/>
        </w:rPr>
        <w:t xml:space="preserve">Hatályon kívül helyezte: </w:t>
      </w:r>
      <w:r w:rsidRPr="00D07EB3">
        <w:rPr>
          <w:i/>
          <w:iCs/>
          <w:szCs w:val="20"/>
        </w:rPr>
        <w:t>Kiskőrös Város Önkormányzata</w:t>
      </w:r>
      <w:r>
        <w:rPr>
          <w:i/>
          <w:iCs/>
          <w:szCs w:val="20"/>
        </w:rPr>
        <w:t xml:space="preserve"> </w:t>
      </w:r>
      <w:r w:rsidRPr="00D07EB3">
        <w:rPr>
          <w:i/>
          <w:iCs/>
          <w:szCs w:val="20"/>
        </w:rPr>
        <w:t>Képviselő-testületének</w:t>
      </w:r>
      <w:r>
        <w:rPr>
          <w:i/>
          <w:iCs/>
          <w:szCs w:val="20"/>
        </w:rPr>
        <w:t xml:space="preserve"> </w:t>
      </w:r>
      <w:r>
        <w:rPr>
          <w:rStyle w:val="Kiemels"/>
          <w:szCs w:val="20"/>
        </w:rPr>
        <w:t>11</w:t>
      </w:r>
      <w:r w:rsidRPr="00D07EB3">
        <w:rPr>
          <w:rStyle w:val="Kiemels"/>
          <w:szCs w:val="20"/>
        </w:rPr>
        <w:t>/20</w:t>
      </w:r>
      <w:r>
        <w:rPr>
          <w:rStyle w:val="Kiemels"/>
          <w:szCs w:val="20"/>
        </w:rPr>
        <w:t>23</w:t>
      </w:r>
      <w:r w:rsidRPr="00D07EB3">
        <w:rPr>
          <w:rStyle w:val="Kiemels"/>
          <w:szCs w:val="20"/>
        </w:rPr>
        <w:t>. (</w:t>
      </w:r>
      <w:r>
        <w:rPr>
          <w:rStyle w:val="Kiemels"/>
          <w:szCs w:val="20"/>
        </w:rPr>
        <w:t>IV</w:t>
      </w:r>
      <w:r w:rsidRPr="00D07EB3">
        <w:rPr>
          <w:rStyle w:val="Kiemels"/>
          <w:szCs w:val="20"/>
        </w:rPr>
        <w:t xml:space="preserve">. </w:t>
      </w:r>
      <w:r>
        <w:rPr>
          <w:rStyle w:val="Kiemels"/>
          <w:szCs w:val="20"/>
        </w:rPr>
        <w:t>27</w:t>
      </w:r>
      <w:r w:rsidRPr="00D07EB3">
        <w:rPr>
          <w:rStyle w:val="Kiemels"/>
          <w:szCs w:val="20"/>
        </w:rPr>
        <w:t>.) önkormányzati rendelete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F15DA"/>
    <w:multiLevelType w:val="multilevel"/>
    <w:tmpl w:val="E82C8F66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3180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F0B"/>
    <w:rsid w:val="00612893"/>
    <w:rsid w:val="007C4009"/>
    <w:rsid w:val="0084288D"/>
    <w:rsid w:val="008763ED"/>
    <w:rsid w:val="009C2EB8"/>
    <w:rsid w:val="00A21F0B"/>
    <w:rsid w:val="00A50261"/>
    <w:rsid w:val="00BB3904"/>
    <w:rsid w:val="00BC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8037C"/>
  <w15:docId w15:val="{710665CE-B605-4A18-BEEC-F7BB77FC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SzvegtrzsChar">
    <w:name w:val="Szövegtörzs Char"/>
    <w:basedOn w:val="Bekezdsalapbettpusa"/>
    <w:link w:val="Szvegtrzs"/>
    <w:rsid w:val="00612893"/>
    <w:rPr>
      <w:rFonts w:ascii="Times New Roman" w:hAnsi="Times New Roman"/>
      <w:lang w:val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C2EB8"/>
    <w:rPr>
      <w:rFonts w:cs="Mangal"/>
      <w:sz w:val="20"/>
      <w:szCs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C2EB8"/>
    <w:rPr>
      <w:rFonts w:ascii="Times New Roman" w:hAnsi="Times New Roman" w:cs="Mangal"/>
      <w:sz w:val="20"/>
      <w:szCs w:val="18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9C2EB8"/>
    <w:rPr>
      <w:vertAlign w:val="superscript"/>
    </w:rPr>
  </w:style>
  <w:style w:type="character" w:styleId="Kiemels">
    <w:name w:val="Emphasis"/>
    <w:basedOn w:val="Bekezdsalapbettpusa"/>
    <w:uiPriority w:val="20"/>
    <w:qFormat/>
    <w:rsid w:val="009C2E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81838-978C-4ED8-A915-9B5F15AD2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1596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dc:description/>
  <cp:lastModifiedBy>Chudi Barbara</cp:lastModifiedBy>
  <cp:revision>5</cp:revision>
  <cp:lastPrinted>2022-09-22T13:29:00Z</cp:lastPrinted>
  <dcterms:created xsi:type="dcterms:W3CDTF">2022-10-10T08:17:00Z</dcterms:created>
  <dcterms:modified xsi:type="dcterms:W3CDTF">2023-04-27T14:47:00Z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