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AAB75" w14:textId="18429770" w:rsidR="00664A6E" w:rsidRDefault="00664A6E" w:rsidP="00664A6E">
      <w:pPr>
        <w:spacing w:after="0" w:line="240" w:lineRule="auto"/>
        <w:jc w:val="right"/>
        <w:rPr>
          <w:rFonts w:ascii="Times New Roman" w:hAnsi="Times New Roman" w:cs="Times New Roman"/>
          <w:i/>
        </w:rPr>
      </w:pPr>
      <w:r w:rsidRPr="00664A6E">
        <w:rPr>
          <w:rFonts w:ascii="Times New Roman" w:hAnsi="Times New Roman" w:cs="Times New Roman"/>
          <w:i/>
        </w:rPr>
        <w:t xml:space="preserve">Melléklet a </w:t>
      </w:r>
      <w:r w:rsidR="00541E20">
        <w:rPr>
          <w:rFonts w:ascii="Times New Roman" w:hAnsi="Times New Roman" w:cs="Times New Roman"/>
          <w:i/>
        </w:rPr>
        <w:t>74</w:t>
      </w:r>
      <w:r w:rsidRPr="00664A6E">
        <w:rPr>
          <w:rFonts w:ascii="Times New Roman" w:hAnsi="Times New Roman" w:cs="Times New Roman"/>
          <w:i/>
        </w:rPr>
        <w:t>/20</w:t>
      </w:r>
      <w:r w:rsidR="004158F4">
        <w:rPr>
          <w:rFonts w:ascii="Times New Roman" w:hAnsi="Times New Roman" w:cs="Times New Roman"/>
          <w:i/>
        </w:rPr>
        <w:t>2</w:t>
      </w:r>
      <w:r w:rsidR="007115EF">
        <w:rPr>
          <w:rFonts w:ascii="Times New Roman" w:hAnsi="Times New Roman" w:cs="Times New Roman"/>
          <w:i/>
        </w:rPr>
        <w:t>6</w:t>
      </w:r>
      <w:r w:rsidRPr="00664A6E">
        <w:rPr>
          <w:rFonts w:ascii="Times New Roman" w:hAnsi="Times New Roman" w:cs="Times New Roman"/>
          <w:i/>
        </w:rPr>
        <w:t>. sz. képviselő-testületi határozathoz</w:t>
      </w:r>
    </w:p>
    <w:p w14:paraId="33B0908F" w14:textId="77777777" w:rsidR="00816268" w:rsidRDefault="00816268" w:rsidP="00664A6E">
      <w:pPr>
        <w:spacing w:after="0" w:line="240" w:lineRule="auto"/>
        <w:jc w:val="right"/>
        <w:rPr>
          <w:rFonts w:ascii="Times New Roman" w:hAnsi="Times New Roman" w:cs="Times New Roman"/>
          <w:i/>
        </w:rPr>
      </w:pPr>
    </w:p>
    <w:p w14:paraId="17A67B65" w14:textId="77777777" w:rsidR="00816268" w:rsidRDefault="00816268" w:rsidP="00664A6E">
      <w:pPr>
        <w:spacing w:after="0" w:line="240" w:lineRule="auto"/>
        <w:jc w:val="right"/>
        <w:rPr>
          <w:rFonts w:ascii="Times New Roman" w:hAnsi="Times New Roman" w:cs="Times New Roman"/>
          <w:i/>
        </w:rPr>
      </w:pPr>
    </w:p>
    <w:p w14:paraId="68D88311" w14:textId="77777777" w:rsidR="00816268" w:rsidRDefault="00816268" w:rsidP="00664A6E">
      <w:pPr>
        <w:spacing w:after="0" w:line="240" w:lineRule="auto"/>
        <w:jc w:val="right"/>
        <w:rPr>
          <w:rFonts w:ascii="Times New Roman" w:hAnsi="Times New Roman" w:cs="Times New Roman"/>
          <w:i/>
        </w:rPr>
      </w:pPr>
    </w:p>
    <w:p w14:paraId="552917EA" w14:textId="77777777" w:rsidR="00816268" w:rsidRDefault="00816268" w:rsidP="00664A6E">
      <w:pPr>
        <w:spacing w:after="0" w:line="240" w:lineRule="auto"/>
        <w:jc w:val="right"/>
        <w:rPr>
          <w:rFonts w:ascii="Times New Roman" w:hAnsi="Times New Roman" w:cs="Times New Roman"/>
          <w:i/>
        </w:rPr>
      </w:pPr>
    </w:p>
    <w:p w14:paraId="248745B3" w14:textId="77777777" w:rsidR="00816268" w:rsidRDefault="00816268" w:rsidP="00664A6E">
      <w:pPr>
        <w:spacing w:after="0" w:line="240" w:lineRule="auto"/>
        <w:jc w:val="right"/>
        <w:rPr>
          <w:rFonts w:ascii="Times New Roman" w:hAnsi="Times New Roman" w:cs="Times New Roman"/>
          <w:i/>
        </w:rPr>
      </w:pPr>
    </w:p>
    <w:p w14:paraId="7489A7C2" w14:textId="77777777" w:rsidR="00816268" w:rsidRDefault="00816268" w:rsidP="00664A6E">
      <w:pPr>
        <w:spacing w:after="0" w:line="240" w:lineRule="auto"/>
        <w:jc w:val="right"/>
        <w:rPr>
          <w:rFonts w:ascii="Times New Roman" w:hAnsi="Times New Roman" w:cs="Times New Roman"/>
          <w:i/>
        </w:rPr>
      </w:pPr>
    </w:p>
    <w:p w14:paraId="5FF5C578" w14:textId="77777777" w:rsidR="00816268" w:rsidRDefault="00816268" w:rsidP="00664A6E">
      <w:pPr>
        <w:spacing w:after="0" w:line="240" w:lineRule="auto"/>
        <w:jc w:val="right"/>
        <w:rPr>
          <w:rFonts w:ascii="Times New Roman" w:hAnsi="Times New Roman" w:cs="Times New Roman"/>
          <w:i/>
        </w:rPr>
      </w:pPr>
    </w:p>
    <w:p w14:paraId="72A58081" w14:textId="77777777" w:rsidR="00816268" w:rsidRDefault="00816268" w:rsidP="00664A6E">
      <w:pPr>
        <w:spacing w:after="0" w:line="240" w:lineRule="auto"/>
        <w:jc w:val="right"/>
        <w:rPr>
          <w:rFonts w:ascii="Times New Roman" w:hAnsi="Times New Roman" w:cs="Times New Roman"/>
          <w:i/>
        </w:rPr>
      </w:pPr>
    </w:p>
    <w:p w14:paraId="523FD4FD" w14:textId="77777777" w:rsidR="00816268" w:rsidRDefault="00816268" w:rsidP="00664A6E">
      <w:pPr>
        <w:spacing w:after="0" w:line="240" w:lineRule="auto"/>
        <w:jc w:val="right"/>
        <w:rPr>
          <w:rFonts w:ascii="Times New Roman" w:hAnsi="Times New Roman" w:cs="Times New Roman"/>
          <w:i/>
        </w:rPr>
      </w:pPr>
    </w:p>
    <w:p w14:paraId="75DADF20" w14:textId="77777777" w:rsidR="00816268" w:rsidRDefault="004E7638" w:rsidP="009D7F1E">
      <w:pPr>
        <w:spacing w:after="0" w:line="240" w:lineRule="auto"/>
        <w:jc w:val="center"/>
        <w:rPr>
          <w:rFonts w:ascii="Times New Roman" w:hAnsi="Times New Roman" w:cs="Times New Roman"/>
          <w:i/>
        </w:rPr>
      </w:pPr>
      <w:r>
        <w:rPr>
          <w:rFonts w:ascii="Times New Roman" w:eastAsia="Times New Roman" w:hAnsi="Times New Roman" w:cs="Times New Roman"/>
          <w:smallCaps/>
          <w:noProof/>
          <w:lang w:eastAsia="hu-HU"/>
        </w:rPr>
        <w:drawing>
          <wp:inline distT="0" distB="0" distL="0" distR="0" wp14:anchorId="5C45778E" wp14:editId="700862CB">
            <wp:extent cx="1847850" cy="1914525"/>
            <wp:effectExtent l="0" t="0" r="0" b="9525"/>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1914525"/>
                    </a:xfrm>
                    <a:prstGeom prst="rect">
                      <a:avLst/>
                    </a:prstGeom>
                    <a:noFill/>
                  </pic:spPr>
                </pic:pic>
              </a:graphicData>
            </a:graphic>
          </wp:inline>
        </w:drawing>
      </w:r>
    </w:p>
    <w:p w14:paraId="68AEBA12" w14:textId="77777777" w:rsidR="00816268" w:rsidRDefault="00816268" w:rsidP="00664A6E">
      <w:pPr>
        <w:spacing w:after="0" w:line="240" w:lineRule="auto"/>
        <w:jc w:val="right"/>
        <w:rPr>
          <w:rFonts w:ascii="Times New Roman" w:hAnsi="Times New Roman" w:cs="Times New Roman"/>
          <w:i/>
        </w:rPr>
      </w:pPr>
    </w:p>
    <w:p w14:paraId="122530AA" w14:textId="77777777" w:rsidR="00816268" w:rsidRDefault="00816268" w:rsidP="00664A6E">
      <w:pPr>
        <w:spacing w:after="0" w:line="240" w:lineRule="auto"/>
        <w:jc w:val="right"/>
        <w:rPr>
          <w:rFonts w:ascii="Times New Roman" w:hAnsi="Times New Roman" w:cs="Times New Roman"/>
          <w:i/>
        </w:rPr>
      </w:pPr>
    </w:p>
    <w:p w14:paraId="37C8A15B" w14:textId="77777777" w:rsidR="00816268" w:rsidRDefault="00816268" w:rsidP="00664A6E">
      <w:pPr>
        <w:spacing w:after="0" w:line="240" w:lineRule="auto"/>
        <w:jc w:val="right"/>
        <w:rPr>
          <w:rFonts w:ascii="Times New Roman" w:hAnsi="Times New Roman" w:cs="Times New Roman"/>
          <w:i/>
        </w:rPr>
      </w:pPr>
    </w:p>
    <w:p w14:paraId="26E2F15C" w14:textId="77777777" w:rsidR="00816268" w:rsidRDefault="00816268" w:rsidP="007B7891">
      <w:pPr>
        <w:spacing w:after="0" w:line="240" w:lineRule="auto"/>
        <w:rPr>
          <w:rFonts w:ascii="Times New Roman" w:hAnsi="Times New Roman" w:cs="Times New Roman"/>
          <w:i/>
        </w:rPr>
      </w:pPr>
    </w:p>
    <w:p w14:paraId="6B520CF8" w14:textId="77777777" w:rsidR="00816268" w:rsidRDefault="00816268" w:rsidP="00664A6E">
      <w:pPr>
        <w:spacing w:after="0" w:line="240" w:lineRule="auto"/>
        <w:jc w:val="right"/>
        <w:rPr>
          <w:rFonts w:ascii="Times New Roman" w:hAnsi="Times New Roman" w:cs="Times New Roman"/>
          <w:i/>
        </w:rPr>
      </w:pPr>
    </w:p>
    <w:p w14:paraId="45C868ED" w14:textId="60DB7734" w:rsidR="00816268" w:rsidRPr="007B7891" w:rsidRDefault="009D7F1E" w:rsidP="009D7F1E">
      <w:pPr>
        <w:spacing w:after="0" w:line="240" w:lineRule="auto"/>
        <w:jc w:val="center"/>
        <w:rPr>
          <w:rFonts w:ascii="Times New Roman" w:hAnsi="Times New Roman" w:cs="Times New Roman"/>
          <w:b/>
          <w:sz w:val="56"/>
          <w:szCs w:val="56"/>
        </w:rPr>
      </w:pPr>
      <w:r w:rsidRPr="007B7891">
        <w:rPr>
          <w:rFonts w:ascii="Times New Roman" w:hAnsi="Times New Roman" w:cs="Times New Roman"/>
          <w:b/>
          <w:sz w:val="56"/>
          <w:szCs w:val="56"/>
        </w:rPr>
        <w:t>Beszámoló a Polgármesteri Hivatal 20</w:t>
      </w:r>
      <w:r w:rsidR="00DC608A">
        <w:rPr>
          <w:rFonts w:ascii="Times New Roman" w:hAnsi="Times New Roman" w:cs="Times New Roman"/>
          <w:b/>
          <w:sz w:val="56"/>
          <w:szCs w:val="56"/>
        </w:rPr>
        <w:t>2</w:t>
      </w:r>
      <w:r w:rsidR="00921398">
        <w:rPr>
          <w:rFonts w:ascii="Times New Roman" w:hAnsi="Times New Roman" w:cs="Times New Roman"/>
          <w:b/>
          <w:sz w:val="56"/>
          <w:szCs w:val="56"/>
        </w:rPr>
        <w:t>5</w:t>
      </w:r>
      <w:r w:rsidR="00DC608A">
        <w:rPr>
          <w:rFonts w:ascii="Times New Roman" w:hAnsi="Times New Roman" w:cs="Times New Roman"/>
          <w:b/>
          <w:sz w:val="56"/>
          <w:szCs w:val="56"/>
        </w:rPr>
        <w:t>.</w:t>
      </w:r>
      <w:r w:rsidRPr="007B7891">
        <w:rPr>
          <w:rFonts w:ascii="Times New Roman" w:hAnsi="Times New Roman" w:cs="Times New Roman"/>
          <w:b/>
          <w:sz w:val="56"/>
          <w:szCs w:val="56"/>
        </w:rPr>
        <w:t xml:space="preserve"> évi tevékenységéről</w:t>
      </w:r>
    </w:p>
    <w:p w14:paraId="346E160E" w14:textId="77777777" w:rsidR="00816268" w:rsidRPr="00722ABC" w:rsidRDefault="00816268" w:rsidP="00664A6E">
      <w:pPr>
        <w:spacing w:after="0" w:line="240" w:lineRule="auto"/>
        <w:jc w:val="right"/>
        <w:rPr>
          <w:rFonts w:ascii="Times New Roman" w:hAnsi="Times New Roman" w:cs="Times New Roman"/>
          <w:i/>
          <w:sz w:val="50"/>
          <w:szCs w:val="50"/>
        </w:rPr>
      </w:pPr>
    </w:p>
    <w:p w14:paraId="7E50D546" w14:textId="77777777" w:rsidR="00816268" w:rsidRPr="00722ABC" w:rsidRDefault="00816268" w:rsidP="00664A6E">
      <w:pPr>
        <w:spacing w:after="0" w:line="240" w:lineRule="auto"/>
        <w:jc w:val="right"/>
        <w:rPr>
          <w:rFonts w:ascii="Times New Roman" w:hAnsi="Times New Roman" w:cs="Times New Roman"/>
          <w:i/>
          <w:sz w:val="50"/>
          <w:szCs w:val="50"/>
        </w:rPr>
      </w:pPr>
    </w:p>
    <w:p w14:paraId="7E12D57D" w14:textId="77777777" w:rsidR="00816268" w:rsidRDefault="00816268" w:rsidP="00664A6E">
      <w:pPr>
        <w:spacing w:after="0" w:line="240" w:lineRule="auto"/>
        <w:jc w:val="right"/>
        <w:rPr>
          <w:rFonts w:ascii="Times New Roman" w:hAnsi="Times New Roman" w:cs="Times New Roman"/>
          <w:i/>
        </w:rPr>
      </w:pPr>
    </w:p>
    <w:p w14:paraId="33950E61" w14:textId="77777777" w:rsidR="00816268" w:rsidRDefault="00816268" w:rsidP="00664A6E">
      <w:pPr>
        <w:spacing w:after="0" w:line="240" w:lineRule="auto"/>
        <w:jc w:val="right"/>
        <w:rPr>
          <w:rFonts w:ascii="Times New Roman" w:hAnsi="Times New Roman" w:cs="Times New Roman"/>
          <w:i/>
        </w:rPr>
      </w:pPr>
    </w:p>
    <w:p w14:paraId="78555D5A" w14:textId="77777777" w:rsidR="00816268" w:rsidRDefault="00816268" w:rsidP="00664A6E">
      <w:pPr>
        <w:spacing w:after="0" w:line="240" w:lineRule="auto"/>
        <w:jc w:val="right"/>
        <w:rPr>
          <w:rFonts w:ascii="Times New Roman" w:hAnsi="Times New Roman" w:cs="Times New Roman"/>
          <w:i/>
        </w:rPr>
      </w:pPr>
    </w:p>
    <w:p w14:paraId="7DEB35C9" w14:textId="77777777" w:rsidR="00816268" w:rsidRDefault="00816268" w:rsidP="00664A6E">
      <w:pPr>
        <w:spacing w:after="0" w:line="240" w:lineRule="auto"/>
        <w:jc w:val="right"/>
        <w:rPr>
          <w:rFonts w:ascii="Times New Roman" w:hAnsi="Times New Roman" w:cs="Times New Roman"/>
          <w:i/>
        </w:rPr>
      </w:pPr>
    </w:p>
    <w:p w14:paraId="437B5608" w14:textId="77777777" w:rsidR="00816268" w:rsidRDefault="00816268" w:rsidP="00664A6E">
      <w:pPr>
        <w:spacing w:after="0" w:line="240" w:lineRule="auto"/>
        <w:jc w:val="right"/>
        <w:rPr>
          <w:rFonts w:ascii="Times New Roman" w:hAnsi="Times New Roman" w:cs="Times New Roman"/>
          <w:i/>
        </w:rPr>
      </w:pPr>
    </w:p>
    <w:p w14:paraId="6DA04E0A" w14:textId="77777777" w:rsidR="00816268" w:rsidRDefault="00816268" w:rsidP="00664A6E">
      <w:pPr>
        <w:spacing w:after="0" w:line="240" w:lineRule="auto"/>
        <w:jc w:val="right"/>
        <w:rPr>
          <w:rFonts w:ascii="Times New Roman" w:hAnsi="Times New Roman" w:cs="Times New Roman"/>
          <w:i/>
        </w:rPr>
      </w:pPr>
    </w:p>
    <w:p w14:paraId="39DECD5E" w14:textId="77777777" w:rsidR="00816268" w:rsidRDefault="00816268" w:rsidP="00664A6E">
      <w:pPr>
        <w:spacing w:after="0" w:line="240" w:lineRule="auto"/>
        <w:jc w:val="right"/>
        <w:rPr>
          <w:rFonts w:ascii="Times New Roman" w:hAnsi="Times New Roman" w:cs="Times New Roman"/>
          <w:i/>
        </w:rPr>
      </w:pPr>
    </w:p>
    <w:p w14:paraId="3379732E" w14:textId="77777777" w:rsidR="00816268" w:rsidRDefault="00816268" w:rsidP="00664A6E">
      <w:pPr>
        <w:spacing w:after="0" w:line="240" w:lineRule="auto"/>
        <w:jc w:val="right"/>
        <w:rPr>
          <w:rFonts w:ascii="Times New Roman" w:hAnsi="Times New Roman" w:cs="Times New Roman"/>
          <w:i/>
        </w:rPr>
      </w:pPr>
    </w:p>
    <w:p w14:paraId="554471FE" w14:textId="77777777" w:rsidR="00816268" w:rsidRDefault="00816268" w:rsidP="00664A6E">
      <w:pPr>
        <w:spacing w:after="0" w:line="240" w:lineRule="auto"/>
        <w:jc w:val="right"/>
        <w:rPr>
          <w:rFonts w:ascii="Times New Roman" w:hAnsi="Times New Roman" w:cs="Times New Roman"/>
          <w:i/>
        </w:rPr>
      </w:pPr>
    </w:p>
    <w:p w14:paraId="3DD605A6" w14:textId="77777777" w:rsidR="00816268" w:rsidRDefault="00816268" w:rsidP="00664A6E">
      <w:pPr>
        <w:spacing w:after="0" w:line="240" w:lineRule="auto"/>
        <w:jc w:val="right"/>
        <w:rPr>
          <w:rFonts w:ascii="Times New Roman" w:hAnsi="Times New Roman" w:cs="Times New Roman"/>
          <w:i/>
        </w:rPr>
      </w:pPr>
    </w:p>
    <w:p w14:paraId="56A38C1E" w14:textId="77777777" w:rsidR="00816268" w:rsidRDefault="00816268" w:rsidP="00664A6E">
      <w:pPr>
        <w:spacing w:after="0" w:line="240" w:lineRule="auto"/>
        <w:jc w:val="right"/>
        <w:rPr>
          <w:rFonts w:ascii="Times New Roman" w:hAnsi="Times New Roman" w:cs="Times New Roman"/>
          <w:i/>
        </w:rPr>
      </w:pPr>
    </w:p>
    <w:p w14:paraId="5B433A6E" w14:textId="77777777" w:rsidR="00816268" w:rsidRDefault="00816268" w:rsidP="00664A6E">
      <w:pPr>
        <w:spacing w:after="0" w:line="240" w:lineRule="auto"/>
        <w:jc w:val="right"/>
        <w:rPr>
          <w:rFonts w:ascii="Times New Roman" w:hAnsi="Times New Roman" w:cs="Times New Roman"/>
          <w:i/>
        </w:rPr>
      </w:pPr>
    </w:p>
    <w:p w14:paraId="3D257E81" w14:textId="77777777" w:rsidR="00816268" w:rsidRDefault="00816268" w:rsidP="00664A6E">
      <w:pPr>
        <w:spacing w:after="0" w:line="240" w:lineRule="auto"/>
        <w:jc w:val="right"/>
        <w:rPr>
          <w:rFonts w:ascii="Times New Roman" w:hAnsi="Times New Roman" w:cs="Times New Roman"/>
          <w:i/>
        </w:rPr>
      </w:pPr>
    </w:p>
    <w:p w14:paraId="6272EDF5" w14:textId="77777777" w:rsidR="00816268" w:rsidRDefault="00816268" w:rsidP="00664A6E">
      <w:pPr>
        <w:spacing w:after="0" w:line="240" w:lineRule="auto"/>
        <w:jc w:val="right"/>
        <w:rPr>
          <w:rFonts w:ascii="Times New Roman" w:hAnsi="Times New Roman" w:cs="Times New Roman"/>
          <w:i/>
        </w:rPr>
      </w:pPr>
    </w:p>
    <w:p w14:paraId="6E1FBAB3" w14:textId="77777777" w:rsidR="00816268" w:rsidRDefault="00816268" w:rsidP="00664A6E">
      <w:pPr>
        <w:spacing w:after="0" w:line="240" w:lineRule="auto"/>
        <w:jc w:val="right"/>
        <w:rPr>
          <w:rFonts w:ascii="Times New Roman" w:hAnsi="Times New Roman" w:cs="Times New Roman"/>
          <w:i/>
        </w:rPr>
      </w:pPr>
    </w:p>
    <w:p w14:paraId="524A580B" w14:textId="77777777" w:rsidR="00816268" w:rsidRDefault="00816268" w:rsidP="00664A6E">
      <w:pPr>
        <w:spacing w:after="0" w:line="240" w:lineRule="auto"/>
        <w:jc w:val="right"/>
        <w:rPr>
          <w:rFonts w:ascii="Times New Roman" w:hAnsi="Times New Roman" w:cs="Times New Roman"/>
          <w:i/>
        </w:rPr>
      </w:pPr>
    </w:p>
    <w:p w14:paraId="092070F2" w14:textId="77777777" w:rsidR="00935A7A" w:rsidRDefault="00935A7A" w:rsidP="008B4826">
      <w:pPr>
        <w:spacing w:after="0" w:line="240" w:lineRule="auto"/>
        <w:rPr>
          <w:rFonts w:ascii="Times New Roman" w:hAnsi="Times New Roman" w:cs="Times New Roman"/>
          <w:i/>
        </w:rPr>
      </w:pPr>
    </w:p>
    <w:p w14:paraId="3C99AA50" w14:textId="77777777" w:rsidR="008B4826" w:rsidRPr="00E744A5" w:rsidRDefault="008B4826" w:rsidP="008B4826">
      <w:pPr>
        <w:spacing w:after="0" w:line="240" w:lineRule="auto"/>
        <w:rPr>
          <w:rFonts w:ascii="Times New Roman" w:hAnsi="Times New Roman" w:cs="Times New Roman"/>
        </w:rPr>
      </w:pPr>
      <w:r w:rsidRPr="00E744A5">
        <w:rPr>
          <w:rFonts w:ascii="Times New Roman" w:hAnsi="Times New Roman" w:cs="Times New Roman"/>
        </w:rPr>
        <w:lastRenderedPageBreak/>
        <w:t>A Polgármesteri Hivatal fő feladata – mind államigazgatási, mind pedig önkormányzati ügyekben - a döntések előkészítése és végrehajtása.</w:t>
      </w:r>
    </w:p>
    <w:p w14:paraId="6E2793F4" w14:textId="77777777" w:rsidR="008B4826" w:rsidRPr="00E744A5" w:rsidRDefault="008B4826" w:rsidP="008B4826">
      <w:pPr>
        <w:spacing w:after="0" w:line="240" w:lineRule="auto"/>
        <w:rPr>
          <w:rFonts w:ascii="Times New Roman" w:hAnsi="Times New Roman" w:cs="Times New Roman"/>
          <w:b/>
        </w:rPr>
      </w:pPr>
    </w:p>
    <w:p w14:paraId="7F63F01F" w14:textId="77777777" w:rsidR="008F25F2" w:rsidRPr="00E744A5" w:rsidRDefault="008F25F2" w:rsidP="008F25F2">
      <w:pPr>
        <w:spacing w:after="0" w:line="240" w:lineRule="auto"/>
        <w:rPr>
          <w:rFonts w:ascii="Times New Roman" w:hAnsi="Times New Roman" w:cs="Times New Roman"/>
          <w:b/>
        </w:rPr>
      </w:pPr>
      <w:r w:rsidRPr="00E744A5">
        <w:rPr>
          <w:rFonts w:ascii="Times New Roman" w:hAnsi="Times New Roman" w:cs="Times New Roman"/>
          <w:b/>
        </w:rPr>
        <w:t>Polgármesteri Hivatalban végzett feladatok részletezése</w:t>
      </w:r>
    </w:p>
    <w:p w14:paraId="37FFD876" w14:textId="77777777" w:rsidR="008F25F2" w:rsidRPr="00E744A5" w:rsidRDefault="008F25F2" w:rsidP="008F25F2">
      <w:pPr>
        <w:spacing w:after="0" w:line="240" w:lineRule="auto"/>
        <w:rPr>
          <w:rFonts w:ascii="Times New Roman" w:hAnsi="Times New Roman" w:cs="Times New Roman"/>
          <w:b/>
        </w:rPr>
      </w:pPr>
    </w:p>
    <w:p w14:paraId="6D2002CD" w14:textId="3A392068" w:rsidR="008F25F2" w:rsidRPr="003C6991" w:rsidRDefault="008F25F2" w:rsidP="008F25F2">
      <w:pPr>
        <w:spacing w:after="0" w:line="240" w:lineRule="auto"/>
        <w:rPr>
          <w:rFonts w:ascii="Times New Roman" w:hAnsi="Times New Roman" w:cs="Times New Roman"/>
        </w:rPr>
      </w:pPr>
      <w:r w:rsidRPr="003C6991">
        <w:rPr>
          <w:rFonts w:ascii="Times New Roman" w:hAnsi="Times New Roman" w:cs="Times New Roman"/>
        </w:rPr>
        <w:t>A Polgármesteri Hivatal Szervezeti felépítése 2</w:t>
      </w:r>
      <w:r w:rsidR="00204DB7" w:rsidRPr="003C6991">
        <w:rPr>
          <w:rFonts w:ascii="Times New Roman" w:hAnsi="Times New Roman" w:cs="Times New Roman"/>
        </w:rPr>
        <w:t>02</w:t>
      </w:r>
      <w:r w:rsidR="00BC0670">
        <w:rPr>
          <w:rFonts w:ascii="Times New Roman" w:hAnsi="Times New Roman" w:cs="Times New Roman"/>
        </w:rPr>
        <w:t>5</w:t>
      </w:r>
      <w:r w:rsidRPr="003C6991">
        <w:rPr>
          <w:rFonts w:ascii="Times New Roman" w:hAnsi="Times New Roman" w:cs="Times New Roman"/>
        </w:rPr>
        <w:t>. december 31. napján:</w:t>
      </w:r>
    </w:p>
    <w:p w14:paraId="3FB26F92" w14:textId="77777777" w:rsidR="00484EF3" w:rsidRPr="003C6991" w:rsidRDefault="00484EF3" w:rsidP="00484EF3">
      <w:pPr>
        <w:autoSpaceDE w:val="0"/>
        <w:autoSpaceDN w:val="0"/>
        <w:adjustRightInd w:val="0"/>
        <w:spacing w:after="0" w:line="240" w:lineRule="auto"/>
        <w:ind w:firstLine="708"/>
        <w:jc w:val="both"/>
        <w:rPr>
          <w:rFonts w:ascii="Times New Roman" w:eastAsia="Times New Roman" w:hAnsi="Times New Roman" w:cs="Times New Roman"/>
          <w:b/>
          <w:lang w:eastAsia="hu-HU"/>
        </w:rPr>
      </w:pPr>
      <w:r w:rsidRPr="003C6991">
        <w:rPr>
          <w:rFonts w:ascii="Times New Roman" w:eastAsia="Times New Roman" w:hAnsi="Times New Roman" w:cs="Times New Roman"/>
          <w:b/>
          <w:lang w:eastAsia="hu-HU"/>
        </w:rPr>
        <w:t>Jegyző</w:t>
      </w:r>
    </w:p>
    <w:p w14:paraId="4076A38F" w14:textId="076A7F70" w:rsidR="00B27DD3" w:rsidRPr="00B27DD3" w:rsidRDefault="00B27DD3" w:rsidP="00B27DD3">
      <w:pPr>
        <w:spacing w:after="0" w:line="240" w:lineRule="auto"/>
        <w:jc w:val="both"/>
        <w:rPr>
          <w:rFonts w:ascii="Times New Roman" w:eastAsia="Times New Roman" w:hAnsi="Times New Roman" w:cs="Times New Roman"/>
          <w:iCs/>
          <w:lang w:eastAsia="hu-HU"/>
        </w:rPr>
      </w:pPr>
      <w:r w:rsidRPr="00B27DD3">
        <w:rPr>
          <w:rFonts w:ascii="Times New Roman" w:eastAsia="Times New Roman" w:hAnsi="Times New Roman" w:cs="Times New Roman"/>
          <w:b/>
          <w:iCs/>
          <w:lang w:eastAsia="hu-HU"/>
        </w:rPr>
        <w:t xml:space="preserve">I. </w:t>
      </w:r>
      <w:r w:rsidRPr="00B27DD3">
        <w:rPr>
          <w:rFonts w:ascii="Times New Roman" w:eastAsia="Times New Roman" w:hAnsi="Times New Roman" w:cs="Times New Roman"/>
          <w:b/>
          <w:iCs/>
          <w:lang w:eastAsia="hu-HU"/>
        </w:rPr>
        <w:tab/>
        <w:t>Polgármesteri Kabinet</w:t>
      </w:r>
      <w:r w:rsidRPr="00B27DD3">
        <w:rPr>
          <w:rFonts w:ascii="Times New Roman" w:eastAsia="Times New Roman" w:hAnsi="Times New Roman" w:cs="Times New Roman"/>
          <w:iCs/>
          <w:lang w:eastAsia="hu-HU"/>
        </w:rPr>
        <w:t xml:space="preserve"> (</w:t>
      </w:r>
      <w:r w:rsidR="00BC0670">
        <w:rPr>
          <w:rFonts w:ascii="Times New Roman" w:eastAsia="Times New Roman" w:hAnsi="Times New Roman" w:cs="Times New Roman"/>
          <w:b/>
          <w:iCs/>
          <w:lang w:eastAsia="hu-HU"/>
        </w:rPr>
        <w:t>9</w:t>
      </w:r>
      <w:r w:rsidRPr="00B27DD3">
        <w:rPr>
          <w:rFonts w:ascii="Times New Roman" w:eastAsia="Times New Roman" w:hAnsi="Times New Roman" w:cs="Times New Roman"/>
          <w:b/>
          <w:iCs/>
          <w:lang w:eastAsia="hu-HU"/>
        </w:rPr>
        <w:t xml:space="preserve"> fő</w:t>
      </w:r>
      <w:r w:rsidRPr="00B27DD3">
        <w:rPr>
          <w:rFonts w:ascii="Times New Roman" w:eastAsia="Times New Roman" w:hAnsi="Times New Roman" w:cs="Times New Roman"/>
          <w:iCs/>
          <w:lang w:eastAsia="hu-HU"/>
        </w:rPr>
        <w:t xml:space="preserve">)            </w:t>
      </w:r>
      <w:r w:rsidRPr="00B27DD3">
        <w:rPr>
          <w:rFonts w:ascii="Times New Roman" w:eastAsia="Times New Roman" w:hAnsi="Times New Roman" w:cs="Times New Roman"/>
          <w:iCs/>
          <w:lang w:eastAsia="hu-HU"/>
        </w:rPr>
        <w:tab/>
      </w:r>
    </w:p>
    <w:p w14:paraId="226D7520" w14:textId="0A74CA35" w:rsidR="00B27DD3" w:rsidRPr="00B27DD3" w:rsidRDefault="00B27DD3" w:rsidP="00B27DD3">
      <w:pPr>
        <w:spacing w:after="0" w:line="240" w:lineRule="auto"/>
        <w:jc w:val="both"/>
        <w:rPr>
          <w:rFonts w:ascii="Times New Roman" w:eastAsia="Times New Roman" w:hAnsi="Times New Roman" w:cs="Times New Roman"/>
          <w:b/>
          <w:iCs/>
          <w:lang w:eastAsia="hu-HU"/>
        </w:rPr>
      </w:pPr>
      <w:r w:rsidRPr="00B27DD3">
        <w:rPr>
          <w:rFonts w:ascii="Times New Roman" w:eastAsia="Times New Roman" w:hAnsi="Times New Roman" w:cs="Times New Roman"/>
          <w:b/>
          <w:iCs/>
          <w:lang w:eastAsia="hu-HU"/>
        </w:rPr>
        <w:t>II.</w:t>
      </w:r>
      <w:r w:rsidRPr="00B27DD3">
        <w:rPr>
          <w:rFonts w:ascii="Times New Roman" w:eastAsia="Times New Roman" w:hAnsi="Times New Roman" w:cs="Times New Roman"/>
          <w:b/>
          <w:iCs/>
          <w:lang w:eastAsia="hu-HU"/>
        </w:rPr>
        <w:tab/>
        <w:t>Jegyzői Kabinet (</w:t>
      </w:r>
      <w:r w:rsidR="00BC0670">
        <w:rPr>
          <w:rFonts w:ascii="Times New Roman" w:eastAsia="Times New Roman" w:hAnsi="Times New Roman" w:cs="Times New Roman"/>
          <w:b/>
          <w:iCs/>
          <w:lang w:eastAsia="hu-HU"/>
        </w:rPr>
        <w:t>9</w:t>
      </w:r>
      <w:r w:rsidRPr="00B27DD3">
        <w:rPr>
          <w:rFonts w:ascii="Times New Roman" w:eastAsia="Times New Roman" w:hAnsi="Times New Roman" w:cs="Times New Roman"/>
          <w:b/>
          <w:iCs/>
          <w:lang w:eastAsia="hu-HU"/>
        </w:rPr>
        <w:t xml:space="preserve"> fő)</w:t>
      </w:r>
    </w:p>
    <w:p w14:paraId="5C330DBC" w14:textId="77777777" w:rsidR="00B27DD3" w:rsidRPr="00B27DD3" w:rsidRDefault="00B27DD3" w:rsidP="00B27DD3">
      <w:pPr>
        <w:spacing w:after="0" w:line="240" w:lineRule="auto"/>
        <w:jc w:val="both"/>
        <w:rPr>
          <w:rFonts w:ascii="Times New Roman" w:eastAsia="Times New Roman" w:hAnsi="Times New Roman" w:cs="Times New Roman"/>
          <w:iCs/>
          <w:lang w:eastAsia="hu-HU"/>
        </w:rPr>
      </w:pPr>
      <w:r w:rsidRPr="00B27DD3">
        <w:rPr>
          <w:rFonts w:ascii="Times New Roman" w:eastAsia="Times New Roman" w:hAnsi="Times New Roman" w:cs="Times New Roman"/>
          <w:b/>
          <w:iCs/>
          <w:lang w:eastAsia="hu-HU"/>
        </w:rPr>
        <w:t>III.</w:t>
      </w:r>
      <w:r w:rsidRPr="00B27DD3">
        <w:rPr>
          <w:rFonts w:ascii="Times New Roman" w:eastAsia="Times New Roman" w:hAnsi="Times New Roman" w:cs="Times New Roman"/>
          <w:b/>
          <w:iCs/>
          <w:lang w:eastAsia="hu-HU"/>
        </w:rPr>
        <w:tab/>
        <w:t>Pénzügyi Osztály</w:t>
      </w:r>
      <w:r w:rsidRPr="00B27DD3">
        <w:rPr>
          <w:rFonts w:ascii="Times New Roman" w:eastAsia="Times New Roman" w:hAnsi="Times New Roman" w:cs="Times New Roman"/>
          <w:iCs/>
          <w:lang w:eastAsia="hu-HU"/>
        </w:rPr>
        <w:t xml:space="preserve"> (</w:t>
      </w:r>
      <w:r w:rsidRPr="00B27DD3">
        <w:rPr>
          <w:rFonts w:ascii="Times New Roman" w:eastAsia="Times New Roman" w:hAnsi="Times New Roman" w:cs="Times New Roman"/>
          <w:b/>
          <w:iCs/>
          <w:lang w:eastAsia="hu-HU"/>
        </w:rPr>
        <w:t>9 fő</w:t>
      </w:r>
      <w:r w:rsidRPr="00B27DD3">
        <w:rPr>
          <w:rFonts w:ascii="Times New Roman" w:eastAsia="Times New Roman" w:hAnsi="Times New Roman" w:cs="Times New Roman"/>
          <w:iCs/>
          <w:lang w:eastAsia="hu-HU"/>
        </w:rPr>
        <w:t>)</w:t>
      </w:r>
    </w:p>
    <w:p w14:paraId="2DA2DF95" w14:textId="77777777" w:rsidR="00B27DD3" w:rsidRPr="00B27DD3" w:rsidRDefault="00B27DD3" w:rsidP="00B27DD3">
      <w:pPr>
        <w:spacing w:after="0" w:line="240" w:lineRule="auto"/>
        <w:jc w:val="both"/>
        <w:rPr>
          <w:rFonts w:ascii="Times New Roman" w:eastAsia="Times New Roman" w:hAnsi="Times New Roman" w:cs="Times New Roman"/>
          <w:iCs/>
          <w:color w:val="FF0000"/>
          <w:lang w:eastAsia="hu-HU"/>
        </w:rPr>
      </w:pPr>
      <w:r w:rsidRPr="00B27DD3">
        <w:rPr>
          <w:rFonts w:ascii="Times New Roman" w:eastAsia="Times New Roman" w:hAnsi="Times New Roman" w:cs="Times New Roman"/>
          <w:b/>
          <w:iCs/>
          <w:lang w:eastAsia="hu-HU"/>
        </w:rPr>
        <w:t xml:space="preserve">IV.       </w:t>
      </w:r>
      <w:r w:rsidRPr="00B27DD3">
        <w:rPr>
          <w:rFonts w:ascii="Times New Roman" w:eastAsia="Times New Roman" w:hAnsi="Times New Roman" w:cs="Times New Roman"/>
          <w:b/>
          <w:iCs/>
          <w:lang w:eastAsia="hu-HU"/>
        </w:rPr>
        <w:tab/>
      </w:r>
      <w:r w:rsidRPr="00B27DD3">
        <w:rPr>
          <w:rFonts w:ascii="Times New Roman" w:eastAsia="Times New Roman" w:hAnsi="Times New Roman" w:cs="Times New Roman"/>
          <w:b/>
          <w:iCs/>
          <w:color w:val="000000"/>
          <w:lang w:eastAsia="hu-HU"/>
        </w:rPr>
        <w:t>Közigazgatási Osztály</w:t>
      </w:r>
      <w:r w:rsidRPr="00B27DD3">
        <w:rPr>
          <w:rFonts w:ascii="Times New Roman" w:eastAsia="Times New Roman" w:hAnsi="Times New Roman" w:cs="Times New Roman"/>
          <w:iCs/>
          <w:color w:val="000000"/>
          <w:lang w:eastAsia="hu-HU"/>
        </w:rPr>
        <w:t xml:space="preserve"> </w:t>
      </w:r>
      <w:r w:rsidRPr="00B27DD3">
        <w:rPr>
          <w:rFonts w:ascii="Times New Roman" w:eastAsia="Times New Roman" w:hAnsi="Times New Roman" w:cs="Times New Roman"/>
          <w:iCs/>
          <w:lang w:eastAsia="hu-HU"/>
        </w:rPr>
        <w:t>(</w:t>
      </w:r>
      <w:r w:rsidRPr="00B27DD3">
        <w:rPr>
          <w:rFonts w:ascii="Times New Roman" w:eastAsia="Times New Roman" w:hAnsi="Times New Roman" w:cs="Times New Roman"/>
          <w:b/>
          <w:iCs/>
          <w:lang w:eastAsia="hu-HU"/>
        </w:rPr>
        <w:t>11 fő</w:t>
      </w:r>
      <w:r w:rsidRPr="00B27DD3">
        <w:rPr>
          <w:rFonts w:ascii="Times New Roman" w:eastAsia="Times New Roman" w:hAnsi="Times New Roman" w:cs="Times New Roman"/>
          <w:iCs/>
          <w:lang w:eastAsia="hu-HU"/>
        </w:rPr>
        <w:t>)</w:t>
      </w:r>
    </w:p>
    <w:p w14:paraId="5C681B63" w14:textId="77777777" w:rsidR="00B27DD3" w:rsidRPr="00B27DD3" w:rsidRDefault="00B27DD3" w:rsidP="00B27DD3">
      <w:pPr>
        <w:spacing w:after="0" w:line="240" w:lineRule="auto"/>
        <w:jc w:val="both"/>
        <w:rPr>
          <w:rFonts w:ascii="Times New Roman" w:eastAsia="Times New Roman" w:hAnsi="Times New Roman" w:cs="Times New Roman"/>
          <w:iCs/>
          <w:color w:val="FF0000"/>
          <w:lang w:eastAsia="hu-HU"/>
        </w:rPr>
      </w:pPr>
      <w:r w:rsidRPr="00B27DD3">
        <w:rPr>
          <w:rFonts w:ascii="Times New Roman" w:eastAsia="Times New Roman" w:hAnsi="Times New Roman" w:cs="Times New Roman"/>
          <w:b/>
          <w:lang w:eastAsia="hu-HU"/>
        </w:rPr>
        <w:t>V.     </w:t>
      </w:r>
      <w:r w:rsidRPr="00B27DD3">
        <w:rPr>
          <w:rFonts w:ascii="Times New Roman" w:eastAsia="Times New Roman" w:hAnsi="Times New Roman" w:cs="Times New Roman"/>
          <w:b/>
          <w:lang w:eastAsia="hu-HU"/>
        </w:rPr>
        <w:tab/>
        <w:t>Függetlenített főépítész</w:t>
      </w:r>
      <w:r w:rsidRPr="00B27DD3">
        <w:rPr>
          <w:rFonts w:ascii="Times New Roman" w:eastAsia="Times New Roman" w:hAnsi="Times New Roman" w:cs="Times New Roman"/>
          <w:lang w:eastAsia="hu-HU"/>
        </w:rPr>
        <w:t xml:space="preserve"> (</w:t>
      </w:r>
      <w:r w:rsidRPr="00B27DD3">
        <w:rPr>
          <w:rFonts w:ascii="Times New Roman" w:eastAsia="Times New Roman" w:hAnsi="Times New Roman" w:cs="Times New Roman"/>
          <w:b/>
          <w:lang w:eastAsia="hu-HU"/>
        </w:rPr>
        <w:t>1 fő)</w:t>
      </w:r>
    </w:p>
    <w:p w14:paraId="20EF9103" w14:textId="77777777" w:rsidR="00B27DD3" w:rsidRPr="00B27DD3" w:rsidRDefault="00B27DD3" w:rsidP="00B27DD3">
      <w:pPr>
        <w:autoSpaceDE w:val="0"/>
        <w:autoSpaceDN w:val="0"/>
        <w:adjustRightInd w:val="0"/>
        <w:spacing w:after="0" w:line="240" w:lineRule="auto"/>
        <w:jc w:val="both"/>
        <w:rPr>
          <w:rFonts w:ascii="Times New Roman" w:eastAsia="Times New Roman" w:hAnsi="Times New Roman" w:cs="Times New Roman"/>
          <w:lang w:eastAsia="hu-HU"/>
        </w:rPr>
      </w:pPr>
    </w:p>
    <w:p w14:paraId="58252515" w14:textId="77777777" w:rsidR="008B4826" w:rsidRPr="004C2AA1" w:rsidRDefault="008B4826" w:rsidP="004051E2">
      <w:pPr>
        <w:spacing w:after="0" w:line="240" w:lineRule="auto"/>
        <w:rPr>
          <w:rFonts w:ascii="Times New Roman" w:hAnsi="Times New Roman" w:cs="Times New Roman"/>
          <w:b/>
          <w:highlight w:val="yellow"/>
        </w:rPr>
      </w:pPr>
    </w:p>
    <w:p w14:paraId="240C8BD2" w14:textId="77777777" w:rsidR="008B4826" w:rsidRPr="00C858BD" w:rsidRDefault="008B4826" w:rsidP="008B4826">
      <w:pPr>
        <w:spacing w:after="0" w:line="240" w:lineRule="auto"/>
        <w:rPr>
          <w:rFonts w:ascii="Times New Roman" w:hAnsi="Times New Roman" w:cs="Times New Roman"/>
          <w:b/>
        </w:rPr>
      </w:pPr>
      <w:r w:rsidRPr="00C858BD">
        <w:rPr>
          <w:rFonts w:ascii="Times New Roman" w:hAnsi="Times New Roman" w:cs="Times New Roman"/>
          <w:b/>
        </w:rPr>
        <w:t>A jegyző</w:t>
      </w:r>
    </w:p>
    <w:p w14:paraId="105CAE11" w14:textId="77777777" w:rsidR="008B4826" w:rsidRPr="00C858BD" w:rsidRDefault="008B4826" w:rsidP="008B4826">
      <w:pPr>
        <w:spacing w:after="0" w:line="240" w:lineRule="auto"/>
        <w:jc w:val="both"/>
        <w:rPr>
          <w:rFonts w:ascii="Times New Roman" w:hAnsi="Times New Roman" w:cs="Times New Roman"/>
          <w:color w:val="000000"/>
        </w:rPr>
      </w:pPr>
    </w:p>
    <w:p w14:paraId="4E8E6D2F" w14:textId="77777777" w:rsidR="008B4826" w:rsidRPr="00C858BD" w:rsidRDefault="008B4826" w:rsidP="008B4826">
      <w:pPr>
        <w:spacing w:after="0" w:line="240" w:lineRule="auto"/>
        <w:jc w:val="both"/>
        <w:rPr>
          <w:rFonts w:ascii="Times New Roman" w:hAnsi="Times New Roman" w:cs="Times New Roman"/>
          <w:color w:val="000000"/>
        </w:rPr>
      </w:pPr>
      <w:r w:rsidRPr="00C858BD">
        <w:rPr>
          <w:rFonts w:ascii="Times New Roman" w:hAnsi="Times New Roman" w:cs="Times New Roman"/>
          <w:color w:val="000000"/>
        </w:rPr>
        <w:t>A jegyző jogszabályban meghatározott feladatai során vezeti a polgármesteri hivatalt, összehangolja, koordinálja a hivatal által elvégzendő feladatokat. Részt vesz a pályázatok megvalósításában, az előterjesztések elkészítésében, dönt a hatáskörébe tartozó hatósági ügyekben, gyakorolja a hatáskörébe tartozó munkáltatói jogokat. Feladata a képviselő-testületi ülések és az ott résztvevő köztisztviselők munkájának koordinálása, a rendeletek elkészítése, a döntések végrehajtásának összehangolása. A képviselő-testületi ülésen, ha szükséges törvényességi észrevételt tesz, rendszeres tájékoztatást ad a Polgármesternek, a Képviselő-testületnek, a bizottságoknak az Önkormányzat munkáját érintő hatályos jogszabályokról. Gondoskodik a megalkotott önkormányzati rendeletek kihirdetéséről és hatályba léptetését követően a szükséges intézkedések megtételéről.</w:t>
      </w:r>
    </w:p>
    <w:p w14:paraId="1964B9E1" w14:textId="77777777" w:rsidR="008F47E2" w:rsidRPr="00C858BD" w:rsidRDefault="008F47E2" w:rsidP="008B4826">
      <w:pPr>
        <w:spacing w:after="0" w:line="240" w:lineRule="auto"/>
        <w:jc w:val="both"/>
        <w:rPr>
          <w:rFonts w:ascii="Times New Roman" w:hAnsi="Times New Roman" w:cs="Times New Roman"/>
        </w:rPr>
      </w:pPr>
    </w:p>
    <w:p w14:paraId="4A191936" w14:textId="3FE8F9B8" w:rsidR="00921CEB" w:rsidRPr="00C858BD" w:rsidRDefault="00921CEB" w:rsidP="008B4826">
      <w:pPr>
        <w:spacing w:after="0" w:line="240" w:lineRule="auto"/>
        <w:jc w:val="center"/>
        <w:rPr>
          <w:rFonts w:ascii="Times New Roman" w:hAnsi="Times New Roman" w:cs="Times New Roman"/>
          <w:b/>
          <w:u w:val="single"/>
        </w:rPr>
      </w:pPr>
    </w:p>
    <w:p w14:paraId="297CA2A4" w14:textId="6D3376D7" w:rsidR="00921CEB" w:rsidRPr="00C858BD" w:rsidRDefault="00921CEB" w:rsidP="00921CEB">
      <w:pPr>
        <w:spacing w:after="0" w:line="240" w:lineRule="auto"/>
        <w:jc w:val="center"/>
        <w:rPr>
          <w:rFonts w:ascii="Times New Roman" w:hAnsi="Times New Roman" w:cs="Times New Roman"/>
          <w:b/>
          <w:u w:val="single"/>
        </w:rPr>
      </w:pPr>
      <w:r w:rsidRPr="00D92FCA">
        <w:rPr>
          <w:rFonts w:ascii="Times New Roman" w:hAnsi="Times New Roman" w:cs="Times New Roman"/>
          <w:b/>
          <w:u w:val="single"/>
        </w:rPr>
        <w:t>Szervezeti változások a Polgármesteri Hivatalban 202</w:t>
      </w:r>
      <w:r w:rsidR="00D92FCA" w:rsidRPr="00D92FCA">
        <w:rPr>
          <w:rFonts w:ascii="Times New Roman" w:hAnsi="Times New Roman" w:cs="Times New Roman"/>
          <w:b/>
          <w:u w:val="single"/>
        </w:rPr>
        <w:t>5</w:t>
      </w:r>
      <w:r w:rsidRPr="00D92FCA">
        <w:rPr>
          <w:rFonts w:ascii="Times New Roman" w:hAnsi="Times New Roman" w:cs="Times New Roman"/>
          <w:b/>
          <w:u w:val="single"/>
        </w:rPr>
        <w:t>. évben</w:t>
      </w:r>
    </w:p>
    <w:p w14:paraId="67C0DE29" w14:textId="6D17AE52" w:rsidR="00921CEB" w:rsidRPr="00C858BD" w:rsidRDefault="00921CEB" w:rsidP="008B4826">
      <w:pPr>
        <w:spacing w:after="0" w:line="240" w:lineRule="auto"/>
        <w:jc w:val="center"/>
        <w:rPr>
          <w:rFonts w:ascii="Times New Roman" w:hAnsi="Times New Roman" w:cs="Times New Roman"/>
          <w:b/>
          <w:u w:val="single"/>
        </w:rPr>
      </w:pPr>
    </w:p>
    <w:p w14:paraId="57597C57" w14:textId="0B979126" w:rsidR="002965AA" w:rsidRPr="00C858BD" w:rsidRDefault="002965AA" w:rsidP="002965AA">
      <w:pPr>
        <w:spacing w:after="0" w:line="240" w:lineRule="auto"/>
        <w:jc w:val="both"/>
        <w:rPr>
          <w:rFonts w:ascii="Times New Roman" w:eastAsia="Calibri" w:hAnsi="Times New Roman" w:cs="Times New Roman"/>
        </w:rPr>
      </w:pPr>
      <w:r w:rsidRPr="00C858BD">
        <w:rPr>
          <w:rFonts w:ascii="Times New Roman" w:eastAsia="Calibri" w:hAnsi="Times New Roman" w:cs="Times New Roman"/>
        </w:rPr>
        <w:t>Kiskőrösi Polgármesteri Hivatal Szervezeti és Működési Szabályzata 20</w:t>
      </w:r>
      <w:r w:rsidR="00ED366C" w:rsidRPr="00C858BD">
        <w:rPr>
          <w:rFonts w:ascii="Times New Roman" w:eastAsia="Calibri" w:hAnsi="Times New Roman" w:cs="Times New Roman"/>
        </w:rPr>
        <w:t>2</w:t>
      </w:r>
      <w:r w:rsidR="00F104A7">
        <w:rPr>
          <w:rFonts w:ascii="Times New Roman" w:eastAsia="Calibri" w:hAnsi="Times New Roman" w:cs="Times New Roman"/>
        </w:rPr>
        <w:t>5</w:t>
      </w:r>
      <w:r w:rsidR="00ED366C" w:rsidRPr="00C858BD">
        <w:rPr>
          <w:rFonts w:ascii="Times New Roman" w:eastAsia="Calibri" w:hAnsi="Times New Roman" w:cs="Times New Roman"/>
        </w:rPr>
        <w:t>.</w:t>
      </w:r>
      <w:r w:rsidR="00E8608B" w:rsidRPr="00C858BD">
        <w:rPr>
          <w:rFonts w:ascii="Times New Roman" w:eastAsia="Calibri" w:hAnsi="Times New Roman" w:cs="Times New Roman"/>
        </w:rPr>
        <w:t xml:space="preserve"> évben</w:t>
      </w:r>
      <w:r w:rsidR="00ED366C" w:rsidRPr="00C858BD">
        <w:rPr>
          <w:rFonts w:ascii="Times New Roman" w:eastAsia="Calibri" w:hAnsi="Times New Roman" w:cs="Times New Roman"/>
        </w:rPr>
        <w:t xml:space="preserve"> </w:t>
      </w:r>
      <w:r w:rsidR="005B04DC" w:rsidRPr="00C858BD">
        <w:rPr>
          <w:rFonts w:ascii="Times New Roman" w:eastAsia="Calibri" w:hAnsi="Times New Roman" w:cs="Times New Roman"/>
        </w:rPr>
        <w:t>egy</w:t>
      </w:r>
      <w:r w:rsidR="00923022" w:rsidRPr="00C858BD">
        <w:rPr>
          <w:rFonts w:ascii="Times New Roman" w:eastAsia="Calibri" w:hAnsi="Times New Roman" w:cs="Times New Roman"/>
        </w:rPr>
        <w:t xml:space="preserve"> </w:t>
      </w:r>
      <w:r w:rsidR="00ED366C" w:rsidRPr="00C858BD">
        <w:rPr>
          <w:rFonts w:ascii="Times New Roman" w:eastAsia="Calibri" w:hAnsi="Times New Roman" w:cs="Times New Roman"/>
        </w:rPr>
        <w:t xml:space="preserve">alkalommal </w:t>
      </w:r>
      <w:r w:rsidRPr="00C858BD">
        <w:rPr>
          <w:rFonts w:ascii="Times New Roman" w:eastAsia="Calibri" w:hAnsi="Times New Roman" w:cs="Times New Roman"/>
        </w:rPr>
        <w:t>került módosításra.</w:t>
      </w:r>
      <w:r w:rsidR="00ED366C" w:rsidRPr="00C858BD">
        <w:rPr>
          <w:rFonts w:ascii="Times New Roman" w:eastAsia="Calibri" w:hAnsi="Times New Roman" w:cs="Times New Roman"/>
        </w:rPr>
        <w:t xml:space="preserve"> </w:t>
      </w:r>
    </w:p>
    <w:p w14:paraId="3C16D4B0" w14:textId="77777777" w:rsidR="005B04DC" w:rsidRPr="00C858BD" w:rsidRDefault="005B04DC" w:rsidP="002965AA">
      <w:pPr>
        <w:spacing w:after="0" w:line="240" w:lineRule="auto"/>
        <w:jc w:val="both"/>
        <w:rPr>
          <w:rFonts w:ascii="Times New Roman" w:eastAsia="Calibri" w:hAnsi="Times New Roman" w:cs="Times New Roman"/>
        </w:rPr>
      </w:pPr>
    </w:p>
    <w:p w14:paraId="6CA368BB" w14:textId="70F78956" w:rsidR="00BC0670" w:rsidRPr="00BC0670"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 xml:space="preserve">A Polgármesteri kabinet szervezete </w:t>
      </w:r>
      <w:r w:rsidR="008704B6">
        <w:rPr>
          <w:rFonts w:ascii="Times New Roman" w:hAnsi="Times New Roman" w:cs="Times New Roman"/>
        </w:rPr>
        <w:t>korábban</w:t>
      </w:r>
      <w:r w:rsidRPr="00BC0670">
        <w:rPr>
          <w:rFonts w:ascii="Times New Roman" w:hAnsi="Times New Roman" w:cs="Times New Roman"/>
        </w:rPr>
        <w:t xml:space="preserve"> két csoportra tagozód</w:t>
      </w:r>
      <w:r w:rsidR="008704B6">
        <w:rPr>
          <w:rFonts w:ascii="Times New Roman" w:hAnsi="Times New Roman" w:cs="Times New Roman"/>
        </w:rPr>
        <w:t>ott</w:t>
      </w:r>
      <w:r w:rsidRPr="00BC0670">
        <w:rPr>
          <w:rFonts w:ascii="Times New Roman" w:hAnsi="Times New Roman" w:cs="Times New Roman"/>
        </w:rPr>
        <w:t xml:space="preserve">. A kabinet szervezetén belül létrehozott csoportok a következők: Városgondnoksági csoport és Pályázati és fejlesztési csoport. A főállású alpolgármester a polgármester utasításának megfelelően a városüzemeltetési feladatok irányítását látja el. Az alpolgármesteri feladatok hatékony ellátása céljából, a hivatalon belül a feladatkörök átcsoportosítása </w:t>
      </w:r>
      <w:r w:rsidR="0040274E">
        <w:rPr>
          <w:rFonts w:ascii="Times New Roman" w:hAnsi="Times New Roman" w:cs="Times New Roman"/>
        </w:rPr>
        <w:t>vált szükségessé</w:t>
      </w:r>
      <w:r w:rsidRPr="00BC0670">
        <w:rPr>
          <w:rFonts w:ascii="Times New Roman" w:hAnsi="Times New Roman" w:cs="Times New Roman"/>
        </w:rPr>
        <w:t xml:space="preserve">. A Jegyzői kabineten belül új szervezeti egység kerül létrehozásra Városüzemeltetési csoport elnevezéssel, melynek tagjai a csoportvezető, városüzemeltetési menedzser, városgondnok és a gondnok. A csoport fő feladata a városüzemeltetési feladatok teljeskörű ellátása az alpolgármester irányításával. </w:t>
      </w:r>
    </w:p>
    <w:p w14:paraId="53F5C9A4" w14:textId="77777777" w:rsidR="00BC0670" w:rsidRPr="00BC0670" w:rsidRDefault="00BC0670" w:rsidP="00BC0670">
      <w:pPr>
        <w:spacing w:after="0" w:line="240" w:lineRule="auto"/>
        <w:jc w:val="both"/>
        <w:rPr>
          <w:rFonts w:ascii="Times New Roman" w:hAnsi="Times New Roman" w:cs="Times New Roman"/>
        </w:rPr>
      </w:pPr>
    </w:p>
    <w:p w14:paraId="17456E39" w14:textId="635CA5D2" w:rsidR="00BC0670" w:rsidRPr="00BC0670"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A Polgármesteri kabinet szervezeti egysége a Városgondnoksági csoport megszüntetésre kerül</w:t>
      </w:r>
      <w:r w:rsidR="0040274E">
        <w:rPr>
          <w:rFonts w:ascii="Times New Roman" w:hAnsi="Times New Roman" w:cs="Times New Roman"/>
        </w:rPr>
        <w:t>t</w:t>
      </w:r>
      <w:r w:rsidRPr="00BC0670">
        <w:rPr>
          <w:rFonts w:ascii="Times New Roman" w:hAnsi="Times New Roman" w:cs="Times New Roman"/>
        </w:rPr>
        <w:t xml:space="preserve">, a Pályázati és fejlesztési csoport elnevezése megváltozik Pályázati és koordinációs csoportra. A Pályázati és koordinációs csoport létszáma kiegészül a műszaki menedzser és az intézményirányítási menedzser státusszal. A Polgármesteri Kabinet </w:t>
      </w:r>
      <w:bookmarkStart w:id="0" w:name="_Hlk239420706"/>
      <w:r w:rsidRPr="00BC0670">
        <w:rPr>
          <w:rFonts w:ascii="Times New Roman" w:hAnsi="Times New Roman" w:cs="Times New Roman"/>
        </w:rPr>
        <w:t>fő feladatai közé tartozik továbbra is az Önkormányzati kommunikáció és média megjelenése, a városi és egyéb rendezvények koordinálása, a nemzetközi kapcsolatok</w:t>
      </w:r>
      <w:bookmarkEnd w:id="0"/>
      <w:r w:rsidRPr="00BC0670">
        <w:rPr>
          <w:rFonts w:ascii="Times New Roman" w:hAnsi="Times New Roman" w:cs="Times New Roman"/>
        </w:rPr>
        <w:t xml:space="preserve">, a közbeszerzések lebonyolítása, a polgármesteri hivatal gondnoksági feladatainak ellátása, a polgármester és a jegyző munkájához kapcsolódó titkársági feladatok, valamint a pályázatok és az intézmények működésének koordinálása. </w:t>
      </w:r>
    </w:p>
    <w:p w14:paraId="5DA24BC9" w14:textId="77777777" w:rsidR="00BC0670" w:rsidRPr="00BC0670" w:rsidRDefault="00BC0670" w:rsidP="00BC0670">
      <w:pPr>
        <w:spacing w:after="0" w:line="240" w:lineRule="auto"/>
        <w:jc w:val="both"/>
        <w:rPr>
          <w:rFonts w:ascii="Times New Roman" w:hAnsi="Times New Roman" w:cs="Times New Roman"/>
        </w:rPr>
      </w:pPr>
    </w:p>
    <w:p w14:paraId="5520ECD5" w14:textId="77777777" w:rsidR="0040274E"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A Jegyzői Kabinet feladata a városüzemeltetési feladatok végrehajtása, valamint a vagyongazdálkodási feladatok, a személyzeti és humánerőforrás és iktatási feladatok ellátása.</w:t>
      </w:r>
      <w:r w:rsidR="0040274E">
        <w:rPr>
          <w:rFonts w:ascii="Times New Roman" w:hAnsi="Times New Roman" w:cs="Times New Roman"/>
        </w:rPr>
        <w:t xml:space="preserve"> </w:t>
      </w:r>
      <w:r w:rsidRPr="00BC0670">
        <w:rPr>
          <w:rFonts w:ascii="Times New Roman" w:hAnsi="Times New Roman" w:cs="Times New Roman"/>
        </w:rPr>
        <w:t>A Közigazgatási Osztály és a Pénzügyi Osztály struktúrája nem módosul</w:t>
      </w:r>
      <w:r w:rsidR="0040274E">
        <w:rPr>
          <w:rFonts w:ascii="Times New Roman" w:hAnsi="Times New Roman" w:cs="Times New Roman"/>
        </w:rPr>
        <w:t>t</w:t>
      </w:r>
      <w:r w:rsidRPr="00BC0670">
        <w:rPr>
          <w:rFonts w:ascii="Times New Roman" w:hAnsi="Times New Roman" w:cs="Times New Roman"/>
        </w:rPr>
        <w:t xml:space="preserve">. </w:t>
      </w:r>
    </w:p>
    <w:p w14:paraId="5BBFAF94" w14:textId="77777777" w:rsidR="0040274E" w:rsidRDefault="0040274E" w:rsidP="00BC0670">
      <w:pPr>
        <w:spacing w:after="0" w:line="240" w:lineRule="auto"/>
        <w:jc w:val="both"/>
        <w:rPr>
          <w:rFonts w:ascii="Times New Roman" w:hAnsi="Times New Roman" w:cs="Times New Roman"/>
        </w:rPr>
      </w:pPr>
    </w:p>
    <w:p w14:paraId="0FA148B6" w14:textId="6B2A95BF" w:rsidR="008B4826" w:rsidRPr="001E0163" w:rsidRDefault="00BC0670" w:rsidP="00BC0670">
      <w:pPr>
        <w:spacing w:after="0" w:line="240" w:lineRule="auto"/>
        <w:jc w:val="both"/>
        <w:rPr>
          <w:rFonts w:ascii="Times New Roman" w:hAnsi="Times New Roman" w:cs="Times New Roman"/>
        </w:rPr>
      </w:pPr>
      <w:r w:rsidRPr="00BC0670">
        <w:rPr>
          <w:rFonts w:ascii="Times New Roman" w:hAnsi="Times New Roman" w:cs="Times New Roman"/>
        </w:rPr>
        <w:t>A Polgármesteri Hivatal szervezeti egységeinek teljes létszáma változatlan 40 fő.</w:t>
      </w:r>
    </w:p>
    <w:p w14:paraId="396F3573" w14:textId="471FE526" w:rsidR="008B4826" w:rsidRPr="00D54767" w:rsidRDefault="003011A2" w:rsidP="008B4826">
      <w:pPr>
        <w:pStyle w:val="Listaszerbekezds"/>
        <w:numPr>
          <w:ilvl w:val="0"/>
          <w:numId w:val="1"/>
        </w:numPr>
        <w:spacing w:after="0" w:line="240" w:lineRule="auto"/>
        <w:jc w:val="both"/>
        <w:rPr>
          <w:rFonts w:ascii="Times New Roman" w:hAnsi="Times New Roman" w:cs="Times New Roman"/>
          <w:b/>
        </w:rPr>
      </w:pPr>
      <w:r w:rsidRPr="00D54767">
        <w:rPr>
          <w:rFonts w:ascii="Times New Roman" w:hAnsi="Times New Roman" w:cs="Times New Roman"/>
          <w:b/>
        </w:rPr>
        <w:lastRenderedPageBreak/>
        <w:t>Polgármesteri Kabinet</w:t>
      </w:r>
    </w:p>
    <w:p w14:paraId="7A6261FC" w14:textId="77777777" w:rsidR="008B4826" w:rsidRPr="00D54767" w:rsidRDefault="008B4826" w:rsidP="008B4826">
      <w:pPr>
        <w:pStyle w:val="Listaszerbekezds"/>
        <w:spacing w:after="0" w:line="240" w:lineRule="auto"/>
        <w:ind w:left="360"/>
        <w:jc w:val="both"/>
        <w:rPr>
          <w:rFonts w:ascii="Times New Roman" w:hAnsi="Times New Roman" w:cs="Times New Roman"/>
          <w:b/>
        </w:rPr>
      </w:pPr>
    </w:p>
    <w:p w14:paraId="2B55F177" w14:textId="7D216B9A" w:rsidR="008B4826" w:rsidRPr="00D54767" w:rsidRDefault="006A25B0" w:rsidP="008B4826">
      <w:pPr>
        <w:pStyle w:val="Listaszerbekezds"/>
        <w:numPr>
          <w:ilvl w:val="1"/>
          <w:numId w:val="1"/>
        </w:numPr>
        <w:spacing w:after="0" w:line="240" w:lineRule="auto"/>
        <w:jc w:val="both"/>
        <w:rPr>
          <w:rFonts w:ascii="Times New Roman" w:hAnsi="Times New Roman" w:cs="Times New Roman"/>
          <w:b/>
        </w:rPr>
      </w:pPr>
      <w:r w:rsidRPr="00D54767">
        <w:rPr>
          <w:rFonts w:ascii="Times New Roman" w:hAnsi="Times New Roman" w:cs="Times New Roman"/>
          <w:b/>
        </w:rPr>
        <w:t xml:space="preserve">Pályázati és </w:t>
      </w:r>
      <w:r w:rsidR="00732010">
        <w:rPr>
          <w:rFonts w:ascii="Times New Roman" w:hAnsi="Times New Roman" w:cs="Times New Roman"/>
          <w:b/>
        </w:rPr>
        <w:t>koordinációs</w:t>
      </w:r>
      <w:r w:rsidRPr="00D54767">
        <w:rPr>
          <w:rFonts w:ascii="Times New Roman" w:hAnsi="Times New Roman" w:cs="Times New Roman"/>
          <w:b/>
        </w:rPr>
        <w:t xml:space="preserve"> csoport</w:t>
      </w:r>
    </w:p>
    <w:p w14:paraId="1B1D31E2" w14:textId="4D10DC0D" w:rsidR="008528A6" w:rsidRPr="00900414" w:rsidRDefault="008B4826" w:rsidP="008528A6">
      <w:pPr>
        <w:spacing w:after="0" w:line="240" w:lineRule="auto"/>
        <w:jc w:val="both"/>
        <w:rPr>
          <w:rFonts w:ascii="Times New Roman" w:hAnsi="Times New Roman" w:cs="Times New Roman"/>
        </w:rPr>
      </w:pPr>
      <w:r w:rsidRPr="00D54767">
        <w:rPr>
          <w:rFonts w:ascii="Times New Roman" w:hAnsi="Times New Roman" w:cs="Times New Roman"/>
          <w:b/>
        </w:rPr>
        <w:br/>
      </w:r>
      <w:r w:rsidR="008528A6" w:rsidRPr="00900414">
        <w:rPr>
          <w:rFonts w:ascii="Times New Roman" w:hAnsi="Times New Roman" w:cs="Times New Roman"/>
        </w:rPr>
        <w:t xml:space="preserve">Kiskőrös Város Önkormányzata a </w:t>
      </w:r>
      <w:r w:rsidR="004A05FF" w:rsidRPr="00900414">
        <w:rPr>
          <w:rFonts w:ascii="Times New Roman" w:hAnsi="Times New Roman" w:cs="Times New Roman"/>
        </w:rPr>
        <w:t>2</w:t>
      </w:r>
      <w:r w:rsidR="00EB02A6" w:rsidRPr="00900414">
        <w:rPr>
          <w:rFonts w:ascii="Times New Roman" w:hAnsi="Times New Roman" w:cs="Times New Roman"/>
        </w:rPr>
        <w:t>02</w:t>
      </w:r>
      <w:r w:rsidR="00732010" w:rsidRPr="00900414">
        <w:rPr>
          <w:rFonts w:ascii="Times New Roman" w:hAnsi="Times New Roman" w:cs="Times New Roman"/>
        </w:rPr>
        <w:t>5</w:t>
      </w:r>
      <w:r w:rsidR="00374954" w:rsidRPr="00900414">
        <w:rPr>
          <w:rFonts w:ascii="Times New Roman" w:hAnsi="Times New Roman" w:cs="Times New Roman"/>
        </w:rPr>
        <w:t>.</w:t>
      </w:r>
      <w:r w:rsidR="008528A6" w:rsidRPr="00900414">
        <w:rPr>
          <w:rFonts w:ascii="Times New Roman" w:hAnsi="Times New Roman" w:cs="Times New Roman"/>
        </w:rPr>
        <w:t xml:space="preserve"> évben is igen nagy gondot fordított Kiskőrös városának fejlesztésére.</w:t>
      </w:r>
    </w:p>
    <w:p w14:paraId="271C80E3" w14:textId="77777777" w:rsidR="00732010" w:rsidRPr="00900414" w:rsidRDefault="00732010" w:rsidP="008528A6">
      <w:pPr>
        <w:spacing w:after="0" w:line="240" w:lineRule="auto"/>
        <w:jc w:val="both"/>
        <w:rPr>
          <w:rFonts w:ascii="Times New Roman" w:hAnsi="Times New Roman" w:cs="Times New Roman"/>
        </w:rPr>
      </w:pPr>
    </w:p>
    <w:p w14:paraId="6321E162"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Kiskőrösi Polgármesteri Hivatal Pályázati és Koordinációs Csoportjának jelen beszámolója a 2025. évben végzett pályázati és projektkoordinációs tevékenységét, valamint a korábbi években benyújtott és 2025. évben még megvalósítás alatt álló projektekhez kapcsolódó feladatokat és eredményeket mutatja be.</w:t>
      </w:r>
    </w:p>
    <w:p w14:paraId="25D04AA3"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Pályázati és Koordinációs Csoport feladatai közé tartozik Kiskőrös Város Önkormányzata, valamint a Kiskőrös városban működő nemzetiségi önkormányzatok – Kiskőrös Város Német Nemzetiségi Önkormányzata, Kiskőrös Város Cigány Nemzetiségi Önkormányzata és Kiskőrös Város Szlovák Nemzetiségi Önkormányzata – számára elérhető pályázati és támogatási lehetőségek folyamatos figyelemmel kísérése, a releváns felhívások feltárása és a pályázati lehetőségekről történő tájékoztatás.</w:t>
      </w:r>
    </w:p>
    <w:p w14:paraId="42CC277B"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csoport a pályázati lehetőségek figyelemmel kísérése mellett közreműködik a pályázatok előkészítésében és benyújtásában, továbbá a támogatást nyert projektek megvalósításának koordinálásában, nyomon követésében és a kapcsolódó adminisztratív, szakmai és pénzügyi feladatok összehangolásában. A munkavégzés során kiemelt szempontot jelent az önkormányzati és nemzetiségi önkormányzati fejlesztési célokhoz illeszkedő támogatási lehetőségek feltárása, valamint a rendelkezésre álló külső források minél hatékonyabb bevonása.</w:t>
      </w:r>
    </w:p>
    <w:p w14:paraId="2D13727A" w14:textId="77777777" w:rsidR="00732010" w:rsidRPr="00732010" w:rsidRDefault="00732010" w:rsidP="00732010">
      <w:pPr>
        <w:spacing w:after="160" w:line="259" w:lineRule="auto"/>
        <w:jc w:val="both"/>
        <w:rPr>
          <w:rFonts w:ascii="Times New Roman" w:eastAsia="Times New Roman" w:hAnsi="Times New Roman" w:cs="Times New Roman"/>
          <w:color w:val="0D0D0D"/>
          <w:lang w:eastAsia="hu-HU"/>
        </w:rPr>
      </w:pPr>
      <w:r w:rsidRPr="00732010">
        <w:rPr>
          <w:rFonts w:ascii="Times New Roman" w:eastAsia="Times New Roman" w:hAnsi="Times New Roman" w:cs="Times New Roman"/>
          <w:color w:val="0D0D0D"/>
          <w:lang w:eastAsia="hu-HU"/>
        </w:rPr>
        <w:t>A 2025. évben benyújtott pályázatok mellett a beszámoló kitér azokra a korábbi években elnyert támogatásokra is, amelyek projektjei 2025-ben is folyamatban voltak. E projektek esetében a csoport feladatai kiterjedtek többek között a megvalósítás szakmai és pénzügyi nyomon követésére, a támogatási szerződésekben és egyéb kapcsolódó dokumentumokban foglalt kötelezettségek teljesítésének koordinálására, a közreműködő szervezetekkel és projektpartnerekkel történő kapcsolattartásra, valamint a projektelszámolásokhoz, beszámolókhoz és fenntartási kötelezettségekhez kapcsolódó feladatok ellátására.</w:t>
      </w:r>
    </w:p>
    <w:p w14:paraId="5E1B6F29" w14:textId="77777777" w:rsidR="00732010" w:rsidRPr="00732010" w:rsidRDefault="00732010" w:rsidP="00732010">
      <w:pPr>
        <w:spacing w:after="160" w:line="259" w:lineRule="auto"/>
        <w:jc w:val="both"/>
        <w:rPr>
          <w:rFonts w:ascii="Times New Roman" w:eastAsia="Calibri" w:hAnsi="Times New Roman" w:cs="Times New Roman"/>
          <w:kern w:val="2"/>
          <w14:ligatures w14:val="standardContextual"/>
        </w:rPr>
      </w:pPr>
      <w:r w:rsidRPr="00732010">
        <w:rPr>
          <w:rFonts w:ascii="Times New Roman" w:eastAsia="Times New Roman" w:hAnsi="Times New Roman" w:cs="Times New Roman"/>
          <w:color w:val="0D0D0D"/>
          <w:lang w:eastAsia="hu-HU"/>
        </w:rPr>
        <w:t>A beszámoló célja, hogy átfogó képet adjon a Pályázati és Koordinációs Csoport 2025. évi tevékenységéről, a benyújtott pályázatokról, a folyamatban lévő projektek aktuális helyzetéről, valamint az önkormányzatok fejlesztési céljainak megvalósításához kapcsolódó szakmai és koordinációs munkáról. A bemutatott adatok és információk egyben szemléltetik a pályázati és támogatási források jelentőségét Kiskőrös Város Önkormányzata és a nemzetiségi önkormányzatok fejlesztési lehetőségeinek bővítésében, valamint a település közösségi, kulturális és infrastrukturális fejlődésének elősegítésében.</w:t>
      </w:r>
    </w:p>
    <w:p w14:paraId="5D84649D" w14:textId="77777777" w:rsidR="00732010" w:rsidRPr="00732010" w:rsidRDefault="00732010" w:rsidP="00732010">
      <w:pPr>
        <w:shd w:val="clear" w:color="auto" w:fill="FFFFFF"/>
        <w:spacing w:after="0" w:line="240" w:lineRule="auto"/>
        <w:jc w:val="both"/>
        <w:outlineLvl w:val="1"/>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Pályázatok és projektek bemutatása</w:t>
      </w:r>
    </w:p>
    <w:p w14:paraId="3B14CA61" w14:textId="77777777" w:rsidR="00732010" w:rsidRPr="00732010" w:rsidRDefault="00732010" w:rsidP="00732010">
      <w:pPr>
        <w:shd w:val="clear" w:color="auto" w:fill="FFFFFF"/>
        <w:spacing w:after="0" w:line="240" w:lineRule="auto"/>
        <w:jc w:val="both"/>
        <w:outlineLvl w:val="1"/>
        <w:rPr>
          <w:rFonts w:ascii="Times New Roman" w:eastAsia="Times New Roman" w:hAnsi="Times New Roman" w:cs="Times New Roman"/>
          <w:b/>
          <w:bCs/>
          <w:lang w:eastAsia="hu-HU"/>
        </w:rPr>
      </w:pPr>
    </w:p>
    <w:p w14:paraId="27A4C1EF"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TOP_PLUSZ-2.1.1-21-BK1-2024-00053</w:t>
      </w:r>
    </w:p>
    <w:p w14:paraId="76B0A75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Rónaszéki Fürdő energetikai korszerűsítése</w:t>
      </w:r>
    </w:p>
    <w:p w14:paraId="7211AE2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 1 000 000 000 Ft</w:t>
      </w:r>
    </w:p>
    <w:p w14:paraId="2B538C8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Kiskőrösön található, önkormányzati tulajdonban lévő Rónaszéki Fürdő energetikai korszerűsítése, az energiahatékonyság növelése, valamint a fenntarthatóbb és költséghatékonyabb üzemeltetés feltételeinek megteremtése.</w:t>
      </w:r>
    </w:p>
    <w:p w14:paraId="3F43CA7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sz w:val="24"/>
          <w:szCs w:val="24"/>
          <w:lang w:eastAsia="hu-HU"/>
        </w:rPr>
      </w:pPr>
      <w:r w:rsidRPr="00732010">
        <w:rPr>
          <w:rFonts w:ascii="Times New Roman" w:eastAsia="Times New Roman" w:hAnsi="Times New Roman" w:cs="Times New Roman"/>
          <w:lang w:eastAsia="hu-HU"/>
        </w:rPr>
        <w:t>A fejlesztés szükségességét a fürdő jelenlegi energetikai állapota, az energiaárak emelkedése, valamint az önkormányzati tulajdonú épület gazdaságosabb és racionálisabb energiafelhasználásának igénye indokolja. A beruházás hozzájárul a primerenergia-fogyasztás</w:t>
      </w:r>
      <w:r w:rsidRPr="00732010">
        <w:rPr>
          <w:rFonts w:ascii="Times New Roman" w:eastAsia="Times New Roman" w:hAnsi="Times New Roman" w:cs="Times New Roman"/>
          <w:sz w:val="24"/>
          <w:szCs w:val="24"/>
          <w:lang w:eastAsia="hu-HU"/>
        </w:rPr>
        <w:t xml:space="preserve"> és az üvegházhatású gázok </w:t>
      </w:r>
      <w:r w:rsidRPr="00732010">
        <w:rPr>
          <w:rFonts w:ascii="Times New Roman" w:eastAsia="Times New Roman" w:hAnsi="Times New Roman" w:cs="Times New Roman"/>
          <w:lang w:eastAsia="hu-HU"/>
        </w:rPr>
        <w:t>kibocsátásának csökkentéséhez, ezáltal pedig a környezeti terhelés mérsékléséhez.</w:t>
      </w:r>
    </w:p>
    <w:p w14:paraId="26BB683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az alábbi főbb fejlesztések megvalósítása tervezett:</w:t>
      </w:r>
    </w:p>
    <w:p w14:paraId="7E99BACD" w14:textId="77777777" w:rsidR="00732010" w:rsidRPr="00732010" w:rsidRDefault="00732010" w:rsidP="00921398">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fürdőépület légkezelő rendszerének fejlesztése;</w:t>
      </w:r>
    </w:p>
    <w:p w14:paraId="6AA04CD8" w14:textId="77777777" w:rsidR="00732010" w:rsidRPr="00732010" w:rsidRDefault="00732010" w:rsidP="00921398">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nyílászárók cseréje;</w:t>
      </w:r>
    </w:p>
    <w:p w14:paraId="22B0FCC5" w14:textId="77777777" w:rsidR="00732010" w:rsidRPr="00732010" w:rsidRDefault="00732010" w:rsidP="00921398">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új termálkút fúrása;</w:t>
      </w:r>
    </w:p>
    <w:p w14:paraId="7ADDE688" w14:textId="77777777" w:rsidR="00732010" w:rsidRPr="00732010" w:rsidRDefault="00732010" w:rsidP="00921398">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termálkutak technológiai fejlesztése;</w:t>
      </w:r>
    </w:p>
    <w:p w14:paraId="2DE1EEDC" w14:textId="77777777" w:rsidR="00732010" w:rsidRPr="00732010" w:rsidRDefault="00732010" w:rsidP="00921398">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meglévő hőközpont korszerűsítése;</w:t>
      </w:r>
    </w:p>
    <w:p w14:paraId="4F9546B6" w14:textId="77777777" w:rsidR="00732010" w:rsidRPr="00732010" w:rsidRDefault="00732010" w:rsidP="00921398">
      <w:pPr>
        <w:numPr>
          <w:ilvl w:val="0"/>
          <w:numId w:val="20"/>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vízkezeléshez és a medencetechnológiához kapcsolódó fejlesztések.</w:t>
      </w:r>
    </w:p>
    <w:p w14:paraId="2CC6975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eredményeként javulhat a fürdő energiahatékonysága, csökkenhet az energiafelhasználás és az üzemeltetési költség, valamint kedvezőbbé válhat az épület használati komfortja. A fejlesztés közvetetten hozzájárul Kiskőrös turisztikai vonzerejének és városképének erősítéséhez is.</w:t>
      </w:r>
    </w:p>
    <w:p w14:paraId="59A81182"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lang w:eastAsia="hu-HU"/>
        </w:rPr>
      </w:pPr>
    </w:p>
    <w:p w14:paraId="6E2792BB"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TOP_PLUSZ-1.1.3-21-BK1-2023-00024</w:t>
      </w:r>
    </w:p>
    <w:p w14:paraId="7F34EFD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Turisztikai fejlesztés Kiskőrösön</w:t>
      </w:r>
    </w:p>
    <w:p w14:paraId="2CE1F82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300 000 000 Ft</w:t>
      </w:r>
    </w:p>
    <w:p w14:paraId="73F8C88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Kiskőrös turisztikai kínálatának bővítése, a település kulturális és épített örökségére épülő turisztikai attrakciók fejlesztése, valamint a városba érkező látogatók komfortérzetének és kiszolgálásának javítása.</w:t>
      </w:r>
    </w:p>
    <w:p w14:paraId="2A32BCC4"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központi helyszíne Kiskőrös belvárosában, a Luther Márton téren, a helyi védelem alatt álló evangélikus templom közvetlen környezetében található. A terület szomszédságában számos jelentős turisztikai attrakció helyezkedik el, köztük a Petőfi Sándorhoz kapcsolódó emlékhelyek, a Petőfi Szülőház és Emlékmúzeum, valamint a János Vitéz Látogatóközpont.</w:t>
      </w:r>
    </w:p>
    <w:p w14:paraId="7780624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egyik kiemelt eleme a </w:t>
      </w:r>
      <w:r w:rsidRPr="00732010">
        <w:rPr>
          <w:rFonts w:ascii="Times New Roman" w:eastAsia="Times New Roman" w:hAnsi="Times New Roman" w:cs="Times New Roman"/>
          <w:b/>
          <w:bCs/>
          <w:lang w:eastAsia="hu-HU"/>
        </w:rPr>
        <w:t>„Városi időutazás”</w:t>
      </w:r>
      <w:r w:rsidRPr="00732010">
        <w:rPr>
          <w:rFonts w:ascii="Times New Roman" w:eastAsia="Times New Roman" w:hAnsi="Times New Roman" w:cs="Times New Roman"/>
          <w:lang w:eastAsia="hu-HU"/>
        </w:rPr>
        <w:t> elnevezésű virtuális várostörténeti séta kialakítása. Az interaktív turisztikai attrakció Kiskőrös mintegy 300 éves történetét mutatja be, a különböző történelmi korszakokat modern, 3D-s animációs megoldások segítségével szemléltetve. A fejlesztés részeként a szükséges szoftver és technikai eszközök is beszerzésre kerülnek.</w:t>
      </w:r>
    </w:p>
    <w:p w14:paraId="134704A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további eleme a Luther Márton tér turisztikai célú rendezése és infrastrukturális fejlesztése, többek között a parkolási lehetőségek fejlesztése és a terület újrastrukturálása, amely lehetővé teszi a látogatók számára a pihenést és a kényelmesebb várakozást.</w:t>
      </w:r>
    </w:p>
    <w:p w14:paraId="268B346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részeként három helyszínen kerékpáros önkiszolgáló szervizpontok és pihenőhelyek kialakítása is tervezett, elsősorban a turisztikai célpontok közelében, illetve a meglévő kerékpárúthálózat csomópontjain.</w:t>
      </w:r>
    </w:p>
    <w:p w14:paraId="4565CE79"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6DAED23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TOP_PLUSZ-3.1.3-23-BK1-2024-00031</w:t>
      </w:r>
    </w:p>
    <w:p w14:paraId="66C4900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„Együtt könnyebb”</w:t>
      </w:r>
    </w:p>
    <w:p w14:paraId="1DD55D64"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 200 000 000 Ft</w:t>
      </w:r>
    </w:p>
    <w:p w14:paraId="1D6C95C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Kiskőrösön élő hátrányos helyzetű társadalmi csoportok felzárkózásának támogatása, a társadalmi esélyegyenlőség javítása, a digitális kompetenciák fejlesztése, valamint a közösségi kapcsolatok erősítése.</w:t>
      </w:r>
    </w:p>
    <w:p w14:paraId="69BBB67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kiemelt figyelmet kapnak a hátrányos helyzetű gyermekek és családok, különösen az alacsony iskolai végzettséggel rendelkező szülők és a külterületen, tanyás térségben élők. A programok célja többek között a tanulás iránti motiváció erősítése, a gyermekek készségeinek és tehetségének fejlesztése, valamint a továbbtanulás és a szakmaszerzés ösztönzése.</w:t>
      </w:r>
    </w:p>
    <w:p w14:paraId="6153904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olyan helyszín kialakítása is tervezett, ahol a gyermekek és családok hozzáférhetnek a tanuláshoz és a digitális kompetenciák fejlesztéséhez szükséges eszközökhöz.</w:t>
      </w:r>
      <w:r w:rsidRPr="00732010">
        <w:rPr>
          <w:rFonts w:ascii="Times New Roman" w:eastAsia="Times New Roman" w:hAnsi="Times New Roman" w:cs="Times New Roman"/>
          <w:sz w:val="24"/>
          <w:szCs w:val="24"/>
          <w:lang w:eastAsia="hu-HU"/>
        </w:rPr>
        <w:t xml:space="preserve"> </w:t>
      </w:r>
      <w:r w:rsidRPr="00732010">
        <w:rPr>
          <w:rFonts w:ascii="Times New Roman" w:eastAsia="Times New Roman" w:hAnsi="Times New Roman" w:cs="Times New Roman"/>
          <w:lang w:eastAsia="hu-HU"/>
        </w:rPr>
        <w:t>A programok között szerepelnek informatikai és digitális kompetenciafejlesztő foglalkozások, kreatív és készségfejlesztő programok, valamint szociális szakemberek által nyújtott személyes szolgáltatások és segítő beszélgetések.</w:t>
      </w:r>
    </w:p>
    <w:p w14:paraId="5DD3C61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az érintett felnőttek munkaerőpiaci esélyeinek javítását is szolgálja. Ennek részeként segítséget kapnak többek között az önéletrajz és motivációs levél elkészítéséhez, valamint az elektronikus ügyintézéshez és a modern irodai eszközök használatához.</w:t>
      </w:r>
    </w:p>
    <w:p w14:paraId="206364A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női célcsoport számára a testi és lelki egészség megőrzését támogató, rendszeres előadások és közösségi programok kerülnek megszervezésre. Az időskorúak esetében a közösségi kapcsolatok erősítése, a magány és az elszigetelődés mérséklése, valamint érzékenyítő programok megvalósítása áll a középpontban.</w:t>
      </w:r>
    </w:p>
    <w:p w14:paraId="201A388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projekt komplex módon járul hozzá a hátrányos helyzetű személyek társadalmi integrációjához, a szolgáltatásokhoz való hozzáférés javításához és az életminőség növeléséhez.</w:t>
      </w:r>
    </w:p>
    <w:p w14:paraId="28F6B024"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AD0118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EFI 2025</w:t>
      </w:r>
    </w:p>
    <w:p w14:paraId="3B3DF1B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Az Egészségfejlesztési Iroda működtetésére nyújtott támogatás</w:t>
      </w:r>
    </w:p>
    <w:p w14:paraId="526FBD3F"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25 200 000 Ft</w:t>
      </w:r>
    </w:p>
    <w:p w14:paraId="23BBEEB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Kiskőrösi Egészségfejlesztési Iroda (EFI) működésének célja a helyi lakosság egészségtudatosságának növelése, az egészséges életmód népszerűsítése, valamint a megelőzést és az egészségmegőrzést támogató közösségi programok megvalósítása.</w:t>
      </w:r>
    </w:p>
    <w:p w14:paraId="7BC160E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kiskőrösi EFI térítésmentesen biztosít közösség- és szemléletformáló szakmai programokat a lakosság számára. A programok az egészséges életmód kialakítását, a betegségek megelőzését, az egyéni felelősségvállalás erősítését és a lakosság egészségi állapotának javítását szolgálják.</w:t>
      </w:r>
    </w:p>
    <w:p w14:paraId="44AF853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Az iroda minden évben a szakmai irányításnak megfelelően tervezi és szervezi meg programjait, amelyek az elmúlt évek során jelentős számú kiskőrösi és térségi lakos számára biztosítottak lehetőséget az egészségtudatos szemlélet és életmód elsajátítására.</w:t>
      </w:r>
    </w:p>
    <w:p w14:paraId="74038191"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58E8140"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TOP_PLUSZ-2.1.1-21-BK1-2022-00051</w:t>
      </w:r>
    </w:p>
    <w:p w14:paraId="07014B8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Kőrisfa Óvoda energetikai fejlesztése</w:t>
      </w:r>
    </w:p>
    <w:p w14:paraId="57BBDE6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28 715 863 Ft</w:t>
      </w:r>
    </w:p>
    <w:p w14:paraId="5D50C7A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Kiskőrösi Óvodák Kőrisfa Óvoda tagintézményének energetikai fejlesztése, az energiafelhasználás csökkentése és a megújuló energiaforrások alkalmazásának növelése.</w:t>
      </w:r>
    </w:p>
    <w:p w14:paraId="7F08132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2021-ben megnyílt óvoda energetikai szempontból korszerű épület, amelyben a fűtési és hűtési rendszerek működéséhez szükséges hőenergiát hőszivattyú biztosítja. A projekt keretében a hőszivattyúk és az egyéb elektromos berendezések működtetéséhez szükséges villamos energia előállítására háztartási méretű kiserőmű (HMKE) kialakítása valósul meg monokristályos napelemek telepítésével.</w:t>
      </w:r>
    </w:p>
    <w:p w14:paraId="73D3B5E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eredményeként csökkenhet az intézmény fosszilis energiafelhasználása és szén-dioxid-kibocsátása, miközben mérséklődhetnek az üzemeltetési költségek. A projekt hozzájárul a környezetbarát és energiahatékony intézményi működéshez, valamint a gyermekek és az intézményben dolgozók komfortérzetének javításához.</w:t>
      </w:r>
    </w:p>
    <w:p w14:paraId="1BF7418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részeként képzés és szemléletformáló rendezvény is megvalósul, amely az energiatudatosság és a környezetvédelem fontosságára hívja fel a résztvevők figyelmét.</w:t>
      </w:r>
    </w:p>
    <w:p w14:paraId="779AB32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eredményeként várhatóan évente mintegy 27,1 tonnával csökken a CO₂-kibocsátás.</w:t>
      </w:r>
    </w:p>
    <w:p w14:paraId="04D900AC"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3FB7DD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TOP_PLUSZ-1.1.1-21-BK1-2022-00009</w:t>
      </w:r>
    </w:p>
    <w:p w14:paraId="32181D5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Helyi termelői piac fejlesztése Kiskőrösön</w:t>
      </w:r>
    </w:p>
    <w:p w14:paraId="62296F56"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651 000 000 Ft</w:t>
      </w:r>
    </w:p>
    <w:p w14:paraId="6AA117F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sz w:val="24"/>
          <w:szCs w:val="24"/>
          <w:lang w:eastAsia="hu-HU"/>
        </w:rPr>
      </w:pPr>
      <w:r w:rsidRPr="00732010">
        <w:rPr>
          <w:rFonts w:ascii="Times New Roman" w:eastAsia="Times New Roman" w:hAnsi="Times New Roman" w:cs="Times New Roman"/>
          <w:lang w:eastAsia="hu-HU"/>
        </w:rPr>
        <w:t>A projekt célja a kiskőrösi piac továbbfejlesztése, a helyi termelők és kistermelők piacra jutási lehetőségeinek javítása, valamint egy korszerű, mindennapos nyitvatartásra alkalmas, helyi termékeket kínáló bevásárlóhely kialakítása.</w:t>
      </w:r>
    </w:p>
    <w:p w14:paraId="412099B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a Piac tér 17. és 17/A szám alatti ingatlanokon valósul meg. A projekt keretében a meglévő piacépület emeleti eladóterének kialakítása és a hozzá kapcsolódó kiszolgáló helyiségek fejlesztése, továbbá egy új, fedett-nyitott piacépület komplett kivitelezése tervezett.</w:t>
      </w:r>
    </w:p>
    <w:p w14:paraId="1AB61CE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2023-ban pozitív elbírálásban részesült, a támogatási szerződés 2023 februárjában hatályba lépett. Ezt követően megkezdődött a kivitelező kiválasztására irányuló közbeszerzési eljárás előkészítése és lebonyolítása.</w:t>
      </w:r>
    </w:p>
    <w:p w14:paraId="577ED94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hozzájárul a helyi gazdaság erősítéséhez, a helyi termelők támogatásához, valamint a lakosság helyi termékekhez való hozzáférésének javításához.</w:t>
      </w:r>
    </w:p>
    <w:p w14:paraId="38633896"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517EB59F"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u w:val="single"/>
          <w:lang w:eastAsia="hu-HU"/>
        </w:rPr>
      </w:pPr>
      <w:r w:rsidRPr="00732010">
        <w:rPr>
          <w:rFonts w:ascii="Times New Roman" w:eastAsia="Times New Roman" w:hAnsi="Times New Roman" w:cs="Times New Roman"/>
          <w:b/>
          <w:bCs/>
          <w:kern w:val="36"/>
          <w:u w:val="single"/>
          <w:lang w:eastAsia="hu-HU"/>
        </w:rPr>
        <w:t>Nemzetiségi önkormányzatok pályázatai</w:t>
      </w:r>
    </w:p>
    <w:p w14:paraId="050A7A85"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p>
    <w:p w14:paraId="7E0AE70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Nemzetiségek energiahatékonysági fejlesztése</w:t>
      </w:r>
    </w:p>
    <w:p w14:paraId="034EDA68"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Német Nemzetiségi Önkormányzata</w:t>
      </w:r>
    </w:p>
    <w:p w14:paraId="031D84D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3 027 000 Ft</w:t>
      </w:r>
    </w:p>
    <w:p w14:paraId="1E7E541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projekt keretében a kiskőrösi zsinagóga energetikai korszerűsítésére került sor. A fejlesztés fő eleme a fűtési rendszer korszerűsítése volt, amely hozzájárul az épület energiahatékonyabb és gazdaságosabb üzemeltetéséhez.</w:t>
      </w:r>
    </w:p>
    <w:p w14:paraId="6F6D16B2"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70C9822"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Nemzetiségek energiahatékonysági fejlesztése</w:t>
      </w:r>
    </w:p>
    <w:p w14:paraId="493538B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Szlovák Nemzetiségi Önkormányzata</w:t>
      </w:r>
    </w:p>
    <w:p w14:paraId="19CE126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2 527 000 Ft</w:t>
      </w:r>
    </w:p>
    <w:p w14:paraId="11A4192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támogatás segítségével az Erdőtelki Óvoda energetikai korszerűsítése, ezen belül az épület szigetelése valósulhatott meg. A fejlesztés célja az épület hőtechnikai tulajdonságainak javítása és az energiafelhasználás mérséklése.</w:t>
      </w:r>
    </w:p>
    <w:p w14:paraId="5F651DE4"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A5CB438"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r w:rsidRPr="00732010">
        <w:rPr>
          <w:rFonts w:ascii="Times New Roman" w:eastAsia="Times New Roman" w:hAnsi="Times New Roman" w:cs="Times New Roman"/>
          <w:b/>
          <w:bCs/>
          <w:kern w:val="36"/>
          <w:lang w:eastAsia="hu-HU"/>
        </w:rPr>
        <w:t>Roma nemzetiségi önkormányzat pályázatai</w:t>
      </w:r>
    </w:p>
    <w:p w14:paraId="417A94FF"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ROMA-KAPACITÁS-24-0120</w:t>
      </w:r>
    </w:p>
    <w:p w14:paraId="16B2CD8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Karbantartási és felújítási munkálatok Kiskőrös Város Cigány Nemzetiségi Önkormányzatánál</w:t>
      </w:r>
    </w:p>
    <w:p w14:paraId="6482CA04"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1 000 000 Ft</w:t>
      </w:r>
    </w:p>
    <w:p w14:paraId="088CFAD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 Város Cigány Nemzetiségi Önkormányzata használatában álló Roma Alkotóház kerítésének felújítása valósult meg. A beruházás célja az ingatlan állagmegóvása és a közösségi célú használat feltételeinek javítása.</w:t>
      </w:r>
    </w:p>
    <w:p w14:paraId="237F8F21"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6FA29EFB"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ROMA-KAPACITÁS-25-0188</w:t>
      </w:r>
    </w:p>
    <w:p w14:paraId="4CB9F3A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Karbantartási és felújítási munkálatok a Roma Alkotóházban</w:t>
      </w:r>
    </w:p>
    <w:p w14:paraId="14C519D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800 000 Ft</w:t>
      </w:r>
    </w:p>
    <w:p w14:paraId="687E4F6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Roma Alkotóház utca fronti kerítésének lábazati felújítása, az udvari terasz felújítása, valamint az illemhelyiség WC-tartályának cseréje valósul meg.</w:t>
      </w:r>
    </w:p>
    <w:p w14:paraId="50BA43D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az ingatlan műszaki állapotának javítását és a közösségi programok számára megfelelőbb körülmények biztosítását szolgálja.</w:t>
      </w:r>
    </w:p>
    <w:p w14:paraId="14C98C3D"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315C0A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ROMA-NEMZ-KUL-25-0688</w:t>
      </w:r>
    </w:p>
    <w:p w14:paraId="448D6F62"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 Holokauszt Emléknap Kiskőrösön</w:t>
      </w:r>
    </w:p>
    <w:p w14:paraId="00F6E7D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750 000 Ft</w:t>
      </w:r>
    </w:p>
    <w:p w14:paraId="1B28991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támogatás célja a Roma Holokauszt áldozataira történő méltó megemlékezés megszervezése Kiskőrösön, valamint a történelmi emlékezet és a fiatalabb generációk érzékenyítésének erősítése.</w:t>
      </w:r>
    </w:p>
    <w:p w14:paraId="7F84EDF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 keretében kiskőrösi roma fiatalokból álló színjátszó csoport erre az alkalomra összeállított színházi előadást mutatott be, amelyet megemlékező beszéd és az áldozatok előtti tisztelgés egészítette ki.</w:t>
      </w:r>
    </w:p>
    <w:p w14:paraId="29AA7C2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kezdeményezés fontos szerepet tölt be a roma közösség történelmi emlékezetének ápolásában, a fiatalok társadalmi érzékenyítésében és az előítéletek csökkentésében.</w:t>
      </w:r>
    </w:p>
    <w:p w14:paraId="0C68DA3A"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6F76C2D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ROMA-NEMZ-TAB-25-0341</w:t>
      </w:r>
    </w:p>
    <w:p w14:paraId="3A1D193B"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Roma anyanyelvi és hagyományőrző gyermektábor</w:t>
      </w:r>
    </w:p>
    <w:p w14:paraId="095DBA9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1 400 000 Ft</w:t>
      </w:r>
    </w:p>
    <w:p w14:paraId="6BCBD14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Kiskőrös Város Cigány Nemzetiségi Önkormányzata több éve szervez nyári programokat és táborokat a hátrányos helyzetű gyermekek számára. A támogatás keretében 2025-ben is lehetőség nyílt roma anyanyelvi és hagyományőrző gyermektábor megvalósítására.</w:t>
      </w:r>
    </w:p>
    <w:p w14:paraId="052860E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programok között szerepelnek a roma kultúrához, nyelvhez és hagyományokhoz kapcsolódó foglalkozások, többek között cigány tánc- és nyelvoktatás, hagyományőrző programok, közösségépítő tevékenységek, valamint a szabadidő aktív és hasznos eltöltését biztosító programok.</w:t>
      </w:r>
    </w:p>
    <w:p w14:paraId="7919EB6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tábor hozzájárult a gyermekek közösségi kapcsolatainak erősítéséhez, kulturális identitásuk megőrzéséhez és a roma hagyományok továbbadásához.</w:t>
      </w:r>
    </w:p>
    <w:p w14:paraId="4051904C" w14:textId="77777777" w:rsidR="00732010" w:rsidRPr="00732010" w:rsidRDefault="00732010" w:rsidP="00732010">
      <w:pPr>
        <w:spacing w:after="0" w:line="240" w:lineRule="auto"/>
        <w:jc w:val="both"/>
        <w:rPr>
          <w:rFonts w:ascii="Times New Roman" w:eastAsia="Times New Roman" w:hAnsi="Times New Roman" w:cs="Times New Roman"/>
          <w:sz w:val="24"/>
          <w:szCs w:val="24"/>
          <w:lang w:eastAsia="hu-HU"/>
        </w:rPr>
      </w:pPr>
    </w:p>
    <w:p w14:paraId="14197D44"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r w:rsidRPr="00732010">
        <w:rPr>
          <w:rFonts w:ascii="Times New Roman" w:eastAsia="Times New Roman" w:hAnsi="Times New Roman" w:cs="Times New Roman"/>
          <w:b/>
          <w:bCs/>
          <w:kern w:val="36"/>
          <w:lang w:eastAsia="hu-HU"/>
        </w:rPr>
        <w:t>Szlovák nemzetiségi önkormányzat pályázatai</w:t>
      </w:r>
    </w:p>
    <w:p w14:paraId="30E7626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NTAB-KP-1-2025/1-000352</w:t>
      </w:r>
    </w:p>
    <w:p w14:paraId="37B62AC9"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„Mesterségünk címere” – Népi mesterségek</w:t>
      </w:r>
    </w:p>
    <w:p w14:paraId="62942B0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500 000 Ft</w:t>
      </w:r>
    </w:p>
    <w:p w14:paraId="694456E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Kiskőrös Város Szlovák Nemzetiségi Önkormányzata által megvalósított program célja a gyermekek megismertetése a hagyományos népi mesterségekkel és az egykor jellemző kézműves foglalkozásokkal.</w:t>
      </w:r>
    </w:p>
    <w:p w14:paraId="7DC5E8A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tábor során a résztvevők minden nap más-más népi mesterséggel ismerkedhetnek meg, ezáltal betekintést nyerhetnek a korábbi generációk életmódjába, munkájába és tárgyi kultúrájába. A program fontos szerepet tölt be a hagyományőrzésben és a kulturális értékek továbbadásában.</w:t>
      </w:r>
    </w:p>
    <w:p w14:paraId="31F55D86"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D11BD4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NEMZ-N-25-0181</w:t>
      </w:r>
    </w:p>
    <w:p w14:paraId="1C979108"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Evangélikus templom tetőfelújítása</w:t>
      </w:r>
    </w:p>
    <w:p w14:paraId="7DA3AEE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20 000 000 Ft</w:t>
      </w:r>
    </w:p>
    <w:p w14:paraId="0B78D8D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kiskőrösi evangélikus templom tetőhéjazatának felújítása. A beruházás az épület állagmegóvását, hosszú távú megőrzését és biztonságos használatának biztosítását szolgálja.</w:t>
      </w:r>
    </w:p>
    <w:p w14:paraId="36226CC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 xml:space="preserve">A fejlesztés különös jelentőségű a település szlovák nemzetiségi közössége és Kiskőrös kulturális öröksége szempontjából. A beruházás a 2026. évben valósul meg. </w:t>
      </w:r>
    </w:p>
    <w:p w14:paraId="61B386CC"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3F473A05"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NKUL-KP-1-2025/2-000284</w:t>
      </w:r>
    </w:p>
    <w:p w14:paraId="2A899999"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Német–sváb kulturális vetélkedő</w:t>
      </w:r>
    </w:p>
    <w:p w14:paraId="7BD65CD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Kiskőrös Város Német Nemzetiségi Önkormányzata</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600 000 Ft</w:t>
      </w:r>
    </w:p>
    <w:p w14:paraId="69B5AC2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 célja a német nemzetiségi hagyományok és kulturális értékek megőrzése, továbbadása és a közösségi kapcsolatok erősítése volt.</w:t>
      </w:r>
    </w:p>
    <w:p w14:paraId="7999550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kétnapos rendezvény első napján kulturális vetélkedő és közösségi programok, valamint táncház kerültek megvalósításra. A második napon a környékbeli sváb települések népdalköreinek részvételével német hagyományőrző néptánc- és folklórprogramra került sor.</w:t>
      </w:r>
    </w:p>
    <w:p w14:paraId="0A5F4AE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rendezvény hozzájárult a német nemzetiségi identitás erősítéséhez, a hagyományok bemutatásához és a térség nemzetiségi közösségei közötti kapcsolatok elmélyítéséhez.</w:t>
      </w:r>
    </w:p>
    <w:p w14:paraId="04CA433D"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1FF2380"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NKUL-KP-1-2025/3-000199</w:t>
      </w:r>
    </w:p>
    <w:p w14:paraId="7401C435"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Szlovák Folklór Fesztivál Kiskőrösön</w:t>
      </w:r>
    </w:p>
    <w:p w14:paraId="02D115E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Kiskőrös Város Szlovák Nemzetiségi Önkormányzata</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300 000 Ft</w:t>
      </w:r>
    </w:p>
    <w:p w14:paraId="2A40E62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szlovák folklór és kulturális hagyományok megőrzése, továbbadása és népszerűsítése.</w:t>
      </w:r>
    </w:p>
    <w:p w14:paraId="16CA2D5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kétnapos folklórrendezvény a Kiskőrösi Szüreti és Szlovák Nemzetiségi Napok 2025 nagyrendezvény kiegészítő programjaként valósult meg. A rendezvényre meghívott együttesek és fellépők mindkét napon bemutatták műsorukat.</w:t>
      </w:r>
    </w:p>
    <w:p w14:paraId="653AB59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program hozzájárult a szlovák nemzetiségi kultúra láthatóvá tételéhez, a hagyományőrző közösségek támogatásához és a nemzetiségi kulturális értékek szélesebb körű megismertetéséhez.</w:t>
      </w:r>
    </w:p>
    <w:p w14:paraId="1855C1F8"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E8611B3"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u w:val="single"/>
          <w:lang w:eastAsia="hu-HU"/>
        </w:rPr>
      </w:pPr>
      <w:r w:rsidRPr="00732010">
        <w:rPr>
          <w:rFonts w:ascii="Times New Roman" w:eastAsia="Times New Roman" w:hAnsi="Times New Roman" w:cs="Times New Roman"/>
          <w:b/>
          <w:bCs/>
          <w:kern w:val="36"/>
          <w:u w:val="single"/>
          <w:lang w:eastAsia="hu-HU"/>
        </w:rPr>
        <w:t>PAKS program keretében megvalósuló fejlesztések</w:t>
      </w:r>
    </w:p>
    <w:p w14:paraId="0861E170"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sz w:val="24"/>
          <w:szCs w:val="24"/>
          <w:lang w:eastAsia="hu-HU"/>
        </w:rPr>
      </w:pPr>
    </w:p>
    <w:p w14:paraId="2E123E4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Önkormányzata – Teniszpálya fejlesztése</w:t>
      </w:r>
    </w:p>
    <w:p w14:paraId="0CEB4924"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28 651 200 Ft</w:t>
      </w:r>
    </w:p>
    <w:p w14:paraId="3961916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Szabadidő Parkban két darab, egyenként 35 × 34 méteres teniszpálya speciális sportburkolatának kialakítása valósult meg.</w:t>
      </w:r>
    </w:p>
    <w:p w14:paraId="6F14773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célja a sportolási lehetőségek bővítése, a szabadidősport feltételeinek javítása és a lakosság számára elérhető sportinfrastruktúra fejlesztése.</w:t>
      </w:r>
    </w:p>
    <w:p w14:paraId="7F2E1513"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5EB7E9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Város Önkormányzata – Napelemes rendszer telepítése az EGYSZI épületén</w:t>
      </w:r>
    </w:p>
    <w:p w14:paraId="5664A7C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8 803 081 Ft</w:t>
      </w:r>
    </w:p>
    <w:p w14:paraId="6E860C6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az Egészségügyi, Gyermekjóléti és Szociális Intézmény (6200 Kiskőrös, Árpád utca 8.) épületén két darab háztartási méretű kiserőmű telepítése valósult meg.</w:t>
      </w:r>
    </w:p>
    <w:p w14:paraId="2795EC3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célja az intézmény villamosenergia-felhasználásának részbeni kiváltása megújuló energiaforrás alkalmazásával, ezáltal az üzemeltetési költségek csökkentése és a környezeti terhelés mérséklése.</w:t>
      </w:r>
    </w:p>
    <w:p w14:paraId="3D92A629" w14:textId="77777777" w:rsidR="00732010" w:rsidRDefault="00732010" w:rsidP="00732010">
      <w:pPr>
        <w:spacing w:after="0" w:line="240" w:lineRule="auto"/>
        <w:jc w:val="both"/>
        <w:rPr>
          <w:rFonts w:ascii="Times New Roman" w:eastAsia="Times New Roman" w:hAnsi="Times New Roman" w:cs="Times New Roman"/>
          <w:lang w:eastAsia="hu-HU"/>
        </w:rPr>
      </w:pPr>
    </w:p>
    <w:p w14:paraId="6A514258" w14:textId="77777777" w:rsidR="004576BD" w:rsidRPr="00732010" w:rsidRDefault="004576BD" w:rsidP="00732010">
      <w:pPr>
        <w:spacing w:after="0" w:line="240" w:lineRule="auto"/>
        <w:jc w:val="both"/>
        <w:rPr>
          <w:rFonts w:ascii="Times New Roman" w:eastAsia="Times New Roman" w:hAnsi="Times New Roman" w:cs="Times New Roman"/>
          <w:lang w:eastAsia="hu-HU"/>
        </w:rPr>
      </w:pPr>
    </w:p>
    <w:p w14:paraId="3DFD39A1"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lastRenderedPageBreak/>
        <w:t>Kiskőrösi Óvodák tagintézményein napelemes rendszerek elhelyezése</w:t>
      </w:r>
    </w:p>
    <w:p w14:paraId="36989AF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19 511 150 Ft</w:t>
      </w:r>
    </w:p>
    <w:p w14:paraId="177D1E5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Óvodák három tagintézményén háztartási méretű kiserőművek telepítése valósult meg:</w:t>
      </w:r>
    </w:p>
    <w:p w14:paraId="3602B791" w14:textId="77777777" w:rsidR="00732010" w:rsidRPr="00732010" w:rsidRDefault="00732010" w:rsidP="00921398">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Batthyány Óvoda – 6200 Kiskőrös, Batthyány Lajos utca 2.;</w:t>
      </w:r>
    </w:p>
    <w:p w14:paraId="21491117" w14:textId="77777777" w:rsidR="00732010" w:rsidRPr="00732010" w:rsidRDefault="00732010" w:rsidP="00921398">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Erdőtelki Óvoda – 6200 Kiskőrös, Nyárfa utca 35.;</w:t>
      </w:r>
    </w:p>
    <w:p w14:paraId="0B2169EA" w14:textId="77777777" w:rsidR="00732010" w:rsidRPr="00732010" w:rsidRDefault="00732010" w:rsidP="00921398">
      <w:pPr>
        <w:numPr>
          <w:ilvl w:val="0"/>
          <w:numId w:val="21"/>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Rákóczi Óvoda – 6200 Kiskőrös, Rákóczi Ferenc utca 144.</w:t>
      </w:r>
    </w:p>
    <w:p w14:paraId="1BE8DF3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célja az intézmények energiafelhasználásának részbeni kiváltása megújuló energiaforrással, valamint a hosszú távú, költséghatékonyabb üzemeltetés elősegítése.</w:t>
      </w:r>
    </w:p>
    <w:p w14:paraId="4FC83D70"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FE9C036"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Napelemes rendszerek telepítése sportolási célú ingatlanokon</w:t>
      </w:r>
    </w:p>
    <w:p w14:paraId="557FBF3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4 471 988 Ft</w:t>
      </w:r>
    </w:p>
    <w:p w14:paraId="20D88F6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 Város Önkormányzata tulajdonában álló sportcélú ingatlanokon háztartási méretű kiserőművek telepítése valósult meg.</w:t>
      </w:r>
    </w:p>
    <w:p w14:paraId="2F015E9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Érintett helyszínek:</w:t>
      </w:r>
    </w:p>
    <w:p w14:paraId="6297C031" w14:textId="77777777" w:rsidR="00732010" w:rsidRPr="00732010" w:rsidRDefault="00732010" w:rsidP="00921398">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Küzdő Sportok Háza – 6200 Kiskőrös, Deák Ferenc utca 21.;</w:t>
      </w:r>
    </w:p>
    <w:p w14:paraId="72B50E1C" w14:textId="77777777" w:rsidR="00732010" w:rsidRPr="00732010" w:rsidRDefault="00732010" w:rsidP="00921398">
      <w:pPr>
        <w:numPr>
          <w:ilvl w:val="0"/>
          <w:numId w:val="22"/>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Sporttelep – 6200 Kiskőrös, Dózsa György utca 46.</w:t>
      </w:r>
    </w:p>
    <w:p w14:paraId="26EB411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a sportlétesítmények energiahatékonyabb és gazdaságosabb működését támogatja.</w:t>
      </w:r>
    </w:p>
    <w:p w14:paraId="2A2D893E"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2FF6E099"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Napelemes rendszer telepítése a Kiskőrösi Piaccsarnok épületén</w:t>
      </w:r>
    </w:p>
    <w:p w14:paraId="2D13159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19 093 586 Ft</w:t>
      </w:r>
    </w:p>
    <w:p w14:paraId="50300AAF"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Piaccsarnok (6200 Kiskőrös, Piac tér 17.) épületén egy háztartási méretű kiserőmű telepítése valósult meg.</w:t>
      </w:r>
    </w:p>
    <w:p w14:paraId="5E16CAB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célja az épület villamosenergia-felhasználásának részbeni kiváltása megújuló energiaforrásból előállított villamos energiával, ezáltal az üzemeltetési költségek csökkentése és a fenntartható működés támogatása.</w:t>
      </w:r>
    </w:p>
    <w:p w14:paraId="2B6AD074"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3BCBB80D"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Napelemes rendszerek telepítése a Kunság-Média Nonprofit Kft. által használt önkormányzati ingatlanokon</w:t>
      </w:r>
    </w:p>
    <w:p w14:paraId="1160904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18 783 541 Ft</w:t>
      </w:r>
    </w:p>
    <w:p w14:paraId="408AFD0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Kiskőrös Város Önkormányzata tulajdonában, a Kunság-Média Nonprofit Kft. használatában, illetve üzemeltetésében álló ingatlanokon háztartási méretű kiserőművek telepítése valósult meg.</w:t>
      </w:r>
    </w:p>
    <w:p w14:paraId="2F19F99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Érintett helyszínek:</w:t>
      </w:r>
    </w:p>
    <w:p w14:paraId="12880B77" w14:textId="77777777" w:rsidR="00732010" w:rsidRPr="00732010" w:rsidRDefault="00732010" w:rsidP="00921398">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Pátria Társasház – 6200 Kiskőrös, Pozsonyi utca 2.;</w:t>
      </w:r>
    </w:p>
    <w:p w14:paraId="082C9B44" w14:textId="77777777" w:rsidR="00732010" w:rsidRPr="00732010" w:rsidRDefault="00732010" w:rsidP="00921398">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Petőfi Sándor Művelődési Központ – 6200 Kiskőrös, Petőfi tér 4.;</w:t>
      </w:r>
    </w:p>
    <w:p w14:paraId="324D3AAC" w14:textId="77777777" w:rsidR="00732010" w:rsidRPr="00732010" w:rsidRDefault="00732010" w:rsidP="00921398">
      <w:pPr>
        <w:numPr>
          <w:ilvl w:val="0"/>
          <w:numId w:val="23"/>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Hagyományok Háza – 6200 Kiskőrös, Kossuth Lajos utca 27.</w:t>
      </w:r>
    </w:p>
    <w:p w14:paraId="57D0B07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hozzájárul az érintett épületek energiafelhasználásának optimalizálásához és a megújuló energiaforrások alkalmazásának növeléséhez.</w:t>
      </w:r>
    </w:p>
    <w:p w14:paraId="7C0E0F0E"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2647FC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A Rónaszéki Fürdő parkolójának kialakításához szükséges ingatlanvásárlás</w:t>
      </w:r>
    </w:p>
    <w:p w14:paraId="2486BA2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89 800 000 Ft</w:t>
      </w:r>
    </w:p>
    <w:p w14:paraId="5FA0413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olyan ingatlan megvásárlása valósult meg., amely a Kiskőrösi Rónaszéki Fürdő koncepciótervében szereplő parkoló kialakításához szükséges.</w:t>
      </w:r>
    </w:p>
    <w:p w14:paraId="21F3773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hozzájárult a fürdő környezetében a parkolási feltételek javításához, valamint a fürdő hosszú távú fejlesztési elképzeléseinek megvalósításához.</w:t>
      </w:r>
    </w:p>
    <w:p w14:paraId="14301E7E" w14:textId="77777777" w:rsidR="00732010" w:rsidRDefault="00732010" w:rsidP="00732010">
      <w:pPr>
        <w:spacing w:after="0" w:line="240" w:lineRule="auto"/>
        <w:jc w:val="both"/>
        <w:rPr>
          <w:rFonts w:ascii="Times New Roman" w:eastAsia="Times New Roman" w:hAnsi="Times New Roman" w:cs="Times New Roman"/>
          <w:lang w:eastAsia="hu-HU"/>
        </w:rPr>
      </w:pPr>
    </w:p>
    <w:p w14:paraId="0B68F53B" w14:textId="77777777" w:rsidR="004576BD" w:rsidRPr="00732010" w:rsidRDefault="004576BD" w:rsidP="00732010">
      <w:pPr>
        <w:spacing w:after="0" w:line="240" w:lineRule="auto"/>
        <w:jc w:val="both"/>
        <w:rPr>
          <w:rFonts w:ascii="Times New Roman" w:eastAsia="Times New Roman" w:hAnsi="Times New Roman" w:cs="Times New Roman"/>
          <w:lang w:eastAsia="hu-HU"/>
        </w:rPr>
      </w:pPr>
    </w:p>
    <w:p w14:paraId="150E8824"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lastRenderedPageBreak/>
        <w:t>Pumpapálya kialakítása Kiskőrösön</w:t>
      </w:r>
    </w:p>
    <w:p w14:paraId="698981A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66 666 667 Ft</w:t>
      </w:r>
    </w:p>
    <w:p w14:paraId="5B40B751"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 kiskőrösi Záportározó területén kerékpáros pumpapálya kialakítása valósult meg.</w:t>
      </w:r>
    </w:p>
    <w:p w14:paraId="5CC586B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célja a szabadidős és sportolási lehetőségek bővítése, különösen a gyermekek és fiatalok számára. A pumpapálya korszerű, szabadtéri sportolási lehetőséget biztosít, ezáltal ösztönzi az aktív életmódot és a rendszeres testmozgást.</w:t>
      </w:r>
    </w:p>
    <w:p w14:paraId="287C032A"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38922C10"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TOP_PLUSZ-6.1.4-23-BK2-2025-00005</w:t>
      </w:r>
    </w:p>
    <w:p w14:paraId="5AB1386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„Vízre a Homokháton – Lapátos kalandok”</w:t>
      </w:r>
    </w:p>
    <w:p w14:paraId="5BCEACE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Kedvezményezett:</w:t>
      </w:r>
      <w:r w:rsidRPr="00732010">
        <w:rPr>
          <w:rFonts w:ascii="Times New Roman" w:eastAsia="Times New Roman" w:hAnsi="Times New Roman" w:cs="Times New Roman"/>
          <w:lang w:eastAsia="hu-HU"/>
        </w:rPr>
        <w:t> Bács-Kiskun Vármegye Önkormányzata</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Kiskőrös Város Önkormányzatának szerepe:</w:t>
      </w:r>
      <w:r w:rsidRPr="00732010">
        <w:rPr>
          <w:rFonts w:ascii="Times New Roman" w:eastAsia="Times New Roman" w:hAnsi="Times New Roman" w:cs="Times New Roman"/>
          <w:lang w:eastAsia="hu-HU"/>
        </w:rPr>
        <w:t> konzorciumi partner</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Kiskőrösre jutó támogatás:</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bruttó 90 096 200 Ft</w:t>
      </w:r>
    </w:p>
    <w:p w14:paraId="22CBE4B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Kiskőrös Város Önkormányzata konzorciumi partnerként vesz részt a „Vízre a Homokháton – Lapátos kalandok” című projektben.</w:t>
      </w:r>
    </w:p>
    <w:p w14:paraId="03116526"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Kiskőrösön vízitúrázáshoz kapcsolódó infrastruktúra kialakítása valósul meg. A fejlesztés részeként az Erdőtelki Óvoda egykori pedagóguslakásának felhasználásával vízitúra-pihenőhely kialakítása, valamint a Duna–völgyi-főcsatornán (DVCS) be- és kiszállásra alkalmas pont létrehozása tervezett.</w:t>
      </w:r>
    </w:p>
    <w:p w14:paraId="4D62062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hozzájárul a térség aktív- és vízi turizmusának erősítéséhez, valamint Kiskőrös turisztikai kínálatának bővítéséhez.</w:t>
      </w:r>
    </w:p>
    <w:p w14:paraId="449395A3"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763307B5"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bookmarkStart w:id="1" w:name="_Hlk238809247"/>
      <w:r w:rsidRPr="00732010">
        <w:rPr>
          <w:rFonts w:ascii="Times New Roman" w:eastAsia="Times New Roman" w:hAnsi="Times New Roman" w:cs="Times New Roman"/>
          <w:b/>
          <w:bCs/>
          <w:kern w:val="36"/>
          <w:lang w:eastAsia="hu-HU"/>
        </w:rPr>
        <w:t>Versenyképes Járások Program</w:t>
      </w:r>
    </w:p>
    <w:bookmarkEnd w:id="1"/>
    <w:p w14:paraId="1EBB9395"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„Életminőség javítása Kiskőrösön és vonzáskörzetében”</w:t>
      </w:r>
    </w:p>
    <w:p w14:paraId="1D19731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Konzorciumi partnerek:</w:t>
      </w:r>
      <w:r w:rsidRPr="00732010">
        <w:rPr>
          <w:rFonts w:ascii="Times New Roman" w:eastAsia="Times New Roman" w:hAnsi="Times New Roman" w:cs="Times New Roman"/>
          <w:lang w:eastAsia="hu-HU"/>
        </w:rPr>
        <w:t> Kiskőrös Város Önkormányzata, Kaskantyú Község Önkormányzata és Tabdi Község Önkormányzata</w:t>
      </w:r>
    </w:p>
    <w:p w14:paraId="74617A3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73 435 906 Ft</w:t>
      </w:r>
    </w:p>
    <w:p w14:paraId="5A9AA50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térségben élők életminőségének javítása, a közösségi és szabadidős infrastruktúra fejlesztése, valamint a települések biztonságának és élhetőségének növelése.</w:t>
      </w:r>
    </w:p>
    <w:p w14:paraId="79B948DD" w14:textId="77777777" w:rsidR="00732010" w:rsidRPr="00732010" w:rsidRDefault="00732010" w:rsidP="00732010">
      <w:pPr>
        <w:shd w:val="clear" w:color="auto" w:fill="FFFFFF"/>
        <w:spacing w:after="0" w:line="240" w:lineRule="auto"/>
        <w:jc w:val="both"/>
        <w:outlineLvl w:val="3"/>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Kiskőrös – térfigyelő kamerarendszer fejlesztése</w:t>
      </w:r>
    </w:p>
    <w:p w14:paraId="542D5240"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Kiskőrös Város Önkormányzata a projekt keretében korszerű térfigyelő kamerarendszer kiépítését tervezi. A rendszer központja a Polgármesteri Hivatalban kerül kialakításra, a szükséges szerver- és klienseszközökkel együtt.</w:t>
      </w:r>
    </w:p>
    <w:p w14:paraId="69B946C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célja a közterületek biztonságának növelése, a bűncselekmények és szabálysértések megelőzésének támogatása, valamint a lakosság szubjektív biztonságérzetének javítása. A rendszer a közterületi jogsértések, többek között a rongálások, lopások és illegális hulladéklerakások megelőzésében és felderítésében is segítséget nyújthat.</w:t>
      </w:r>
    </w:p>
    <w:p w14:paraId="03DD1ED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korszerű, nagy felbontású kamerák és rendszámfelismerő eszközök alkalmazása hatékonyabbá teszi a közterületek ellenőrzését és a rendőrségi munkát támogató információk rendelkezésre bocsátását.</w:t>
      </w:r>
    </w:p>
    <w:p w14:paraId="54F573E0" w14:textId="77777777" w:rsidR="00732010" w:rsidRPr="00732010" w:rsidRDefault="00732010" w:rsidP="00732010">
      <w:pPr>
        <w:shd w:val="clear" w:color="auto" w:fill="FFFFFF"/>
        <w:spacing w:after="0" w:line="240" w:lineRule="auto"/>
        <w:jc w:val="both"/>
        <w:outlineLvl w:val="3"/>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Tabdi – játszótér kialakítása</w:t>
      </w:r>
    </w:p>
    <w:p w14:paraId="676B3AA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Tabdi Község Önkormányzata a helyi Sportpálya és rendezvénytér környezetében játszótér kialakítását tervezi.</w:t>
      </w:r>
    </w:p>
    <w:p w14:paraId="17B70B0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sportpálya számos közösségi rendezvénynek – többek között majálisnak, juniálisnak, falunapnak, szüreti napnak és hagyományőrző programoknak – ad otthont. A játszótér kialakításával a helyszín a családok számára egész évben vonzóbb közösségi térré válhat.</w:t>
      </w:r>
    </w:p>
    <w:p w14:paraId="642F52B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elősegíti a gyermekek aktív szabadidő-eltöltését, mozgásfejlődését és közösségi kapcsolatainak erősítését, miközben a rendezvénytér több korosztály számára is megfelelőbbé válik.</w:t>
      </w:r>
    </w:p>
    <w:p w14:paraId="06849597" w14:textId="77777777" w:rsidR="00732010" w:rsidRPr="00732010" w:rsidRDefault="00732010" w:rsidP="00732010">
      <w:pPr>
        <w:shd w:val="clear" w:color="auto" w:fill="FFFFFF"/>
        <w:spacing w:after="0" w:line="240" w:lineRule="auto"/>
        <w:jc w:val="both"/>
        <w:outlineLvl w:val="3"/>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Kaskantyú – szabadidős park és zöldfelület-fejlesztés</w:t>
      </w:r>
    </w:p>
    <w:p w14:paraId="276B7F4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Kaskantyú Község Önkormányzata a település központjában, önkormányzati tulajdonú területen modern szabadidős park kialakítását tervezi.</w:t>
      </w:r>
    </w:p>
    <w:p w14:paraId="61FF5E5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fejlesztés keretében parkosítás, fásítás, gyalogos sétány kialakítása és kerti bútorok elhelyezése valósulhat meg. A beruházás célja egy rendezett, esztétikus és a lakosság számára jól használható közösségi tér kialakítása.</w:t>
      </w:r>
    </w:p>
    <w:p w14:paraId="1CD3711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további eleme a csapadékvíz-tározó melletti zöldterület fejlesztése. A terület az elmúlt években kedvelt pihenő- és sétálóhellyé vált, ezért a víztározó melletti útszakasz mentén mintegy 1250 méter hosszúságban fasor kialakítása tervezett.</w:t>
      </w:r>
    </w:p>
    <w:p w14:paraId="76A5993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lastRenderedPageBreak/>
        <w:t>A fejlesztések együttesen hozzájárulnak Kaskantyú településképének javításához, a zöldfelületek növeléséhez és a lakosság szabadidős lehetőségeinek bővítéséhez.</w:t>
      </w:r>
    </w:p>
    <w:p w14:paraId="49F4302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p>
    <w:p w14:paraId="77976216"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lang w:eastAsia="hu-HU"/>
        </w:rPr>
      </w:pPr>
      <w:r w:rsidRPr="00732010">
        <w:rPr>
          <w:rFonts w:ascii="Times New Roman" w:eastAsia="Times New Roman" w:hAnsi="Times New Roman" w:cs="Times New Roman"/>
          <w:b/>
          <w:bCs/>
          <w:kern w:val="36"/>
          <w:lang w:eastAsia="hu-HU"/>
        </w:rPr>
        <w:t>Versenyképes Járások Program</w:t>
      </w:r>
    </w:p>
    <w:p w14:paraId="059ADF28" w14:textId="77777777" w:rsidR="00732010" w:rsidRPr="00732010" w:rsidRDefault="00732010" w:rsidP="00732010">
      <w:pPr>
        <w:spacing w:after="147" w:line="259" w:lineRule="auto"/>
        <w:rPr>
          <w:rFonts w:ascii="Times New Roman" w:eastAsia="Calibri" w:hAnsi="Times New Roman" w:cs="Times New Roman"/>
          <w:b/>
          <w:bCs/>
          <w:iCs/>
          <w:kern w:val="2"/>
          <w14:ligatures w14:val="standardContextual"/>
        </w:rPr>
      </w:pPr>
      <w:r w:rsidRPr="00732010">
        <w:rPr>
          <w:rFonts w:ascii="Times New Roman" w:eastAsia="Calibri" w:hAnsi="Times New Roman" w:cs="Times New Roman"/>
          <w:b/>
          <w:bCs/>
          <w:iCs/>
          <w:kern w:val="2"/>
          <w14:ligatures w14:val="standardContextual"/>
        </w:rPr>
        <w:t>Életminőség javítása Kiskőrösön, Tabdin és Kaskantyún</w:t>
      </w:r>
    </w:p>
    <w:p w14:paraId="216FAA12" w14:textId="77777777" w:rsidR="00732010" w:rsidRPr="00732010" w:rsidRDefault="00732010" w:rsidP="00732010">
      <w:pPr>
        <w:spacing w:after="147" w:line="259" w:lineRule="auto"/>
        <w:rPr>
          <w:rFonts w:ascii="Times New Roman" w:eastAsia="Calibri" w:hAnsi="Times New Roman" w:cs="Times New Roman"/>
          <w:b/>
          <w:bCs/>
          <w:iCs/>
          <w:kern w:val="2"/>
          <w14:ligatures w14:val="standardContextual"/>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73 310 314 Ft</w:t>
      </w:r>
    </w:p>
    <w:p w14:paraId="53DC324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gyermekek védelméről és a gyámügyi igazgatásról szóló 1997. évi XXXI. törvény (továbbiakban: Gyvt.) 21/A.§ (3) bekezdés a) pontja alapján a települési önkormányzat a bölcsődében, mini bölcsődében bölcsődei ellátásban részesülő, a gyermekek és a tanulók számára az óvodai nevelési napokon, valamint az iskolai tanítási napokon déli meleg főétkezést és két kisétkezést biztosít. A Gyvt. 21/B.§ (1) bekezdése alapján az intézményi gyermekétkeztetést ingyenesen kell biztosítani rendszeres gyermekvédelmi kedvezményben részesülő, tartósan beteg vagy fogyatékos gyermek, illetve családtagja, az olyan családban élő gyermek számára, amelyben három vagy több gyermeket nevelnek valamint, ha a családban az egy főre jutó havi jövedelem összege nem haladja meg a kötelező legkisebb munkabér személyi jövedelemadóval és társadalombiztosítási járulékkal csökkentett összegének 130%-át. Kiskőrös járásközpont az itt dolgozó más településről ingázó szülők már óvodás kortól a város köznevelési intézményeibe íratják be gyermekeiket. Kiskőrösön két középiskola az egész járás területéről várja a tanulókat. A Kiskunhalasi SZC Kiskőrösi Wattay Technikum és Kollégium közel 500 tanulójának, illetve a KEVI középfokú oktatásban részesülő tanulóinak legalább 60 %-a, a járás egyéb településeiről jár be. Kaskantyú, illetve Tabdi közelsége miatt az itteni gyerekek kiskőrösi oktatási intézményekben végzik el középfokú tanulmányaikat. Kiskőrös Város a város közoktatási intézményeiben tanuló diákok étkezéséhez 2024. évben 151.867.683,-Ft összegű normatív támogatást kapott, a</w:t>
      </w:r>
      <w:r w:rsidRPr="00732010">
        <w:rPr>
          <w:rFonts w:ascii="Calibri" w:eastAsia="Calibri" w:hAnsi="Calibri" w:cs="Times New Roman"/>
          <w:kern w:val="2"/>
          <w14:ligatures w14:val="standardContextual"/>
        </w:rPr>
        <w:t xml:space="preserve"> </w:t>
      </w:r>
      <w:r w:rsidRPr="00732010">
        <w:rPr>
          <w:rFonts w:ascii="Times New Roman" w:eastAsia="Times New Roman" w:hAnsi="Times New Roman" w:cs="Times New Roman"/>
          <w:lang w:eastAsia="hu-HU"/>
        </w:rPr>
        <w:t xml:space="preserve">közétkeztetésre a város által kifizetett összeg 340.288.464,-Ft. A feladatellátáshoz a város saját költségvetéséből kifizetett önkormányzat hozzájárulás összege évi 131.184.024,-Ft. A közétkeztetésre fordított önkormányzati hozzájárulás összegéből a konzorciumtag három település gyermekeinek arányában – az önkormányzati hozzájárulás összegének 48,61 %-át, 63.776.921,-Ft-ot kívánunk a projekt terhére elszámolni.  </w:t>
      </w:r>
    </w:p>
    <w:p w14:paraId="4181C168"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 xml:space="preserve">Kaskantyún az 53 hrsz. alatti ingatlanon helyezkedik el az óvoda, az étkező és a rendezvényterület. Ezen közös használatú terület közösségi célú használata érdekében a járda felújítását és parkolók kialakítását tervezzük összesen 5.243.942,-Ft összegben, mely tevékenységre 4.549.703,-Ft támogatást kívánunk igényelni, a fennmaradó 694.239,-Ft-ot Kaskantyú Község Önkormányzata önerőből finanszírozza. </w:t>
      </w:r>
    </w:p>
    <w:p w14:paraId="29E5970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Tabdi Községi Önkormányzat célja, hogy a 045/54 helyrajzi számú önkormányzati tulajdonú rendezvényterületet a közösségi élet és a helyi rendezvények méltó helyszíneként fejlessze tovább. A tervezett beruházás keretében egy 150 m² alapterületű, térkőburkolattal ellátott színpad előtti rész kerül kialakításra, amely több szempontból is indokolt és szükséges fejlesztés.</w:t>
      </w:r>
    </w:p>
    <w:p w14:paraId="67E00F7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községben rendszeresen megrendezésre kerülnek kulturális, közösségi és hagyományőrző programok – például falunapok, szüreti napok, majális, ünnepi megemlékezések, gyermek- és családi rendezvények –, melyek fő helyszíne a fenti terület. A színpad előtti rész jelenlegi füves, egyenetlen felülete azonban nem biztosít megfelelő komfortot és biztonságot a rendezvények résztvevői számára, különösen nagyobb létszám vagy kedvezőtlen időjárási körülmények esetén.</w:t>
      </w:r>
    </w:p>
    <w:p w14:paraId="19BDD78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térkőburkolat kialakítása:</w:t>
      </w:r>
    </w:p>
    <w:p w14:paraId="2301BEE4"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•stabil, jól járható és esztétikus felületet biztosít a közönség és a fellépők számára,</w:t>
      </w:r>
    </w:p>
    <w:p w14:paraId="150505CD"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•időjárásálló és karbantartható, ezáltal hosszú távon gazdaságos megoldás,</w:t>
      </w:r>
    </w:p>
    <w:p w14:paraId="7CBC3C3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sz w:val="24"/>
          <w:szCs w:val="24"/>
          <w:lang w:eastAsia="hu-HU"/>
        </w:rPr>
      </w:pPr>
      <w:r w:rsidRPr="00732010">
        <w:rPr>
          <w:rFonts w:ascii="Times New Roman" w:eastAsia="Times New Roman" w:hAnsi="Times New Roman" w:cs="Times New Roman"/>
          <w:sz w:val="24"/>
          <w:szCs w:val="24"/>
          <w:lang w:eastAsia="hu-HU"/>
        </w:rPr>
        <w:t>•</w:t>
      </w:r>
      <w:r w:rsidRPr="00732010">
        <w:rPr>
          <w:rFonts w:ascii="Times New Roman" w:eastAsia="Times New Roman" w:hAnsi="Times New Roman" w:cs="Times New Roman"/>
          <w:lang w:eastAsia="hu-HU"/>
        </w:rPr>
        <w:t>hozzájárul a rendezvényterület rendezett, igényes megjelenéséhez,</w:t>
      </w:r>
    </w:p>
    <w:p w14:paraId="5C5E493E"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•és lehetővé teszi a terület többcélú használatát (pl. közösségi események, vásárok, szabadtéri kiállítások, iskolai rendezvények stb.).</w:t>
      </w:r>
    </w:p>
    <w:p w14:paraId="282CABC3"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a település közösségi infrastruktúrájának fejlesztését szolgálja, és összhangban áll Tabdi Község Önkormányzatának fejlesztési terveivel és a lakossági igényekkel, amelyek között kiemelt szerepet kap a közösségi kohézió erősítése és az élhető települési környezet megteremtése.</w:t>
      </w:r>
    </w:p>
    <w:p w14:paraId="54C62251" w14:textId="77777777" w:rsidR="00732010" w:rsidRPr="00732010" w:rsidRDefault="00732010" w:rsidP="00732010">
      <w:pPr>
        <w:spacing w:after="0" w:line="240" w:lineRule="auto"/>
        <w:jc w:val="both"/>
        <w:rPr>
          <w:rFonts w:ascii="Times New Roman" w:eastAsia="Times New Roman" w:hAnsi="Times New Roman" w:cs="Times New Roman"/>
          <w:sz w:val="24"/>
          <w:szCs w:val="24"/>
          <w:lang w:eastAsia="hu-HU"/>
        </w:rPr>
      </w:pPr>
    </w:p>
    <w:p w14:paraId="501F6C65" w14:textId="77777777" w:rsidR="00732010" w:rsidRDefault="00732010" w:rsidP="00732010">
      <w:pPr>
        <w:spacing w:after="0" w:line="240" w:lineRule="auto"/>
        <w:jc w:val="both"/>
        <w:rPr>
          <w:rFonts w:ascii="Times New Roman" w:eastAsia="Times New Roman" w:hAnsi="Times New Roman" w:cs="Times New Roman"/>
          <w:sz w:val="24"/>
          <w:szCs w:val="24"/>
          <w:lang w:eastAsia="hu-HU"/>
        </w:rPr>
      </w:pPr>
    </w:p>
    <w:p w14:paraId="616C3F74" w14:textId="77777777" w:rsidR="004576BD" w:rsidRDefault="004576BD" w:rsidP="00732010">
      <w:pPr>
        <w:spacing w:after="0" w:line="240" w:lineRule="auto"/>
        <w:jc w:val="both"/>
        <w:rPr>
          <w:rFonts w:ascii="Times New Roman" w:eastAsia="Times New Roman" w:hAnsi="Times New Roman" w:cs="Times New Roman"/>
          <w:sz w:val="24"/>
          <w:szCs w:val="24"/>
          <w:lang w:eastAsia="hu-HU"/>
        </w:rPr>
      </w:pPr>
    </w:p>
    <w:p w14:paraId="5DE2F8A9" w14:textId="77777777" w:rsidR="004576BD" w:rsidRPr="00732010" w:rsidRDefault="004576BD" w:rsidP="00732010">
      <w:pPr>
        <w:spacing w:after="0" w:line="240" w:lineRule="auto"/>
        <w:jc w:val="both"/>
        <w:rPr>
          <w:rFonts w:ascii="Times New Roman" w:eastAsia="Times New Roman" w:hAnsi="Times New Roman" w:cs="Times New Roman"/>
          <w:sz w:val="24"/>
          <w:szCs w:val="24"/>
          <w:lang w:eastAsia="hu-HU"/>
        </w:rPr>
      </w:pPr>
    </w:p>
    <w:p w14:paraId="608E38E7"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lastRenderedPageBreak/>
        <w:t>DIMOP_PLUSZ-2.1.1-24-2025-00065</w:t>
      </w:r>
    </w:p>
    <w:p w14:paraId="4B29EA6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Energiamenedzsment rendszerek fejlesztése és bevezetése Kiskőrösön</w:t>
      </w:r>
    </w:p>
    <w:p w14:paraId="76363AB4" w14:textId="77777777" w:rsidR="004576BD" w:rsidRDefault="00732010" w:rsidP="00732010">
      <w:pPr>
        <w:shd w:val="clear" w:color="auto" w:fill="FFFFFF"/>
        <w:spacing w:after="0" w:line="240" w:lineRule="auto"/>
        <w:jc w:val="both"/>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Konzorciumi partnerek:</w:t>
      </w:r>
      <w:r w:rsidRPr="00732010">
        <w:rPr>
          <w:rFonts w:ascii="Times New Roman" w:eastAsia="Times New Roman" w:hAnsi="Times New Roman" w:cs="Times New Roman"/>
          <w:lang w:eastAsia="hu-HU"/>
        </w:rPr>
        <w:t> Kiskőrös Város Önkormányzata és további négy konzorciumi partner</w:t>
      </w: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Igényelt támogatás:</w:t>
      </w:r>
      <w:r w:rsidRPr="00732010">
        <w:rPr>
          <w:rFonts w:ascii="Times New Roman" w:eastAsia="Times New Roman" w:hAnsi="Times New Roman" w:cs="Times New Roman"/>
          <w:lang w:eastAsia="hu-HU"/>
        </w:rPr>
        <w:t> </w:t>
      </w:r>
      <w:r w:rsidRPr="00732010">
        <w:rPr>
          <w:rFonts w:ascii="Times New Roman" w:eastAsia="Times New Roman" w:hAnsi="Times New Roman" w:cs="Times New Roman"/>
          <w:b/>
          <w:bCs/>
          <w:lang w:eastAsia="hu-HU"/>
        </w:rPr>
        <w:t>223 227 900 Ft</w:t>
      </w:r>
    </w:p>
    <w:p w14:paraId="2213691C" w14:textId="676A5B1C"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br/>
      </w:r>
      <w:r w:rsidRPr="00732010">
        <w:rPr>
          <w:rFonts w:ascii="Times New Roman" w:eastAsia="Times New Roman" w:hAnsi="Times New Roman" w:cs="Times New Roman"/>
          <w:b/>
          <w:bCs/>
          <w:lang w:eastAsia="hu-HU"/>
        </w:rPr>
        <w:t>Benyújtás:</w:t>
      </w:r>
      <w:r w:rsidRPr="00732010">
        <w:rPr>
          <w:rFonts w:ascii="Times New Roman" w:eastAsia="Times New Roman" w:hAnsi="Times New Roman" w:cs="Times New Roman"/>
          <w:lang w:eastAsia="hu-HU"/>
        </w:rPr>
        <w:t> 2025. május 20.</w:t>
      </w:r>
    </w:p>
    <w:p w14:paraId="5DB42745"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egy lokális energiamenedzsment rendszer kialakítása és bevezetése Kiskőrös közintézményeiben. A fejlesztés a zöld átállás részeként az önkormányzati intézmények energiafelhasználásának hatékonyabb nyomon követését, elemzését és optimalizálását szolgálja.</w:t>
      </w:r>
    </w:p>
    <w:p w14:paraId="63536292"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rendszer bevezetésével lehetőség nyílik az energiafogyasztási adatok hatékonyabb kezelésére, az energiafelhasználás optimalizálására és az energiahatékonysági intézkedések megalapozására. A fejlesztés hosszú távon hozzájárulhat a működési költségek csökkentéséhez és az üvegházhatású gázok kibocsátásának mérsékléséhez.</w:t>
      </w:r>
    </w:p>
    <w:p w14:paraId="10F97972"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DB4CE4C"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KAP-RD43-1-25</w:t>
      </w:r>
    </w:p>
    <w:p w14:paraId="2C5B292E"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Külterületi útfejlesztés Kiskőrösön</w:t>
      </w:r>
    </w:p>
    <w:p w14:paraId="04D6F10F" w14:textId="77777777" w:rsidR="004576BD"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azonosító:</w:t>
      </w:r>
      <w:r w:rsidRPr="00732010">
        <w:rPr>
          <w:rFonts w:ascii="Times New Roman" w:eastAsia="Times New Roman" w:hAnsi="Times New Roman" w:cs="Times New Roman"/>
          <w:lang w:eastAsia="hu-HU"/>
        </w:rPr>
        <w:t> 1005490985</w:t>
      </w:r>
    </w:p>
    <w:p w14:paraId="40478EF2" w14:textId="44EA804D"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Támogatási összeg:</w:t>
      </w:r>
      <w:r w:rsidRPr="00732010">
        <w:rPr>
          <w:rFonts w:ascii="Times New Roman" w:eastAsia="Times New Roman" w:hAnsi="Times New Roman" w:cs="Times New Roman"/>
          <w:lang w:eastAsia="hu-HU"/>
        </w:rPr>
        <w:t> </w:t>
      </w:r>
      <w:r w:rsidRPr="004576BD">
        <w:rPr>
          <w:rFonts w:ascii="Times New Roman" w:eastAsia="Times New Roman" w:hAnsi="Times New Roman" w:cs="Times New Roman"/>
          <w:b/>
          <w:bCs/>
          <w:lang w:eastAsia="hu-HU"/>
        </w:rPr>
        <w:t>98 723 060 Ft</w:t>
      </w:r>
    </w:p>
    <w:p w14:paraId="03624FA7" w14:textId="4C980869"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célja a Kiskőrös Erdőtelek városrészében található Diófa utca külterületi szakaszának korszerűsítése. A jelenlegi, mintegy 4,2 méter szélességű útalap a megnövekedett nehézgépjármű- és mezőgazdasági forgalom következtében jelentősen leromlott, több helyen kátyúsodás és vízállás alakult ki.</w:t>
      </w:r>
      <w:r w:rsidR="004576BD">
        <w:rPr>
          <w:rFonts w:ascii="Times New Roman" w:eastAsia="Times New Roman" w:hAnsi="Times New Roman" w:cs="Times New Roman"/>
          <w:lang w:eastAsia="hu-HU"/>
        </w:rPr>
        <w:t xml:space="preserve"> </w:t>
      </w:r>
      <w:r w:rsidRPr="00732010">
        <w:rPr>
          <w:rFonts w:ascii="Times New Roman" w:eastAsia="Times New Roman" w:hAnsi="Times New Roman" w:cs="Times New Roman"/>
          <w:lang w:eastAsia="hu-HU"/>
        </w:rPr>
        <w:t>A projekt keretében a meglévő útalap aszfaltburkolattal történő ellátása tervezett. A fejlesztés javítja az út járhatóságát, valamint megkönnyíti a környező mezőgazdasági területek és telephelyek megközelítését.</w:t>
      </w:r>
    </w:p>
    <w:p w14:paraId="6D966D97"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beruházás hozzájárul a külterületi közlekedési infrastruktúra fejlesztéséhez és a helyi gazdasági szereplők működési feltételeinek javításához.</w:t>
      </w:r>
    </w:p>
    <w:p w14:paraId="2CC60B45"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44AB268A" w14:textId="77777777" w:rsidR="00732010" w:rsidRPr="00732010" w:rsidRDefault="00732010" w:rsidP="00732010">
      <w:pPr>
        <w:shd w:val="clear" w:color="auto" w:fill="FFFFFF"/>
        <w:spacing w:after="0" w:line="240" w:lineRule="auto"/>
        <w:jc w:val="both"/>
        <w:outlineLvl w:val="0"/>
        <w:rPr>
          <w:rFonts w:ascii="Times New Roman" w:eastAsia="Times New Roman" w:hAnsi="Times New Roman" w:cs="Times New Roman"/>
          <w:b/>
          <w:bCs/>
          <w:kern w:val="36"/>
          <w:u w:val="single"/>
          <w:lang w:eastAsia="hu-HU"/>
        </w:rPr>
      </w:pPr>
      <w:r w:rsidRPr="00732010">
        <w:rPr>
          <w:rFonts w:ascii="Times New Roman" w:eastAsia="Times New Roman" w:hAnsi="Times New Roman" w:cs="Times New Roman"/>
          <w:b/>
          <w:bCs/>
          <w:kern w:val="36"/>
          <w:u w:val="single"/>
          <w:lang w:eastAsia="hu-HU"/>
        </w:rPr>
        <w:t>2025. évben benyújtott, elbírálás alatt álló pályázatok</w:t>
      </w:r>
    </w:p>
    <w:p w14:paraId="74F2591E" w14:textId="77777777" w:rsidR="00732010" w:rsidRPr="00732010" w:rsidRDefault="00732010" w:rsidP="00732010">
      <w:pPr>
        <w:spacing w:after="0" w:line="240" w:lineRule="auto"/>
        <w:jc w:val="both"/>
        <w:rPr>
          <w:rFonts w:ascii="Times New Roman" w:eastAsia="Times New Roman" w:hAnsi="Times New Roman" w:cs="Times New Roman"/>
          <w:lang w:eastAsia="hu-HU"/>
        </w:rPr>
      </w:pPr>
    </w:p>
    <w:p w14:paraId="1051BDB3"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KAP-RD57-093-1-25</w:t>
      </w:r>
    </w:p>
    <w:p w14:paraId="2AE741CA" w14:textId="77777777" w:rsidR="00732010" w:rsidRPr="00732010" w:rsidRDefault="00732010" w:rsidP="00732010">
      <w:pPr>
        <w:shd w:val="clear" w:color="auto" w:fill="FFFFFF"/>
        <w:spacing w:after="0" w:line="240" w:lineRule="auto"/>
        <w:jc w:val="both"/>
        <w:outlineLvl w:val="2"/>
        <w:rPr>
          <w:rFonts w:ascii="Times New Roman" w:eastAsia="Times New Roman" w:hAnsi="Times New Roman" w:cs="Times New Roman"/>
          <w:b/>
          <w:bCs/>
          <w:lang w:eastAsia="hu-HU"/>
        </w:rPr>
      </w:pPr>
      <w:r w:rsidRPr="00732010">
        <w:rPr>
          <w:rFonts w:ascii="Times New Roman" w:eastAsia="Times New Roman" w:hAnsi="Times New Roman" w:cs="Times New Roman"/>
          <w:b/>
          <w:bCs/>
          <w:lang w:eastAsia="hu-HU"/>
        </w:rPr>
        <w:t>Eszközbeszerzés Kiskőrös Város Önkormányzatánál</w:t>
      </w:r>
    </w:p>
    <w:p w14:paraId="04D399FC"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b/>
          <w:bCs/>
          <w:lang w:eastAsia="hu-HU"/>
        </w:rPr>
        <w:t>Státusz:</w:t>
      </w:r>
      <w:r w:rsidRPr="00732010">
        <w:rPr>
          <w:rFonts w:ascii="Times New Roman" w:eastAsia="Times New Roman" w:hAnsi="Times New Roman" w:cs="Times New Roman"/>
          <w:lang w:eastAsia="hu-HU"/>
        </w:rPr>
        <w:t> bírálat alatt</w:t>
      </w:r>
    </w:p>
    <w:p w14:paraId="44C7037B"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pályázat célja a városi rendezvények és közösségi események lebonyolításához szükséges eszközállomány fejlesztése.</w:t>
      </w:r>
    </w:p>
    <w:p w14:paraId="21DD629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keretében az alábbi eszközök beszerzése tervezett:</w:t>
      </w:r>
    </w:p>
    <w:p w14:paraId="451C440D" w14:textId="77777777" w:rsidR="00732010" w:rsidRPr="00732010" w:rsidRDefault="00732010" w:rsidP="00921398">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1 db 14 kabinos WC-konténer;</w:t>
      </w:r>
    </w:p>
    <w:p w14:paraId="686B709A" w14:textId="77777777" w:rsidR="00732010" w:rsidRPr="00732010" w:rsidRDefault="00732010" w:rsidP="00921398">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4 db, egyenként 6 × 3 méteres alumíniumvázas sátor;</w:t>
      </w:r>
    </w:p>
    <w:p w14:paraId="7CCBA187" w14:textId="77777777" w:rsidR="00732010" w:rsidRPr="00732010" w:rsidRDefault="00732010" w:rsidP="00921398">
      <w:pPr>
        <w:numPr>
          <w:ilvl w:val="0"/>
          <w:numId w:val="24"/>
        </w:numPr>
        <w:shd w:val="clear" w:color="auto" w:fill="FFFFFF"/>
        <w:spacing w:before="100" w:beforeAutospacing="1" w:after="100" w:afterAutospacing="1"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16 db műanyag leterhelő talp.</w:t>
      </w:r>
    </w:p>
    <w:p w14:paraId="2B00B33A"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WC-konténer beszerzése a rendezvények higiénikus és kulturált kiszolgálását, az alumíniumvázas sátrak a résztvevők időjárási körülményekkel szembeni védelmét és a rendezvények infrastruktúrájának fejlesztését szolgálják. A leterhelő talpak a rendezvények során alkalmazott kordonok és egyéb ideiglenes szerkezetek stabil és biztonságos rögzítését biztosítják.</w:t>
      </w:r>
    </w:p>
    <w:p w14:paraId="54E88339" w14:textId="77777777" w:rsidR="00732010" w:rsidRPr="00732010" w:rsidRDefault="00732010" w:rsidP="00732010">
      <w:pPr>
        <w:shd w:val="clear" w:color="auto" w:fill="FFFFFF"/>
        <w:spacing w:after="0" w:line="240" w:lineRule="auto"/>
        <w:jc w:val="both"/>
        <w:rPr>
          <w:rFonts w:ascii="Times New Roman" w:eastAsia="Times New Roman" w:hAnsi="Times New Roman" w:cs="Times New Roman"/>
          <w:lang w:eastAsia="hu-HU"/>
        </w:rPr>
      </w:pPr>
      <w:r w:rsidRPr="00732010">
        <w:rPr>
          <w:rFonts w:ascii="Times New Roman" w:eastAsia="Times New Roman" w:hAnsi="Times New Roman" w:cs="Times New Roman"/>
          <w:lang w:eastAsia="hu-HU"/>
        </w:rPr>
        <w:t>A projekt megvalósítása esetén az önkormányzat rendezvényszervezési eszközállománya korszerűbbé válik, ami hosszú távon a városi és közösségi rendezvények színvonalasabb, biztonságosabb és költséghatékonyabb lebonyolítását segíti.</w:t>
      </w:r>
    </w:p>
    <w:p w14:paraId="2C619123" w14:textId="77777777" w:rsidR="00732010" w:rsidRPr="006E3520" w:rsidRDefault="00732010" w:rsidP="008528A6">
      <w:pPr>
        <w:spacing w:after="0" w:line="240" w:lineRule="auto"/>
        <w:jc w:val="both"/>
        <w:rPr>
          <w:rFonts w:ascii="Times New Roman" w:hAnsi="Times New Roman" w:cs="Times New Roman"/>
        </w:rPr>
      </w:pPr>
    </w:p>
    <w:p w14:paraId="0EA5B321" w14:textId="05D5AB0B" w:rsidR="00284E9B" w:rsidRPr="002C7938" w:rsidRDefault="00284E9B" w:rsidP="008528A6">
      <w:pPr>
        <w:spacing w:after="0" w:line="240" w:lineRule="auto"/>
        <w:jc w:val="both"/>
        <w:rPr>
          <w:rFonts w:ascii="Times New Roman" w:hAnsi="Times New Roman" w:cs="Times New Roman"/>
          <w:highlight w:val="yellow"/>
        </w:rPr>
      </w:pPr>
    </w:p>
    <w:p w14:paraId="710F855B" w14:textId="77777777" w:rsidR="00284E9B" w:rsidRDefault="00284E9B" w:rsidP="008528A6">
      <w:pPr>
        <w:spacing w:after="0" w:line="240" w:lineRule="auto"/>
        <w:jc w:val="both"/>
        <w:rPr>
          <w:rFonts w:ascii="Times New Roman" w:hAnsi="Times New Roman" w:cs="Times New Roman"/>
          <w:highlight w:val="yellow"/>
        </w:rPr>
      </w:pPr>
    </w:p>
    <w:p w14:paraId="0A890EC7" w14:textId="77777777" w:rsidR="004576BD" w:rsidRDefault="004576BD" w:rsidP="008528A6">
      <w:pPr>
        <w:spacing w:after="0" w:line="240" w:lineRule="auto"/>
        <w:jc w:val="both"/>
        <w:rPr>
          <w:rFonts w:ascii="Times New Roman" w:hAnsi="Times New Roman" w:cs="Times New Roman"/>
          <w:highlight w:val="yellow"/>
        </w:rPr>
      </w:pPr>
    </w:p>
    <w:p w14:paraId="2ED13750" w14:textId="77777777" w:rsidR="004576BD" w:rsidRDefault="004576BD" w:rsidP="008528A6">
      <w:pPr>
        <w:spacing w:after="0" w:line="240" w:lineRule="auto"/>
        <w:jc w:val="both"/>
        <w:rPr>
          <w:rFonts w:ascii="Times New Roman" w:hAnsi="Times New Roman" w:cs="Times New Roman"/>
          <w:highlight w:val="yellow"/>
        </w:rPr>
      </w:pPr>
    </w:p>
    <w:p w14:paraId="569D5516" w14:textId="77777777" w:rsidR="008F0681" w:rsidRDefault="008F0681" w:rsidP="008528A6">
      <w:pPr>
        <w:spacing w:after="0" w:line="240" w:lineRule="auto"/>
        <w:jc w:val="both"/>
        <w:rPr>
          <w:rFonts w:ascii="Times New Roman" w:hAnsi="Times New Roman" w:cs="Times New Roman"/>
          <w:highlight w:val="yellow"/>
        </w:rPr>
      </w:pPr>
    </w:p>
    <w:p w14:paraId="6BC234AD" w14:textId="77777777" w:rsidR="008F0681" w:rsidRDefault="008F0681" w:rsidP="008528A6">
      <w:pPr>
        <w:spacing w:after="0" w:line="240" w:lineRule="auto"/>
        <w:jc w:val="both"/>
        <w:rPr>
          <w:rFonts w:ascii="Times New Roman" w:hAnsi="Times New Roman" w:cs="Times New Roman"/>
          <w:highlight w:val="yellow"/>
        </w:rPr>
      </w:pPr>
    </w:p>
    <w:p w14:paraId="03D5D8CA" w14:textId="77777777" w:rsidR="008F0681" w:rsidRPr="002C7938" w:rsidRDefault="008F0681" w:rsidP="008528A6">
      <w:pPr>
        <w:spacing w:after="0" w:line="240" w:lineRule="auto"/>
        <w:jc w:val="both"/>
        <w:rPr>
          <w:rFonts w:ascii="Times New Roman" w:hAnsi="Times New Roman" w:cs="Times New Roman"/>
          <w:highlight w:val="yellow"/>
        </w:rPr>
      </w:pPr>
    </w:p>
    <w:p w14:paraId="1D063BD6" w14:textId="1EB0E7B6" w:rsidR="008B4826" w:rsidRPr="00DD64E5" w:rsidRDefault="007332FA" w:rsidP="008B4826">
      <w:pPr>
        <w:pStyle w:val="Listaszerbekezds"/>
        <w:numPr>
          <w:ilvl w:val="1"/>
          <w:numId w:val="1"/>
        </w:numPr>
        <w:spacing w:after="0" w:line="240" w:lineRule="auto"/>
        <w:jc w:val="both"/>
        <w:rPr>
          <w:rFonts w:ascii="Times New Roman" w:hAnsi="Times New Roman" w:cs="Times New Roman"/>
          <w:b/>
        </w:rPr>
      </w:pPr>
      <w:r w:rsidRPr="00DD64E5">
        <w:rPr>
          <w:rFonts w:ascii="Times New Roman" w:hAnsi="Times New Roman" w:cs="Times New Roman"/>
          <w:b/>
        </w:rPr>
        <w:lastRenderedPageBreak/>
        <w:t>Polgármesteri kabinet</w:t>
      </w:r>
      <w:r w:rsidR="002A5ADB" w:rsidRPr="00DD64E5">
        <w:rPr>
          <w:rFonts w:ascii="Times New Roman" w:hAnsi="Times New Roman" w:cs="Times New Roman"/>
          <w:b/>
        </w:rPr>
        <w:t xml:space="preserve"> egyéb feladatok</w:t>
      </w:r>
    </w:p>
    <w:p w14:paraId="1332442E" w14:textId="77777777" w:rsidR="008B4826" w:rsidRPr="000E5D6B" w:rsidRDefault="008B4826" w:rsidP="008B4826">
      <w:pPr>
        <w:spacing w:after="0" w:line="240" w:lineRule="auto"/>
        <w:ind w:left="360"/>
        <w:jc w:val="both"/>
        <w:rPr>
          <w:rFonts w:ascii="Times New Roman" w:hAnsi="Times New Roman" w:cs="Times New Roman"/>
          <w:b/>
        </w:rPr>
      </w:pPr>
    </w:p>
    <w:p w14:paraId="043F4BC0" w14:textId="578FA495" w:rsidR="003F5FE3" w:rsidRPr="003F5347" w:rsidRDefault="007332FA" w:rsidP="008B4826">
      <w:pPr>
        <w:spacing w:after="0" w:line="240" w:lineRule="auto"/>
        <w:ind w:left="357"/>
        <w:jc w:val="both"/>
        <w:rPr>
          <w:rFonts w:ascii="Times New Roman" w:hAnsi="Times New Roman" w:cs="Times New Roman"/>
        </w:rPr>
      </w:pPr>
      <w:r w:rsidRPr="000E5D6B">
        <w:rPr>
          <w:rFonts w:ascii="Times New Roman" w:hAnsi="Times New Roman" w:cs="Times New Roman"/>
        </w:rPr>
        <w:t xml:space="preserve">A Polgármesteri kabinet szervezeti egységen belül a kabinet asszisztens és az önkormányzati asszisztens </w:t>
      </w:r>
      <w:r w:rsidR="008B4826" w:rsidRPr="000E5D6B">
        <w:rPr>
          <w:rFonts w:ascii="Times New Roman" w:hAnsi="Times New Roman" w:cs="Times New Roman"/>
        </w:rPr>
        <w:t>látja el többek között a Képviselő-testületi és Társulási-tanácsi ülések (Kiskőrösi Többcélú Kistérségi Társulás) adminisztratív feladatait. A képviselő-testület és a társulások határozatainak kivonatozását, rendelet kihirdetését, valamint a Német Nemzetiségi Önkormányzat, Cigány Nemzetiségi Önkormányzat, Szlovák Nemzetiségi Önkormányzat működésének biztosítását, továbbá a polgármester és jegyző napi munkájához kapcsolódó, általuk meghatározott feladatokat, segítik ügyfélfogadásukat, programjaikat. A</w:t>
      </w:r>
      <w:r w:rsidR="008209B5" w:rsidRPr="000E5D6B">
        <w:rPr>
          <w:rFonts w:ascii="Times New Roman" w:hAnsi="Times New Roman" w:cs="Times New Roman"/>
        </w:rPr>
        <w:t>z intézmény</w:t>
      </w:r>
      <w:r w:rsidR="00CE1E18">
        <w:rPr>
          <w:rFonts w:ascii="Times New Roman" w:hAnsi="Times New Roman" w:cs="Times New Roman"/>
        </w:rPr>
        <w:t>irányítási menedzser</w:t>
      </w:r>
      <w:r w:rsidR="008209B5" w:rsidRPr="000E5D6B">
        <w:rPr>
          <w:rFonts w:ascii="Times New Roman" w:hAnsi="Times New Roman" w:cs="Times New Roman"/>
        </w:rPr>
        <w:t xml:space="preserve"> és a gondnok feladata </w:t>
      </w:r>
      <w:r w:rsidR="008B4826" w:rsidRPr="000E5D6B">
        <w:rPr>
          <w:rFonts w:ascii="Times New Roman" w:hAnsi="Times New Roman" w:cs="Times New Roman"/>
        </w:rPr>
        <w:t>a Polgármesteri Hivatal napi működésének</w:t>
      </w:r>
      <w:r w:rsidR="00653CAA">
        <w:rPr>
          <w:rFonts w:ascii="Times New Roman" w:hAnsi="Times New Roman" w:cs="Times New Roman"/>
        </w:rPr>
        <w:t xml:space="preserve"> szervezési és</w:t>
      </w:r>
      <w:r w:rsidR="008B4826" w:rsidRPr="000E5D6B">
        <w:rPr>
          <w:rFonts w:ascii="Times New Roman" w:hAnsi="Times New Roman" w:cs="Times New Roman"/>
        </w:rPr>
        <w:t xml:space="preserve"> technikai feltételeinek megteremtése.</w:t>
      </w:r>
      <w:r w:rsidR="00A22589" w:rsidRPr="000E5D6B">
        <w:rPr>
          <w:rFonts w:ascii="Times New Roman" w:hAnsi="Times New Roman" w:cs="Times New Roman"/>
        </w:rPr>
        <w:t xml:space="preserve"> </w:t>
      </w:r>
      <w:r w:rsidR="00D303D1" w:rsidRPr="00D303D1">
        <w:rPr>
          <w:rFonts w:ascii="Times New Roman" w:hAnsi="Times New Roman" w:cs="Times New Roman"/>
        </w:rPr>
        <w:t>Közreműködik az önkormányzat által fenntartott köznevelési, kulturális (előadó- és alkotóművészeti, közművelődési és közgyűjteményi intézmények, valamint könyvtár) intézmények és az önkormányzat részvételével működő gazdálkodó szervezetek alapításával, átszervezésével, megszüntetésével, irányításával, működésével, ellenőrzésével kapcsolatos feladatok, valamint a városban működő civil szervezetekkel való kapcsolattartási feladatok ellátásában.</w:t>
      </w:r>
      <w:r w:rsidR="00D303D1" w:rsidRPr="00D303D1">
        <w:t xml:space="preserve"> </w:t>
      </w:r>
      <w:r w:rsidR="00D303D1">
        <w:rPr>
          <w:rFonts w:ascii="Times New Roman" w:hAnsi="Times New Roman" w:cs="Times New Roman"/>
        </w:rPr>
        <w:t xml:space="preserve">A műszaki menedzser </w:t>
      </w:r>
      <w:r w:rsidR="00202CB9">
        <w:rPr>
          <w:rFonts w:ascii="Times New Roman" w:hAnsi="Times New Roman" w:cs="Times New Roman"/>
        </w:rPr>
        <w:t xml:space="preserve">előkészíti </w:t>
      </w:r>
      <w:r w:rsidR="00D303D1" w:rsidRPr="00D303D1">
        <w:rPr>
          <w:rFonts w:ascii="Times New Roman" w:hAnsi="Times New Roman" w:cs="Times New Roman"/>
        </w:rPr>
        <w:t>a településfejlesztési, rendezési tervek</w:t>
      </w:r>
      <w:r w:rsidR="00202CB9">
        <w:rPr>
          <w:rFonts w:ascii="Times New Roman" w:hAnsi="Times New Roman" w:cs="Times New Roman"/>
        </w:rPr>
        <w:t xml:space="preserve"> módosítását részt vesz a </w:t>
      </w:r>
      <w:r w:rsidR="00D303D1" w:rsidRPr="00D303D1">
        <w:rPr>
          <w:rFonts w:ascii="Times New Roman" w:hAnsi="Times New Roman" w:cs="Times New Roman"/>
        </w:rPr>
        <w:t>kapcsolódó eljárások</w:t>
      </w:r>
      <w:r w:rsidR="00202CB9">
        <w:rPr>
          <w:rFonts w:ascii="Times New Roman" w:hAnsi="Times New Roman" w:cs="Times New Roman"/>
        </w:rPr>
        <w:t xml:space="preserve"> </w:t>
      </w:r>
      <w:r w:rsidR="00D303D1" w:rsidRPr="00D303D1">
        <w:rPr>
          <w:rFonts w:ascii="Times New Roman" w:hAnsi="Times New Roman" w:cs="Times New Roman"/>
        </w:rPr>
        <w:t>lefolytatásában</w:t>
      </w:r>
      <w:r w:rsidR="00D6498D">
        <w:rPr>
          <w:rFonts w:ascii="Times New Roman" w:hAnsi="Times New Roman" w:cs="Times New Roman"/>
        </w:rPr>
        <w:t>.</w:t>
      </w:r>
      <w:r w:rsidR="00B60DFA" w:rsidRPr="00B60DFA">
        <w:t xml:space="preserve"> </w:t>
      </w:r>
      <w:r w:rsidR="00B60DFA">
        <w:t>F</w:t>
      </w:r>
      <w:r w:rsidR="00B60DFA" w:rsidRPr="00B60DFA">
        <w:rPr>
          <w:rFonts w:ascii="Times New Roman" w:hAnsi="Times New Roman" w:cs="Times New Roman"/>
        </w:rPr>
        <w:t>ő feladatai közé tartozik az Önkormányzati kommunikáció és média megjelenése, a városi és egyéb rendezvények koordinálása,</w:t>
      </w:r>
      <w:r w:rsidR="00B60DFA">
        <w:rPr>
          <w:rFonts w:ascii="Times New Roman" w:hAnsi="Times New Roman" w:cs="Times New Roman"/>
        </w:rPr>
        <w:t xml:space="preserve"> valamint</w:t>
      </w:r>
      <w:r w:rsidR="00B60DFA" w:rsidRPr="00B60DFA">
        <w:rPr>
          <w:rFonts w:ascii="Times New Roman" w:hAnsi="Times New Roman" w:cs="Times New Roman"/>
        </w:rPr>
        <w:t xml:space="preserve"> a nemzetközi kapcsolatok</w:t>
      </w:r>
      <w:r w:rsidR="00B60DFA">
        <w:rPr>
          <w:rFonts w:ascii="Times New Roman" w:hAnsi="Times New Roman" w:cs="Times New Roman"/>
        </w:rPr>
        <w:t>.</w:t>
      </w:r>
    </w:p>
    <w:p w14:paraId="472AFF8E" w14:textId="77777777" w:rsidR="008B4826" w:rsidRPr="003F5347" w:rsidRDefault="008B4826" w:rsidP="008B4826">
      <w:pPr>
        <w:spacing w:after="0" w:line="240" w:lineRule="auto"/>
        <w:ind w:left="357"/>
        <w:jc w:val="both"/>
        <w:rPr>
          <w:rFonts w:ascii="Times New Roman" w:hAnsi="Times New Roman" w:cs="Times New Roman"/>
        </w:rPr>
      </w:pPr>
    </w:p>
    <w:p w14:paraId="302450D1" w14:textId="77777777" w:rsidR="008B4826" w:rsidRPr="00A90FC0" w:rsidRDefault="008B4826" w:rsidP="00921398">
      <w:pPr>
        <w:pStyle w:val="Listaszerbekezds"/>
        <w:numPr>
          <w:ilvl w:val="0"/>
          <w:numId w:val="2"/>
        </w:numPr>
        <w:spacing w:after="0" w:line="240" w:lineRule="auto"/>
        <w:jc w:val="both"/>
        <w:rPr>
          <w:rFonts w:ascii="Times New Roman" w:eastAsia="Calibri" w:hAnsi="Times New Roman" w:cs="Times New Roman"/>
          <w:b/>
          <w:u w:val="single"/>
        </w:rPr>
      </w:pPr>
      <w:r w:rsidRPr="00A90FC0">
        <w:rPr>
          <w:rFonts w:ascii="Times New Roman" w:eastAsia="Calibri" w:hAnsi="Times New Roman" w:cs="Times New Roman"/>
          <w:b/>
          <w:u w:val="single"/>
        </w:rPr>
        <w:t>Képviselő-testület és Társulási tanács működése:</w:t>
      </w:r>
    </w:p>
    <w:p w14:paraId="7C3D2AAE" w14:textId="6277F89B" w:rsidR="008B4826" w:rsidRPr="00A90FC0" w:rsidRDefault="008B4826" w:rsidP="008B4826">
      <w:pPr>
        <w:spacing w:after="0" w:line="240" w:lineRule="auto"/>
        <w:ind w:left="360"/>
        <w:jc w:val="both"/>
        <w:rPr>
          <w:rFonts w:ascii="Times New Roman" w:hAnsi="Times New Roman" w:cs="Times New Roman"/>
          <w:b/>
        </w:rPr>
      </w:pPr>
    </w:p>
    <w:p w14:paraId="2F892E06" w14:textId="3CB75C3E" w:rsidR="00060A84" w:rsidRPr="00A90FC0" w:rsidRDefault="00060A84" w:rsidP="008B4826">
      <w:pPr>
        <w:spacing w:after="0" w:line="240" w:lineRule="auto"/>
        <w:ind w:left="360"/>
        <w:jc w:val="both"/>
        <w:rPr>
          <w:rFonts w:ascii="Times New Roman" w:hAnsi="Times New Roman" w:cs="Times New Roman"/>
          <w:b/>
        </w:rPr>
      </w:pPr>
    </w:p>
    <w:p w14:paraId="519B3D5C" w14:textId="295EA1B0" w:rsidR="008B4826" w:rsidRPr="00A90FC0" w:rsidRDefault="008B4826" w:rsidP="008B4826">
      <w:pPr>
        <w:autoSpaceDE w:val="0"/>
        <w:autoSpaceDN w:val="0"/>
        <w:adjustRightInd w:val="0"/>
        <w:spacing w:after="0" w:line="240" w:lineRule="auto"/>
        <w:ind w:firstLine="360"/>
        <w:jc w:val="both"/>
        <w:rPr>
          <w:rFonts w:ascii="Times New Roman" w:hAnsi="Times New Roman" w:cs="Times New Roman"/>
          <w:b/>
          <w:bCs/>
          <w:color w:val="000000"/>
        </w:rPr>
      </w:pPr>
      <w:r w:rsidRPr="00A90FC0">
        <w:rPr>
          <w:rFonts w:ascii="Times New Roman" w:hAnsi="Times New Roman" w:cs="Times New Roman"/>
          <w:b/>
          <w:bCs/>
          <w:color w:val="000000"/>
        </w:rPr>
        <w:t>20</w:t>
      </w:r>
      <w:r w:rsidR="001326FF" w:rsidRPr="00A90FC0">
        <w:rPr>
          <w:rFonts w:ascii="Times New Roman" w:hAnsi="Times New Roman" w:cs="Times New Roman"/>
          <w:b/>
          <w:bCs/>
          <w:color w:val="000000"/>
        </w:rPr>
        <w:t>2</w:t>
      </w:r>
      <w:r w:rsidR="00783185">
        <w:rPr>
          <w:rFonts w:ascii="Times New Roman" w:hAnsi="Times New Roman" w:cs="Times New Roman"/>
          <w:b/>
          <w:bCs/>
          <w:color w:val="000000"/>
        </w:rPr>
        <w:t>5</w:t>
      </w:r>
      <w:r w:rsidRPr="00A90FC0">
        <w:rPr>
          <w:rFonts w:ascii="Times New Roman" w:hAnsi="Times New Roman" w:cs="Times New Roman"/>
          <w:b/>
          <w:bCs/>
          <w:color w:val="000000"/>
        </w:rPr>
        <w:t>. évi képviselő-testületi ülések</w:t>
      </w:r>
    </w:p>
    <w:p w14:paraId="4B8DDED8" w14:textId="73836045" w:rsidR="008B4826" w:rsidRPr="00A90FC0"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A90FC0">
        <w:rPr>
          <w:rFonts w:ascii="Times New Roman" w:hAnsi="Times New Roman" w:cs="Times New Roman"/>
          <w:color w:val="000000"/>
        </w:rPr>
        <w:t xml:space="preserve">Képviselő-testületi ülések száma összesen: </w:t>
      </w:r>
      <w:r w:rsidR="003C03C0">
        <w:rPr>
          <w:rFonts w:ascii="Times New Roman" w:hAnsi="Times New Roman" w:cs="Times New Roman"/>
          <w:color w:val="000000"/>
        </w:rPr>
        <w:t>15</w:t>
      </w:r>
    </w:p>
    <w:p w14:paraId="612AF95D" w14:textId="7D01673F" w:rsidR="008B4826" w:rsidRPr="00A90FC0"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A90FC0">
        <w:rPr>
          <w:rFonts w:ascii="Times New Roman" w:hAnsi="Times New Roman" w:cs="Times New Roman"/>
          <w:color w:val="000000"/>
        </w:rPr>
        <w:t xml:space="preserve">Képviselő-testületi határozatok száma: </w:t>
      </w:r>
      <w:r w:rsidR="00434B6D" w:rsidRPr="00A90FC0">
        <w:rPr>
          <w:rFonts w:ascii="Times New Roman" w:hAnsi="Times New Roman" w:cs="Times New Roman"/>
          <w:color w:val="000000"/>
        </w:rPr>
        <w:t>1</w:t>
      </w:r>
      <w:r w:rsidR="003C03C0">
        <w:rPr>
          <w:rFonts w:ascii="Times New Roman" w:hAnsi="Times New Roman" w:cs="Times New Roman"/>
          <w:color w:val="000000"/>
        </w:rPr>
        <w:t>53</w:t>
      </w:r>
    </w:p>
    <w:p w14:paraId="48AD4332" w14:textId="4EB21512" w:rsidR="008B4826" w:rsidRPr="00A90FC0" w:rsidRDefault="00421409" w:rsidP="008B4826">
      <w:pPr>
        <w:autoSpaceDE w:val="0"/>
        <w:autoSpaceDN w:val="0"/>
        <w:adjustRightInd w:val="0"/>
        <w:spacing w:after="0" w:line="240" w:lineRule="auto"/>
        <w:ind w:left="360"/>
        <w:jc w:val="both"/>
        <w:rPr>
          <w:rFonts w:ascii="Times New Roman" w:hAnsi="Times New Roman" w:cs="Times New Roman"/>
          <w:color w:val="000000"/>
        </w:rPr>
      </w:pPr>
      <w:r w:rsidRPr="00A90FC0">
        <w:rPr>
          <w:rFonts w:ascii="Times New Roman" w:hAnsi="Times New Roman" w:cs="Times New Roman"/>
          <w:color w:val="000000"/>
        </w:rPr>
        <w:t xml:space="preserve">Rendeletek száma: </w:t>
      </w:r>
      <w:r w:rsidR="00F5417A">
        <w:rPr>
          <w:rFonts w:ascii="Times New Roman" w:hAnsi="Times New Roman" w:cs="Times New Roman"/>
          <w:color w:val="000000"/>
        </w:rPr>
        <w:t>1</w:t>
      </w:r>
      <w:r w:rsidR="003C03C0">
        <w:rPr>
          <w:rFonts w:ascii="Times New Roman" w:hAnsi="Times New Roman" w:cs="Times New Roman"/>
          <w:color w:val="000000"/>
        </w:rPr>
        <w:t>7</w:t>
      </w:r>
    </w:p>
    <w:p w14:paraId="35F99F95" w14:textId="2DE24825" w:rsidR="00006BFF" w:rsidRDefault="00FB3561" w:rsidP="008B4826">
      <w:pPr>
        <w:spacing w:after="0" w:line="240" w:lineRule="auto"/>
        <w:ind w:left="360"/>
        <w:jc w:val="both"/>
        <w:rPr>
          <w:rFonts w:ascii="Times New Roman" w:hAnsi="Times New Roman" w:cs="Times New Roman"/>
          <w:color w:val="000000"/>
        </w:rPr>
      </w:pPr>
      <w:r w:rsidRPr="00A90FC0">
        <w:rPr>
          <w:rFonts w:ascii="Times New Roman" w:hAnsi="Times New Roman" w:cs="Times New Roman"/>
          <w:color w:val="000000"/>
        </w:rPr>
        <w:t xml:space="preserve">Közmeghallgatás: </w:t>
      </w:r>
      <w:r w:rsidR="003C03C0">
        <w:rPr>
          <w:rFonts w:ascii="Times New Roman" w:hAnsi="Times New Roman" w:cs="Times New Roman"/>
          <w:color w:val="000000"/>
        </w:rPr>
        <w:t>1</w:t>
      </w:r>
    </w:p>
    <w:p w14:paraId="07885798" w14:textId="77777777" w:rsidR="00FB3561" w:rsidRPr="003F5347" w:rsidRDefault="00FB3561" w:rsidP="008B4826">
      <w:pPr>
        <w:spacing w:after="0" w:line="240" w:lineRule="auto"/>
        <w:ind w:left="360"/>
        <w:jc w:val="both"/>
        <w:rPr>
          <w:rFonts w:ascii="Times New Roman" w:hAnsi="Times New Roman" w:cs="Times New Roman"/>
          <w:color w:val="000000"/>
        </w:rPr>
      </w:pPr>
    </w:p>
    <w:p w14:paraId="0B62574F" w14:textId="23389354" w:rsidR="00006BFF" w:rsidRPr="00551608" w:rsidRDefault="00006BFF" w:rsidP="00006BFF">
      <w:pPr>
        <w:spacing w:after="0" w:line="240" w:lineRule="auto"/>
        <w:ind w:left="360"/>
        <w:jc w:val="both"/>
        <w:rPr>
          <w:rFonts w:ascii="Times New Roman" w:hAnsi="Times New Roman" w:cs="Times New Roman"/>
          <w:b/>
          <w:color w:val="000000"/>
        </w:rPr>
      </w:pPr>
      <w:r w:rsidRPr="00551608">
        <w:rPr>
          <w:rFonts w:ascii="Times New Roman" w:hAnsi="Times New Roman" w:cs="Times New Roman"/>
          <w:b/>
          <w:color w:val="000000"/>
        </w:rPr>
        <w:t>20</w:t>
      </w:r>
      <w:r w:rsidR="0085480D" w:rsidRPr="00551608">
        <w:rPr>
          <w:rFonts w:ascii="Times New Roman" w:hAnsi="Times New Roman" w:cs="Times New Roman"/>
          <w:b/>
          <w:color w:val="000000"/>
        </w:rPr>
        <w:t>2</w:t>
      </w:r>
      <w:r w:rsidR="00551608">
        <w:rPr>
          <w:rFonts w:ascii="Times New Roman" w:hAnsi="Times New Roman" w:cs="Times New Roman"/>
          <w:b/>
          <w:color w:val="000000"/>
        </w:rPr>
        <w:t>5</w:t>
      </w:r>
      <w:r w:rsidRPr="00551608">
        <w:rPr>
          <w:rFonts w:ascii="Times New Roman" w:hAnsi="Times New Roman" w:cs="Times New Roman"/>
          <w:b/>
          <w:color w:val="000000"/>
        </w:rPr>
        <w:t>. évi</w:t>
      </w:r>
      <w:r w:rsidRPr="00551608">
        <w:rPr>
          <w:rFonts w:ascii="Times New Roman" w:hAnsi="Times New Roman" w:cs="Times New Roman"/>
          <w:b/>
        </w:rPr>
        <w:t xml:space="preserve"> </w:t>
      </w:r>
      <w:r w:rsidRPr="00551608">
        <w:rPr>
          <w:rFonts w:ascii="Times New Roman" w:hAnsi="Times New Roman" w:cs="Times New Roman"/>
          <w:b/>
          <w:color w:val="000000"/>
        </w:rPr>
        <w:t>Kiskőrösi Többcélú Kistérségi Társulás ülések</w:t>
      </w:r>
    </w:p>
    <w:p w14:paraId="56BC1A89" w14:textId="2E88796A" w:rsidR="00006BFF" w:rsidRPr="00551608" w:rsidRDefault="00006BFF" w:rsidP="00006BFF">
      <w:pPr>
        <w:spacing w:after="0" w:line="240" w:lineRule="auto"/>
        <w:ind w:left="360"/>
        <w:jc w:val="both"/>
        <w:rPr>
          <w:rFonts w:ascii="Times New Roman" w:hAnsi="Times New Roman" w:cs="Times New Roman"/>
          <w:color w:val="000000"/>
        </w:rPr>
      </w:pPr>
      <w:r w:rsidRPr="00551608">
        <w:rPr>
          <w:rFonts w:ascii="Times New Roman" w:hAnsi="Times New Roman" w:cs="Times New Roman"/>
          <w:color w:val="000000"/>
        </w:rPr>
        <w:t>Társulási-tanács ülések száma:</w:t>
      </w:r>
      <w:r w:rsidR="0015268B" w:rsidRPr="00551608">
        <w:rPr>
          <w:rFonts w:ascii="Times New Roman" w:hAnsi="Times New Roman" w:cs="Times New Roman"/>
          <w:color w:val="000000"/>
        </w:rPr>
        <w:t xml:space="preserve"> </w:t>
      </w:r>
      <w:r w:rsidR="005F1B57" w:rsidRPr="00551608">
        <w:rPr>
          <w:rFonts w:ascii="Times New Roman" w:hAnsi="Times New Roman" w:cs="Times New Roman"/>
          <w:color w:val="000000"/>
        </w:rPr>
        <w:t>4</w:t>
      </w:r>
    </w:p>
    <w:p w14:paraId="0952D363" w14:textId="5B1127B3" w:rsidR="00006BFF" w:rsidRPr="00AA519D" w:rsidRDefault="00006BFF" w:rsidP="00006BFF">
      <w:pPr>
        <w:spacing w:after="0" w:line="240" w:lineRule="auto"/>
        <w:ind w:left="360"/>
        <w:jc w:val="both"/>
        <w:rPr>
          <w:rFonts w:ascii="Times New Roman" w:hAnsi="Times New Roman" w:cs="Times New Roman"/>
          <w:color w:val="000000"/>
        </w:rPr>
      </w:pPr>
      <w:r w:rsidRPr="00551608">
        <w:rPr>
          <w:rFonts w:ascii="Times New Roman" w:hAnsi="Times New Roman" w:cs="Times New Roman"/>
          <w:color w:val="000000"/>
        </w:rPr>
        <w:t>Társulási-tanács határozatok száma: 1</w:t>
      </w:r>
      <w:r w:rsidR="00551608" w:rsidRPr="00551608">
        <w:rPr>
          <w:rFonts w:ascii="Times New Roman" w:hAnsi="Times New Roman" w:cs="Times New Roman"/>
          <w:color w:val="000000"/>
        </w:rPr>
        <w:t>2</w:t>
      </w:r>
    </w:p>
    <w:p w14:paraId="70A7A0AF" w14:textId="77777777" w:rsidR="00006BFF" w:rsidRPr="00052B96" w:rsidRDefault="00006BFF" w:rsidP="00006BFF">
      <w:pPr>
        <w:spacing w:after="0" w:line="240" w:lineRule="auto"/>
        <w:ind w:left="360"/>
        <w:jc w:val="both"/>
        <w:rPr>
          <w:rFonts w:ascii="Times New Roman" w:hAnsi="Times New Roman" w:cs="Times New Roman"/>
          <w:color w:val="000000"/>
          <w:highlight w:val="yellow"/>
        </w:rPr>
      </w:pPr>
    </w:p>
    <w:p w14:paraId="7905EF19" w14:textId="77777777" w:rsidR="0098149D" w:rsidRDefault="0098149D" w:rsidP="00522FC1">
      <w:pPr>
        <w:spacing w:after="0" w:line="240" w:lineRule="auto"/>
        <w:ind w:left="360"/>
        <w:jc w:val="both"/>
        <w:rPr>
          <w:rFonts w:ascii="Times New Roman" w:hAnsi="Times New Roman" w:cs="Times New Roman"/>
          <w:b/>
          <w:color w:val="000000"/>
        </w:rPr>
      </w:pPr>
    </w:p>
    <w:p w14:paraId="7C062B60" w14:textId="02AC0C6C" w:rsidR="00522FC1" w:rsidRPr="003F5347" w:rsidRDefault="00522FC1" w:rsidP="00522FC1">
      <w:pPr>
        <w:spacing w:after="0" w:line="240" w:lineRule="auto"/>
        <w:ind w:left="360"/>
        <w:jc w:val="both"/>
        <w:rPr>
          <w:rFonts w:ascii="Times New Roman" w:hAnsi="Times New Roman" w:cs="Times New Roman"/>
          <w:b/>
          <w:color w:val="000000"/>
        </w:rPr>
      </w:pPr>
      <w:r w:rsidRPr="003F5347">
        <w:rPr>
          <w:rFonts w:ascii="Times New Roman" w:hAnsi="Times New Roman" w:cs="Times New Roman"/>
          <w:b/>
          <w:color w:val="000000"/>
        </w:rPr>
        <w:t>Nemzetiségi Önkormányzatok 20</w:t>
      </w:r>
      <w:r w:rsidR="004E2A77" w:rsidRPr="003F5347">
        <w:rPr>
          <w:rFonts w:ascii="Times New Roman" w:hAnsi="Times New Roman" w:cs="Times New Roman"/>
          <w:b/>
          <w:color w:val="000000"/>
        </w:rPr>
        <w:t>2</w:t>
      </w:r>
      <w:r w:rsidR="004F718B">
        <w:rPr>
          <w:rFonts w:ascii="Times New Roman" w:hAnsi="Times New Roman" w:cs="Times New Roman"/>
          <w:b/>
          <w:color w:val="000000"/>
        </w:rPr>
        <w:t>5</w:t>
      </w:r>
      <w:r w:rsidRPr="003F5347">
        <w:rPr>
          <w:rFonts w:ascii="Times New Roman" w:hAnsi="Times New Roman" w:cs="Times New Roman"/>
          <w:b/>
          <w:color w:val="000000"/>
        </w:rPr>
        <w:t xml:space="preserve">. évi ülései </w:t>
      </w:r>
    </w:p>
    <w:p w14:paraId="5A521FA7" w14:textId="77777777" w:rsidR="00A56F34" w:rsidRPr="003F5347" w:rsidRDefault="00A56F34" w:rsidP="00522FC1">
      <w:pPr>
        <w:spacing w:after="0" w:line="240" w:lineRule="auto"/>
        <w:ind w:left="360"/>
        <w:jc w:val="both"/>
        <w:rPr>
          <w:rFonts w:ascii="Times New Roman" w:hAnsi="Times New Roman" w:cs="Times New Roman"/>
          <w:b/>
          <w:color w:val="000000"/>
        </w:rPr>
      </w:pPr>
    </w:p>
    <w:p w14:paraId="0596CA42" w14:textId="56656791"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 xml:space="preserve">Szlovák Nemzetiségi Önkormányzat üléseinek száma: </w:t>
      </w:r>
      <w:r w:rsidR="00AF47B1">
        <w:rPr>
          <w:rFonts w:ascii="Times New Roman" w:hAnsi="Times New Roman" w:cs="Times New Roman"/>
          <w:color w:val="000000"/>
        </w:rPr>
        <w:t>10</w:t>
      </w:r>
    </w:p>
    <w:p w14:paraId="04DA02AC" w14:textId="77777777"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Szlovák Nemzetiségi Önkormányzat közmeghallgatások száma: 1</w:t>
      </w:r>
    </w:p>
    <w:p w14:paraId="3AA538E8" w14:textId="2658B35F"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 xml:space="preserve">Szlovák Nemzetiségi Önkormányzat határozatainak száma: </w:t>
      </w:r>
      <w:r w:rsidR="004F718B">
        <w:rPr>
          <w:rFonts w:ascii="Times New Roman" w:hAnsi="Times New Roman" w:cs="Times New Roman"/>
          <w:color w:val="000000"/>
        </w:rPr>
        <w:t>62</w:t>
      </w:r>
    </w:p>
    <w:p w14:paraId="79CB7E17" w14:textId="77777777" w:rsidR="007B5731" w:rsidRPr="003F5347" w:rsidRDefault="007B5731" w:rsidP="007B5731">
      <w:pPr>
        <w:spacing w:after="0" w:line="240" w:lineRule="auto"/>
        <w:ind w:left="360"/>
        <w:jc w:val="both"/>
        <w:rPr>
          <w:rFonts w:ascii="Times New Roman" w:hAnsi="Times New Roman" w:cs="Times New Roman"/>
          <w:color w:val="000000"/>
        </w:rPr>
      </w:pPr>
    </w:p>
    <w:p w14:paraId="38561AC2" w14:textId="2D62360A"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 xml:space="preserve">Német Nemzetiségi Önkormányzat üléseinek száma: </w:t>
      </w:r>
      <w:r w:rsidR="0059162B">
        <w:rPr>
          <w:rFonts w:ascii="Times New Roman" w:hAnsi="Times New Roman" w:cs="Times New Roman"/>
          <w:color w:val="000000"/>
        </w:rPr>
        <w:t>8</w:t>
      </w:r>
    </w:p>
    <w:p w14:paraId="5A4D6176" w14:textId="35D2B007"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Német Nemzetiségi Önkormányzat közmeghallgatások</w:t>
      </w:r>
      <w:r w:rsidR="00580717" w:rsidRPr="003F5347">
        <w:rPr>
          <w:rFonts w:ascii="Times New Roman" w:hAnsi="Times New Roman" w:cs="Times New Roman"/>
          <w:color w:val="000000"/>
        </w:rPr>
        <w:t xml:space="preserve"> </w:t>
      </w:r>
      <w:r w:rsidRPr="003F5347">
        <w:rPr>
          <w:rFonts w:ascii="Times New Roman" w:hAnsi="Times New Roman" w:cs="Times New Roman"/>
          <w:color w:val="000000"/>
        </w:rPr>
        <w:t>száma: 1</w:t>
      </w:r>
    </w:p>
    <w:p w14:paraId="65A0D5AA" w14:textId="74DCEC7C"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 xml:space="preserve">Német Nemzetiségi Önkormányzat határozatainak száma: </w:t>
      </w:r>
      <w:r w:rsidR="0059162B">
        <w:rPr>
          <w:rFonts w:ascii="Times New Roman" w:hAnsi="Times New Roman" w:cs="Times New Roman"/>
          <w:color w:val="000000"/>
        </w:rPr>
        <w:t>43</w:t>
      </w:r>
    </w:p>
    <w:p w14:paraId="0DCFABA7" w14:textId="77777777" w:rsidR="007A743A" w:rsidRPr="003F5347" w:rsidRDefault="007A743A" w:rsidP="00522FC1">
      <w:pPr>
        <w:spacing w:after="0" w:line="240" w:lineRule="auto"/>
        <w:ind w:left="360"/>
        <w:jc w:val="both"/>
        <w:rPr>
          <w:rFonts w:ascii="Times New Roman" w:hAnsi="Times New Roman" w:cs="Times New Roman"/>
          <w:b/>
        </w:rPr>
      </w:pPr>
    </w:p>
    <w:p w14:paraId="5514BC10" w14:textId="25B90BB6"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 xml:space="preserve">Cigány Nemzetiségi Önkormányzat üléseinek száma: </w:t>
      </w:r>
      <w:r w:rsidR="00993329">
        <w:rPr>
          <w:rFonts w:ascii="Times New Roman" w:hAnsi="Times New Roman" w:cs="Times New Roman"/>
          <w:color w:val="000000"/>
        </w:rPr>
        <w:t>7</w:t>
      </w:r>
    </w:p>
    <w:p w14:paraId="177F94A5" w14:textId="400BCBDC" w:rsidR="00522FC1" w:rsidRPr="003F5347"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 xml:space="preserve">Cigány Nemzetiségi Önkormányzat közmeghallgatások száma: </w:t>
      </w:r>
      <w:r w:rsidR="000A2FD7" w:rsidRPr="003F5347">
        <w:rPr>
          <w:rFonts w:ascii="Times New Roman" w:hAnsi="Times New Roman" w:cs="Times New Roman"/>
          <w:color w:val="000000"/>
        </w:rPr>
        <w:t>1</w:t>
      </w:r>
    </w:p>
    <w:p w14:paraId="147647D3" w14:textId="2272A96B" w:rsidR="00522FC1" w:rsidRDefault="00522FC1" w:rsidP="00522FC1">
      <w:pPr>
        <w:spacing w:after="0" w:line="240" w:lineRule="auto"/>
        <w:ind w:left="360"/>
        <w:jc w:val="both"/>
        <w:rPr>
          <w:rFonts w:ascii="Times New Roman" w:hAnsi="Times New Roman" w:cs="Times New Roman"/>
          <w:color w:val="000000"/>
        </w:rPr>
      </w:pPr>
      <w:r w:rsidRPr="003F5347">
        <w:rPr>
          <w:rFonts w:ascii="Times New Roman" w:hAnsi="Times New Roman" w:cs="Times New Roman"/>
          <w:color w:val="000000"/>
        </w:rPr>
        <w:t xml:space="preserve">Cigány Nemzetiségi Önkormányzat határozatainak száma: </w:t>
      </w:r>
      <w:r w:rsidR="00BD5072" w:rsidRPr="003F5347">
        <w:rPr>
          <w:rFonts w:ascii="Times New Roman" w:hAnsi="Times New Roman" w:cs="Times New Roman"/>
          <w:color w:val="000000"/>
        </w:rPr>
        <w:t>3</w:t>
      </w:r>
      <w:r w:rsidR="004F5729">
        <w:rPr>
          <w:rFonts w:ascii="Times New Roman" w:hAnsi="Times New Roman" w:cs="Times New Roman"/>
          <w:color w:val="000000"/>
        </w:rPr>
        <w:t>0</w:t>
      </w:r>
    </w:p>
    <w:p w14:paraId="6C84E915" w14:textId="20A86436" w:rsidR="009A652D" w:rsidRDefault="009A652D" w:rsidP="009A652D">
      <w:pPr>
        <w:spacing w:after="0" w:line="240" w:lineRule="auto"/>
        <w:ind w:left="360"/>
        <w:jc w:val="both"/>
        <w:rPr>
          <w:rFonts w:ascii="Times New Roman" w:hAnsi="Times New Roman" w:cs="Times New Roman"/>
          <w:color w:val="000000"/>
          <w:highlight w:val="green"/>
          <w:u w:val="single"/>
        </w:rPr>
      </w:pPr>
    </w:p>
    <w:p w14:paraId="771936EB" w14:textId="1D5CC444" w:rsidR="008F0E9C" w:rsidRDefault="008F0E9C" w:rsidP="009A652D">
      <w:pPr>
        <w:spacing w:after="0" w:line="240" w:lineRule="auto"/>
        <w:ind w:left="360"/>
        <w:jc w:val="both"/>
        <w:rPr>
          <w:rFonts w:ascii="Times New Roman" w:hAnsi="Times New Roman" w:cs="Times New Roman"/>
          <w:color w:val="000000"/>
          <w:u w:val="single"/>
        </w:rPr>
      </w:pPr>
    </w:p>
    <w:p w14:paraId="4E479026" w14:textId="77777777" w:rsidR="00F75CD0" w:rsidRDefault="00F75CD0" w:rsidP="009A652D">
      <w:pPr>
        <w:spacing w:after="0" w:line="240" w:lineRule="auto"/>
        <w:ind w:left="360"/>
        <w:jc w:val="both"/>
        <w:rPr>
          <w:rFonts w:ascii="Times New Roman" w:hAnsi="Times New Roman" w:cs="Times New Roman"/>
          <w:color w:val="000000"/>
          <w:u w:val="single"/>
        </w:rPr>
      </w:pPr>
    </w:p>
    <w:p w14:paraId="7099115B" w14:textId="77777777" w:rsidR="00F75CD0" w:rsidRDefault="00F75CD0" w:rsidP="009A652D">
      <w:pPr>
        <w:spacing w:after="0" w:line="240" w:lineRule="auto"/>
        <w:ind w:left="360"/>
        <w:jc w:val="both"/>
        <w:rPr>
          <w:rFonts w:ascii="Times New Roman" w:hAnsi="Times New Roman" w:cs="Times New Roman"/>
          <w:color w:val="000000"/>
          <w:u w:val="single"/>
        </w:rPr>
      </w:pPr>
    </w:p>
    <w:p w14:paraId="7F165E80" w14:textId="77777777" w:rsidR="00F75CD0" w:rsidRDefault="00F75CD0" w:rsidP="009A652D">
      <w:pPr>
        <w:spacing w:after="0" w:line="240" w:lineRule="auto"/>
        <w:ind w:left="360"/>
        <w:jc w:val="both"/>
        <w:rPr>
          <w:rFonts w:ascii="Times New Roman" w:hAnsi="Times New Roman" w:cs="Times New Roman"/>
          <w:color w:val="000000"/>
          <w:u w:val="single"/>
        </w:rPr>
      </w:pPr>
    </w:p>
    <w:p w14:paraId="2CA4D811" w14:textId="77777777" w:rsidR="00F75CD0" w:rsidRDefault="00F75CD0" w:rsidP="009A652D">
      <w:pPr>
        <w:spacing w:after="0" w:line="240" w:lineRule="auto"/>
        <w:ind w:left="360"/>
        <w:jc w:val="both"/>
        <w:rPr>
          <w:rFonts w:ascii="Times New Roman" w:hAnsi="Times New Roman" w:cs="Times New Roman"/>
          <w:color w:val="000000"/>
          <w:u w:val="single"/>
        </w:rPr>
      </w:pPr>
    </w:p>
    <w:p w14:paraId="1CA46B32" w14:textId="77777777" w:rsidR="00F75CD0" w:rsidRDefault="00F75CD0" w:rsidP="009A652D">
      <w:pPr>
        <w:spacing w:after="0" w:line="240" w:lineRule="auto"/>
        <w:ind w:left="360"/>
        <w:jc w:val="both"/>
        <w:rPr>
          <w:rFonts w:ascii="Times New Roman" w:hAnsi="Times New Roman" w:cs="Times New Roman"/>
          <w:color w:val="000000"/>
          <w:u w:val="single"/>
        </w:rPr>
      </w:pPr>
    </w:p>
    <w:p w14:paraId="271D06A3" w14:textId="77777777" w:rsidR="00F75CD0" w:rsidRDefault="00F75CD0" w:rsidP="009A652D">
      <w:pPr>
        <w:spacing w:after="0" w:line="240" w:lineRule="auto"/>
        <w:ind w:left="360"/>
        <w:jc w:val="both"/>
        <w:rPr>
          <w:rFonts w:ascii="Times New Roman" w:hAnsi="Times New Roman" w:cs="Times New Roman"/>
          <w:color w:val="000000"/>
          <w:u w:val="single"/>
        </w:rPr>
      </w:pPr>
    </w:p>
    <w:p w14:paraId="141C5543" w14:textId="77777777" w:rsidR="00F75CD0" w:rsidRPr="000F4FD4" w:rsidRDefault="00F75CD0" w:rsidP="009A652D">
      <w:pPr>
        <w:spacing w:after="0" w:line="240" w:lineRule="auto"/>
        <w:ind w:left="360"/>
        <w:jc w:val="both"/>
        <w:rPr>
          <w:rFonts w:ascii="Times New Roman" w:hAnsi="Times New Roman" w:cs="Times New Roman"/>
          <w:color w:val="000000"/>
          <w:u w:val="single"/>
        </w:rPr>
      </w:pPr>
    </w:p>
    <w:p w14:paraId="61E17091" w14:textId="55A254ED" w:rsidR="008F0E9C" w:rsidRDefault="008B4826" w:rsidP="00C32E30">
      <w:pPr>
        <w:spacing w:after="0" w:line="240" w:lineRule="auto"/>
        <w:ind w:left="360"/>
        <w:jc w:val="center"/>
        <w:rPr>
          <w:rFonts w:ascii="Times New Roman" w:hAnsi="Times New Roman" w:cs="Times New Roman"/>
          <w:color w:val="000000"/>
          <w:u w:val="single"/>
        </w:rPr>
      </w:pPr>
      <w:r w:rsidRPr="00D059EC">
        <w:rPr>
          <w:rFonts w:ascii="Times New Roman" w:hAnsi="Times New Roman" w:cs="Times New Roman"/>
          <w:color w:val="000000"/>
          <w:u w:val="single"/>
        </w:rPr>
        <w:lastRenderedPageBreak/>
        <w:t xml:space="preserve">Kiskőrös Város Képviselő-testülete </w:t>
      </w:r>
      <w:r w:rsidR="00AE25B9" w:rsidRPr="00D059EC">
        <w:rPr>
          <w:rFonts w:ascii="Times New Roman" w:hAnsi="Times New Roman" w:cs="Times New Roman"/>
          <w:color w:val="000000"/>
          <w:u w:val="single"/>
        </w:rPr>
        <w:t>20</w:t>
      </w:r>
      <w:r w:rsidR="00E37300" w:rsidRPr="00D059EC">
        <w:rPr>
          <w:rFonts w:ascii="Times New Roman" w:hAnsi="Times New Roman" w:cs="Times New Roman"/>
          <w:color w:val="000000"/>
          <w:u w:val="single"/>
        </w:rPr>
        <w:t>2</w:t>
      </w:r>
      <w:r w:rsidR="00DD1196" w:rsidRPr="00D059EC">
        <w:rPr>
          <w:rFonts w:ascii="Times New Roman" w:hAnsi="Times New Roman" w:cs="Times New Roman"/>
          <w:color w:val="000000"/>
          <w:u w:val="single"/>
        </w:rPr>
        <w:t>5</w:t>
      </w:r>
      <w:r w:rsidR="009A652D" w:rsidRPr="00D059EC">
        <w:rPr>
          <w:rFonts w:ascii="Times New Roman" w:hAnsi="Times New Roman" w:cs="Times New Roman"/>
          <w:color w:val="000000"/>
          <w:u w:val="single"/>
        </w:rPr>
        <w:t>.</w:t>
      </w:r>
      <w:r w:rsidRPr="00D059EC">
        <w:rPr>
          <w:rFonts w:ascii="Times New Roman" w:hAnsi="Times New Roman" w:cs="Times New Roman"/>
          <w:color w:val="000000"/>
          <w:u w:val="single"/>
        </w:rPr>
        <w:t xml:space="preserve"> évi munkáját bemutató diagram:</w:t>
      </w:r>
      <w:r>
        <w:rPr>
          <w:rFonts w:ascii="Times New Roman" w:hAnsi="Times New Roman" w:cs="Times New Roman"/>
          <w:color w:val="000000"/>
          <w:u w:val="single"/>
        </w:rPr>
        <w:t xml:space="preserve"> </w:t>
      </w:r>
    </w:p>
    <w:p w14:paraId="76847B2B" w14:textId="77777777" w:rsidR="00F75CD0" w:rsidRDefault="00F75CD0" w:rsidP="00C32E30">
      <w:pPr>
        <w:spacing w:after="0" w:line="240" w:lineRule="auto"/>
        <w:ind w:left="360"/>
        <w:jc w:val="center"/>
        <w:rPr>
          <w:rFonts w:ascii="Times New Roman" w:hAnsi="Times New Roman" w:cs="Times New Roman"/>
          <w:color w:val="000000"/>
          <w:u w:val="single"/>
        </w:rPr>
      </w:pPr>
    </w:p>
    <w:p w14:paraId="0C7BA119" w14:textId="2A3582A3" w:rsidR="008B4826" w:rsidRDefault="008B4826" w:rsidP="00C32E30">
      <w:pPr>
        <w:spacing w:after="0" w:line="240" w:lineRule="auto"/>
        <w:ind w:left="360"/>
        <w:jc w:val="center"/>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0CC2E848" wp14:editId="4D2DE1D7">
            <wp:extent cx="5067300" cy="3457575"/>
            <wp:effectExtent l="0" t="0" r="19050" b="9525"/>
            <wp:docPr id="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DDFFC38" w14:textId="77777777" w:rsidR="008B4826" w:rsidRPr="00F6055D" w:rsidRDefault="008B4826" w:rsidP="008B4826">
      <w:pPr>
        <w:spacing w:after="0" w:line="240" w:lineRule="auto"/>
        <w:ind w:left="360"/>
        <w:jc w:val="both"/>
        <w:rPr>
          <w:rFonts w:ascii="Times New Roman" w:hAnsi="Times New Roman" w:cs="Times New Roman"/>
          <w:color w:val="000000"/>
        </w:rPr>
      </w:pPr>
    </w:p>
    <w:p w14:paraId="1AA7D94C" w14:textId="77777777" w:rsidR="005C6953" w:rsidRDefault="005C6953" w:rsidP="005C6953">
      <w:pPr>
        <w:pStyle w:val="Listaszerbekezds"/>
        <w:spacing w:after="0" w:line="240" w:lineRule="auto"/>
        <w:jc w:val="both"/>
        <w:rPr>
          <w:rFonts w:ascii="Times New Roman" w:hAnsi="Times New Roman" w:cs="Times New Roman"/>
          <w:b/>
          <w:color w:val="000000"/>
        </w:rPr>
      </w:pPr>
    </w:p>
    <w:p w14:paraId="14DBDCC5" w14:textId="1D24B8CF" w:rsidR="008B4826" w:rsidRPr="00F70581" w:rsidRDefault="008B4826" w:rsidP="00921398">
      <w:pPr>
        <w:pStyle w:val="Listaszerbekezds"/>
        <w:numPr>
          <w:ilvl w:val="0"/>
          <w:numId w:val="2"/>
        </w:numPr>
        <w:spacing w:after="0" w:line="240" w:lineRule="auto"/>
        <w:jc w:val="both"/>
        <w:rPr>
          <w:rFonts w:ascii="Times New Roman" w:hAnsi="Times New Roman" w:cs="Times New Roman"/>
          <w:b/>
          <w:color w:val="000000"/>
          <w:u w:val="single"/>
        </w:rPr>
      </w:pPr>
      <w:r w:rsidRPr="00F70581">
        <w:rPr>
          <w:rFonts w:ascii="Times New Roman" w:hAnsi="Times New Roman" w:cs="Times New Roman"/>
          <w:b/>
          <w:color w:val="000000"/>
          <w:u w:val="single"/>
        </w:rPr>
        <w:t>Bizottságok munkája</w:t>
      </w:r>
      <w:r w:rsidR="00492D09" w:rsidRPr="00F70581">
        <w:rPr>
          <w:rFonts w:ascii="Times New Roman" w:hAnsi="Times New Roman" w:cs="Times New Roman"/>
          <w:b/>
          <w:color w:val="000000"/>
          <w:u w:val="single"/>
        </w:rPr>
        <w:t xml:space="preserve"> 20</w:t>
      </w:r>
      <w:r w:rsidR="00C86615" w:rsidRPr="00F70581">
        <w:rPr>
          <w:rFonts w:ascii="Times New Roman" w:hAnsi="Times New Roman" w:cs="Times New Roman"/>
          <w:b/>
          <w:color w:val="000000"/>
          <w:u w:val="single"/>
        </w:rPr>
        <w:t>2</w:t>
      </w:r>
      <w:r w:rsidR="00A56EAC">
        <w:rPr>
          <w:rFonts w:ascii="Times New Roman" w:hAnsi="Times New Roman" w:cs="Times New Roman"/>
          <w:b/>
          <w:color w:val="000000"/>
          <w:u w:val="single"/>
        </w:rPr>
        <w:t>5</w:t>
      </w:r>
      <w:r w:rsidR="00492D09" w:rsidRPr="00F70581">
        <w:rPr>
          <w:rFonts w:ascii="Times New Roman" w:hAnsi="Times New Roman" w:cs="Times New Roman"/>
          <w:b/>
          <w:color w:val="000000"/>
          <w:u w:val="single"/>
        </w:rPr>
        <w:t>. évben</w:t>
      </w:r>
    </w:p>
    <w:p w14:paraId="51B11EBF" w14:textId="77777777" w:rsidR="008B4826" w:rsidRPr="00F70581" w:rsidRDefault="008B4826" w:rsidP="008B4826">
      <w:pPr>
        <w:spacing w:after="0" w:line="240" w:lineRule="auto"/>
        <w:ind w:left="360"/>
        <w:jc w:val="both"/>
        <w:rPr>
          <w:rFonts w:ascii="Times New Roman" w:hAnsi="Times New Roman" w:cs="Times New Roman"/>
          <w:b/>
          <w:color w:val="000000"/>
          <w:u w:val="single"/>
        </w:rPr>
      </w:pPr>
    </w:p>
    <w:p w14:paraId="6752AAC4" w14:textId="0D3D805A" w:rsidR="00A05EC1" w:rsidRPr="00F70581" w:rsidRDefault="00A05EC1" w:rsidP="006F732D">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 </w:t>
      </w:r>
    </w:p>
    <w:p w14:paraId="696E0C0C" w14:textId="59293662" w:rsidR="00A05EC1" w:rsidRPr="00F70581" w:rsidRDefault="00A05EC1" w:rsidP="005C7782">
      <w:pPr>
        <w:spacing w:after="0" w:line="240" w:lineRule="auto"/>
        <w:rPr>
          <w:rFonts w:ascii="Times New Roman" w:eastAsia="Times New Roman" w:hAnsi="Times New Roman" w:cs="Times New Roman"/>
          <w:i/>
          <w:iCs/>
        </w:rPr>
      </w:pPr>
      <w:r w:rsidRPr="00F70581">
        <w:rPr>
          <w:rFonts w:ascii="Times New Roman" w:eastAsia="Times New Roman" w:hAnsi="Times New Roman" w:cs="Times New Roman"/>
          <w:b/>
          <w:bCs/>
        </w:rPr>
        <w:t>Ipar, Mezőgazdasági és Klímapolitikai Bizottság</w:t>
      </w:r>
      <w:r w:rsidR="002B1BD1" w:rsidRPr="00F70581">
        <w:rPr>
          <w:rFonts w:ascii="Times New Roman" w:eastAsia="Times New Roman" w:hAnsi="Times New Roman" w:cs="Times New Roman"/>
          <w:b/>
          <w:bCs/>
        </w:rPr>
        <w:t>:</w:t>
      </w:r>
    </w:p>
    <w:p w14:paraId="3DD12950" w14:textId="4EF89E9B"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0A54DB" w:rsidRPr="00F70581">
        <w:rPr>
          <w:rFonts w:ascii="Times New Roman" w:eastAsia="Calibri" w:hAnsi="Times New Roman" w:cs="Times New Roman"/>
        </w:rPr>
        <w:t>1</w:t>
      </w:r>
      <w:r w:rsidR="00C7510C">
        <w:rPr>
          <w:rFonts w:ascii="Times New Roman" w:eastAsia="Calibri" w:hAnsi="Times New Roman" w:cs="Times New Roman"/>
        </w:rPr>
        <w:t>5</w:t>
      </w:r>
    </w:p>
    <w:p w14:paraId="1C2AACB2" w14:textId="59DB8158"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C7510C">
        <w:rPr>
          <w:rFonts w:ascii="Times New Roman" w:eastAsia="Calibri" w:hAnsi="Times New Roman" w:cs="Times New Roman"/>
        </w:rPr>
        <w:t>50</w:t>
      </w:r>
    </w:p>
    <w:p w14:paraId="5388C69E" w14:textId="77777777" w:rsidR="00557019" w:rsidRPr="00F70581" w:rsidRDefault="00557019" w:rsidP="00557019">
      <w:pPr>
        <w:pStyle w:val="Listaszerbekezds"/>
        <w:spacing w:after="0" w:line="240" w:lineRule="auto"/>
        <w:rPr>
          <w:rFonts w:ascii="Times New Roman" w:eastAsia="Calibri" w:hAnsi="Times New Roman" w:cs="Times New Roman"/>
        </w:rPr>
      </w:pPr>
    </w:p>
    <w:p w14:paraId="2E1A9FBE" w14:textId="6B3074A5"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Kulturális, Turisztikai és Sport Bizottság</w:t>
      </w:r>
      <w:r w:rsidR="000714A3" w:rsidRPr="00F70581">
        <w:rPr>
          <w:rFonts w:ascii="Times New Roman" w:eastAsia="Times New Roman" w:hAnsi="Times New Roman" w:cs="Times New Roman"/>
          <w:b/>
          <w:bCs/>
        </w:rPr>
        <w:t>:</w:t>
      </w:r>
      <w:r w:rsidRPr="00F70581">
        <w:rPr>
          <w:rFonts w:ascii="Times New Roman" w:eastAsia="Times New Roman" w:hAnsi="Times New Roman" w:cs="Times New Roman"/>
          <w:b/>
          <w:bCs/>
        </w:rPr>
        <w:t xml:space="preserve"> </w:t>
      </w:r>
    </w:p>
    <w:p w14:paraId="4E6F17F6" w14:textId="4C75B63C"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C401D6">
        <w:rPr>
          <w:rFonts w:ascii="Times New Roman" w:eastAsia="Calibri" w:hAnsi="Times New Roman" w:cs="Times New Roman"/>
        </w:rPr>
        <w:t>1</w:t>
      </w:r>
      <w:r w:rsidR="0097686B">
        <w:rPr>
          <w:rFonts w:ascii="Times New Roman" w:eastAsia="Calibri" w:hAnsi="Times New Roman" w:cs="Times New Roman"/>
        </w:rPr>
        <w:t>6</w:t>
      </w:r>
    </w:p>
    <w:p w14:paraId="16F70D57" w14:textId="4A98FF5C"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97686B">
        <w:rPr>
          <w:rFonts w:ascii="Times New Roman" w:eastAsia="Calibri" w:hAnsi="Times New Roman" w:cs="Times New Roman"/>
        </w:rPr>
        <w:t>73</w:t>
      </w:r>
    </w:p>
    <w:p w14:paraId="1EC77556" w14:textId="77777777" w:rsidR="00A05EC1" w:rsidRPr="00F70581" w:rsidRDefault="00A05EC1" w:rsidP="00A05EC1">
      <w:pPr>
        <w:spacing w:after="0" w:line="240" w:lineRule="auto"/>
        <w:ind w:left="1134"/>
        <w:rPr>
          <w:rFonts w:ascii="Times New Roman" w:eastAsia="Times New Roman" w:hAnsi="Times New Roman" w:cs="Times New Roman"/>
          <w:b/>
          <w:bCs/>
        </w:rPr>
      </w:pPr>
    </w:p>
    <w:p w14:paraId="72A6CFFB" w14:textId="6FBE8D0F"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Pénzügyi Bizottság: </w:t>
      </w:r>
    </w:p>
    <w:p w14:paraId="0485BF4E" w14:textId="600B302C"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C401D6">
        <w:rPr>
          <w:rFonts w:ascii="Times New Roman" w:eastAsia="Calibri" w:hAnsi="Times New Roman" w:cs="Times New Roman"/>
        </w:rPr>
        <w:t>1</w:t>
      </w:r>
      <w:r w:rsidR="004446B0">
        <w:rPr>
          <w:rFonts w:ascii="Times New Roman" w:eastAsia="Calibri" w:hAnsi="Times New Roman" w:cs="Times New Roman"/>
        </w:rPr>
        <w:t>5</w:t>
      </w:r>
    </w:p>
    <w:p w14:paraId="1A08D533" w14:textId="69EF6613"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5B0EA7">
        <w:rPr>
          <w:rFonts w:ascii="Times New Roman" w:eastAsia="Calibri" w:hAnsi="Times New Roman" w:cs="Times New Roman"/>
        </w:rPr>
        <w:t>59</w:t>
      </w:r>
    </w:p>
    <w:p w14:paraId="278EF19B" w14:textId="77777777" w:rsidR="00A05EC1" w:rsidRPr="00F70581" w:rsidRDefault="00A05EC1" w:rsidP="00A05EC1">
      <w:pPr>
        <w:spacing w:after="0" w:line="240" w:lineRule="auto"/>
        <w:ind w:left="720"/>
        <w:rPr>
          <w:rFonts w:ascii="Times New Roman" w:eastAsia="Times New Roman" w:hAnsi="Times New Roman" w:cs="Times New Roman"/>
          <w:b/>
          <w:bCs/>
        </w:rPr>
      </w:pPr>
    </w:p>
    <w:p w14:paraId="31D79037" w14:textId="4B6102FE"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Társadalompolitikai Bizottság  </w:t>
      </w:r>
    </w:p>
    <w:p w14:paraId="35C45DB5" w14:textId="6B88F79E"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C401D6">
        <w:rPr>
          <w:rFonts w:ascii="Times New Roman" w:eastAsia="Calibri" w:hAnsi="Times New Roman" w:cs="Times New Roman"/>
        </w:rPr>
        <w:t>1</w:t>
      </w:r>
      <w:r w:rsidR="00B1114C">
        <w:rPr>
          <w:rFonts w:ascii="Times New Roman" w:eastAsia="Calibri" w:hAnsi="Times New Roman" w:cs="Times New Roman"/>
        </w:rPr>
        <w:t>5</w:t>
      </w:r>
    </w:p>
    <w:p w14:paraId="494BA66B" w14:textId="20DE7A63"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B1114C">
        <w:rPr>
          <w:rFonts w:ascii="Times New Roman" w:eastAsia="Calibri" w:hAnsi="Times New Roman" w:cs="Times New Roman"/>
        </w:rPr>
        <w:t>78</w:t>
      </w:r>
    </w:p>
    <w:p w14:paraId="2291C464" w14:textId="77777777" w:rsidR="006F732D" w:rsidRPr="00F70581" w:rsidRDefault="006F732D" w:rsidP="006F732D">
      <w:pPr>
        <w:pStyle w:val="Listaszerbekezds"/>
        <w:spacing w:after="0" w:line="240" w:lineRule="auto"/>
        <w:rPr>
          <w:rFonts w:ascii="Times New Roman" w:eastAsia="Calibri" w:hAnsi="Times New Roman" w:cs="Times New Roman"/>
        </w:rPr>
      </w:pPr>
    </w:p>
    <w:p w14:paraId="153FE1ED" w14:textId="77777777" w:rsidR="00A05EC1" w:rsidRPr="00F70581" w:rsidRDefault="00A05EC1" w:rsidP="005C7782">
      <w:pPr>
        <w:spacing w:after="0" w:line="240" w:lineRule="auto"/>
        <w:rPr>
          <w:rFonts w:ascii="Times New Roman" w:eastAsia="Times New Roman" w:hAnsi="Times New Roman" w:cs="Times New Roman"/>
          <w:b/>
          <w:bCs/>
        </w:rPr>
      </w:pPr>
      <w:r w:rsidRPr="00F70581">
        <w:rPr>
          <w:rFonts w:ascii="Times New Roman" w:eastAsia="Times New Roman" w:hAnsi="Times New Roman" w:cs="Times New Roman"/>
          <w:b/>
          <w:bCs/>
        </w:rPr>
        <w:t xml:space="preserve">Ügyrendi és Összeférhetetlenségi Bizottság: </w:t>
      </w:r>
    </w:p>
    <w:p w14:paraId="4ECAEC4B" w14:textId="73F024A4"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ülések száma: </w:t>
      </w:r>
      <w:r w:rsidR="000A54DB" w:rsidRPr="00F70581">
        <w:rPr>
          <w:rFonts w:ascii="Times New Roman" w:eastAsia="Calibri" w:hAnsi="Times New Roman" w:cs="Times New Roman"/>
        </w:rPr>
        <w:t>1</w:t>
      </w:r>
      <w:r w:rsidR="00DA67E7">
        <w:rPr>
          <w:rFonts w:ascii="Times New Roman" w:eastAsia="Calibri" w:hAnsi="Times New Roman" w:cs="Times New Roman"/>
        </w:rPr>
        <w:t>5</w:t>
      </w:r>
    </w:p>
    <w:p w14:paraId="59D7DB5D" w14:textId="481C5815" w:rsidR="00A05EC1" w:rsidRPr="00F70581" w:rsidRDefault="00A05EC1" w:rsidP="00921398">
      <w:pPr>
        <w:pStyle w:val="Listaszerbekezds"/>
        <w:numPr>
          <w:ilvl w:val="0"/>
          <w:numId w:val="2"/>
        </w:numPr>
        <w:spacing w:after="0" w:line="240" w:lineRule="auto"/>
        <w:rPr>
          <w:rFonts w:ascii="Times New Roman" w:eastAsia="Calibri" w:hAnsi="Times New Roman" w:cs="Times New Roman"/>
        </w:rPr>
      </w:pPr>
      <w:r w:rsidRPr="00F70581">
        <w:rPr>
          <w:rFonts w:ascii="Times New Roman" w:eastAsia="Calibri" w:hAnsi="Times New Roman" w:cs="Times New Roman"/>
        </w:rPr>
        <w:t xml:space="preserve">határozatok száma: </w:t>
      </w:r>
      <w:r w:rsidR="00DA67E7">
        <w:rPr>
          <w:rFonts w:ascii="Times New Roman" w:eastAsia="Calibri" w:hAnsi="Times New Roman" w:cs="Times New Roman"/>
        </w:rPr>
        <w:t>45</w:t>
      </w:r>
    </w:p>
    <w:p w14:paraId="49076656" w14:textId="77777777" w:rsidR="00A05EC1" w:rsidRPr="00A05EC1" w:rsidRDefault="00A05EC1" w:rsidP="00A05EC1">
      <w:pPr>
        <w:spacing w:after="0" w:line="240" w:lineRule="auto"/>
        <w:rPr>
          <w:rFonts w:ascii="Calibri" w:eastAsia="Calibri" w:hAnsi="Calibri" w:cs="Calibri"/>
        </w:rPr>
      </w:pPr>
    </w:p>
    <w:p w14:paraId="11452FEB" w14:textId="264C1813" w:rsidR="001C0F47" w:rsidRDefault="001C0F47" w:rsidP="001C0F47">
      <w:pPr>
        <w:spacing w:after="0" w:line="240" w:lineRule="auto"/>
        <w:jc w:val="both"/>
        <w:rPr>
          <w:rFonts w:ascii="Times New Roman" w:hAnsi="Times New Roman" w:cs="Times New Roman"/>
          <w:b/>
        </w:rPr>
      </w:pPr>
    </w:p>
    <w:p w14:paraId="72861679" w14:textId="77777777" w:rsidR="00F75CD0" w:rsidRDefault="00F75CD0" w:rsidP="001C0F47">
      <w:pPr>
        <w:spacing w:after="0" w:line="240" w:lineRule="auto"/>
        <w:jc w:val="both"/>
        <w:rPr>
          <w:rFonts w:ascii="Times New Roman" w:hAnsi="Times New Roman" w:cs="Times New Roman"/>
          <w:b/>
        </w:rPr>
      </w:pPr>
    </w:p>
    <w:p w14:paraId="66194C0E" w14:textId="77777777" w:rsidR="00F75CD0" w:rsidRDefault="00F75CD0" w:rsidP="001C0F47">
      <w:pPr>
        <w:spacing w:after="0" w:line="240" w:lineRule="auto"/>
        <w:jc w:val="both"/>
        <w:rPr>
          <w:rFonts w:ascii="Times New Roman" w:hAnsi="Times New Roman" w:cs="Times New Roman"/>
          <w:b/>
        </w:rPr>
      </w:pPr>
    </w:p>
    <w:p w14:paraId="32F306BA" w14:textId="77777777" w:rsidR="00F75CD0" w:rsidRDefault="00F75CD0" w:rsidP="001C0F47">
      <w:pPr>
        <w:spacing w:after="0" w:line="240" w:lineRule="auto"/>
        <w:jc w:val="both"/>
        <w:rPr>
          <w:rFonts w:ascii="Times New Roman" w:hAnsi="Times New Roman" w:cs="Times New Roman"/>
          <w:b/>
        </w:rPr>
      </w:pPr>
    </w:p>
    <w:p w14:paraId="69764601" w14:textId="77777777" w:rsidR="00F75CD0" w:rsidRDefault="00F75CD0" w:rsidP="001C0F47">
      <w:pPr>
        <w:spacing w:after="0" w:line="240" w:lineRule="auto"/>
        <w:jc w:val="both"/>
        <w:rPr>
          <w:rFonts w:ascii="Times New Roman" w:hAnsi="Times New Roman" w:cs="Times New Roman"/>
          <w:b/>
        </w:rPr>
      </w:pPr>
    </w:p>
    <w:p w14:paraId="72E7F79C" w14:textId="77777777" w:rsidR="007A743A" w:rsidRPr="0087688B" w:rsidRDefault="007A743A" w:rsidP="008B4826">
      <w:pPr>
        <w:spacing w:after="0" w:line="240" w:lineRule="auto"/>
        <w:ind w:left="360"/>
        <w:jc w:val="center"/>
        <w:rPr>
          <w:rFonts w:ascii="Times New Roman" w:hAnsi="Times New Roman" w:cs="Times New Roman"/>
          <w:highlight w:val="green"/>
          <w:u w:val="single"/>
        </w:rPr>
      </w:pPr>
    </w:p>
    <w:p w14:paraId="1D50F296" w14:textId="10766D57" w:rsidR="008B4826" w:rsidRPr="00BD6942" w:rsidRDefault="008B4826" w:rsidP="008B4826">
      <w:pPr>
        <w:spacing w:after="0" w:line="240" w:lineRule="auto"/>
        <w:ind w:left="360"/>
        <w:jc w:val="center"/>
        <w:rPr>
          <w:rFonts w:ascii="Times New Roman" w:hAnsi="Times New Roman" w:cs="Times New Roman"/>
          <w:u w:val="single"/>
        </w:rPr>
      </w:pPr>
      <w:r w:rsidRPr="00600A6E">
        <w:rPr>
          <w:rFonts w:ascii="Times New Roman" w:hAnsi="Times New Roman" w:cs="Times New Roman"/>
          <w:u w:val="single"/>
        </w:rPr>
        <w:lastRenderedPageBreak/>
        <w:t>Bizottságok 2</w:t>
      </w:r>
      <w:r w:rsidR="00007199" w:rsidRPr="00600A6E">
        <w:rPr>
          <w:rFonts w:ascii="Times New Roman" w:hAnsi="Times New Roman" w:cs="Times New Roman"/>
          <w:u w:val="single"/>
        </w:rPr>
        <w:t>02</w:t>
      </w:r>
      <w:r w:rsidR="0068185C" w:rsidRPr="00600A6E">
        <w:rPr>
          <w:rFonts w:ascii="Times New Roman" w:hAnsi="Times New Roman" w:cs="Times New Roman"/>
          <w:u w:val="single"/>
        </w:rPr>
        <w:t>5</w:t>
      </w:r>
      <w:r w:rsidR="0066358A" w:rsidRPr="00600A6E">
        <w:rPr>
          <w:rFonts w:ascii="Times New Roman" w:hAnsi="Times New Roman" w:cs="Times New Roman"/>
          <w:u w:val="single"/>
        </w:rPr>
        <w:t>.</w:t>
      </w:r>
      <w:r w:rsidRPr="00600A6E">
        <w:rPr>
          <w:rFonts w:ascii="Times New Roman" w:hAnsi="Times New Roman" w:cs="Times New Roman"/>
          <w:u w:val="single"/>
        </w:rPr>
        <w:t xml:space="preserve"> évi munkáját bemutató diagram</w:t>
      </w:r>
    </w:p>
    <w:p w14:paraId="457731BE" w14:textId="77777777" w:rsidR="008B4826" w:rsidRPr="00FF46EB" w:rsidRDefault="008B4826" w:rsidP="008B4826">
      <w:pPr>
        <w:spacing w:after="0" w:line="240" w:lineRule="auto"/>
        <w:ind w:left="360"/>
        <w:jc w:val="both"/>
        <w:rPr>
          <w:rFonts w:ascii="Times New Roman" w:hAnsi="Times New Roman" w:cs="Times New Roman"/>
          <w:b/>
        </w:rPr>
      </w:pPr>
    </w:p>
    <w:p w14:paraId="08BC2A48"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r w:rsidRPr="00FF46EB">
        <w:rPr>
          <w:rFonts w:ascii="Times New Roman" w:hAnsi="Times New Roman" w:cs="Times New Roman"/>
          <w:noProof/>
          <w:color w:val="000000"/>
          <w:lang w:eastAsia="hu-HU"/>
        </w:rPr>
        <w:drawing>
          <wp:inline distT="0" distB="0" distL="0" distR="0" wp14:anchorId="70BCB2D5" wp14:editId="5D454A7E">
            <wp:extent cx="5486400" cy="3200400"/>
            <wp:effectExtent l="0" t="0" r="19050" b="19050"/>
            <wp:docPr id="3" name="Diagram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5AEC0FB" w14:textId="77777777" w:rsidR="008B4826" w:rsidRPr="00FF46EB"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354FDCC0" w14:textId="77777777" w:rsidR="003E33B1" w:rsidRDefault="003E33B1" w:rsidP="00FA7CE9">
      <w:pPr>
        <w:autoSpaceDE w:val="0"/>
        <w:autoSpaceDN w:val="0"/>
        <w:adjustRightInd w:val="0"/>
        <w:spacing w:after="0" w:line="240" w:lineRule="auto"/>
        <w:ind w:left="360"/>
        <w:jc w:val="both"/>
        <w:rPr>
          <w:rFonts w:ascii="Times New Roman" w:hAnsi="Times New Roman" w:cs="Times New Roman"/>
          <w:color w:val="000000"/>
          <w:highlight w:val="yellow"/>
        </w:rPr>
      </w:pPr>
    </w:p>
    <w:p w14:paraId="0C2E3933" w14:textId="684B668E" w:rsidR="00FA7CE9" w:rsidRPr="005B6933" w:rsidRDefault="00FA7CE9" w:rsidP="00FA7CE9">
      <w:pPr>
        <w:autoSpaceDE w:val="0"/>
        <w:autoSpaceDN w:val="0"/>
        <w:adjustRightInd w:val="0"/>
        <w:spacing w:after="0" w:line="240" w:lineRule="auto"/>
        <w:ind w:left="360"/>
        <w:jc w:val="both"/>
        <w:rPr>
          <w:rFonts w:ascii="Times New Roman" w:hAnsi="Times New Roman" w:cs="Times New Roman"/>
          <w:color w:val="000000"/>
          <w:highlight w:val="yellow"/>
        </w:rPr>
      </w:pPr>
      <w:r w:rsidRPr="00393E33">
        <w:rPr>
          <w:rFonts w:ascii="Times New Roman" w:hAnsi="Times New Roman" w:cs="Times New Roman"/>
          <w:color w:val="000000"/>
        </w:rPr>
        <w:t>Az iktató az ügyiratok iktatását a 2018. január 1. napjától az ASP rendszer iratkezelő rendszerében végzi. A postázási feladatokat a Hivatal iktató ügyintézői végzik, amely magába foglalja többek között a postai úton és hivatali kapun beérkező levélküldemények, valamint postai úton beérkező csomagküldemények átvételét. A postáról a kiküldött levelek visszaigazolásait, a tértivevényeket, a szakrendszer rögzíti az iktatott irathoz. A kiküldendő levelek, csomagok, gyorspostai, illetve külföldi küldemények nyilvántartásba kerülnek, postakönyvbe vételre. A</w:t>
      </w:r>
      <w:r w:rsidR="00F561B7" w:rsidRPr="00393E33">
        <w:rPr>
          <w:rFonts w:ascii="Times New Roman" w:hAnsi="Times New Roman" w:cs="Times New Roman"/>
          <w:color w:val="000000"/>
        </w:rPr>
        <w:t>z</w:t>
      </w:r>
      <w:r w:rsidRPr="00393E33">
        <w:rPr>
          <w:rFonts w:ascii="Times New Roman" w:hAnsi="Times New Roman" w:cs="Times New Roman"/>
          <w:color w:val="000000"/>
        </w:rPr>
        <w:t xml:space="preserve"> iktató iktatási feladatai: beérkezett postai levelek iktatása, az ügyintézők által kért előzményi iratok keresése, dokumentáltan történő kiadása, visszavételezése. Leadott iratanyagok egyeztetése, rendszerezése, valamint a selejtezések elvégzése (jegyzőkönyvkészítése, Levéltárral történő engedélyeztetése). A kimenő iratok iktatását az ügyintézők végzik. Az ASP rendszer működéséből adódó változása, hogy a szakrendszerek összehangolás miatt a számlákat az iratkezelő szakrendszerben érkeztetni kell és a gazdálkodási szakrendszerhez ezt követően rendelhetőek hozzá.         </w:t>
      </w:r>
    </w:p>
    <w:p w14:paraId="6614423C" w14:textId="77777777" w:rsidR="00886DCF" w:rsidRPr="005B6933" w:rsidRDefault="00886DCF" w:rsidP="00FA7CE9">
      <w:pPr>
        <w:autoSpaceDE w:val="0"/>
        <w:autoSpaceDN w:val="0"/>
        <w:adjustRightInd w:val="0"/>
        <w:spacing w:after="0" w:line="240" w:lineRule="auto"/>
        <w:ind w:left="360"/>
        <w:jc w:val="both"/>
        <w:rPr>
          <w:rFonts w:ascii="Times New Roman" w:hAnsi="Times New Roman" w:cs="Times New Roman"/>
          <w:color w:val="000000"/>
          <w:highlight w:val="yellow"/>
        </w:rPr>
      </w:pPr>
    </w:p>
    <w:p w14:paraId="64550F19" w14:textId="0F9223BD" w:rsidR="008B4826" w:rsidRDefault="00FA7CE9" w:rsidP="00FA7CE9">
      <w:pPr>
        <w:autoSpaceDE w:val="0"/>
        <w:autoSpaceDN w:val="0"/>
        <w:adjustRightInd w:val="0"/>
        <w:spacing w:after="0" w:line="240" w:lineRule="auto"/>
        <w:ind w:left="360"/>
        <w:jc w:val="both"/>
        <w:rPr>
          <w:rFonts w:ascii="Times New Roman" w:hAnsi="Times New Roman" w:cs="Times New Roman"/>
          <w:color w:val="000000"/>
        </w:rPr>
      </w:pPr>
      <w:r w:rsidRPr="004168E3">
        <w:rPr>
          <w:rFonts w:ascii="Times New Roman" w:hAnsi="Times New Roman" w:cs="Times New Roman"/>
          <w:color w:val="000000"/>
        </w:rPr>
        <w:t>Az iktatás mennyiségét jól tükrözi, hogy 20</w:t>
      </w:r>
      <w:r w:rsidR="0032534C" w:rsidRPr="004168E3">
        <w:rPr>
          <w:rFonts w:ascii="Times New Roman" w:hAnsi="Times New Roman" w:cs="Times New Roman"/>
          <w:color w:val="000000"/>
        </w:rPr>
        <w:t>2</w:t>
      </w:r>
      <w:r w:rsidR="005B7775" w:rsidRPr="004168E3">
        <w:rPr>
          <w:rFonts w:ascii="Times New Roman" w:hAnsi="Times New Roman" w:cs="Times New Roman"/>
          <w:color w:val="000000"/>
        </w:rPr>
        <w:t>5</w:t>
      </w:r>
      <w:r w:rsidRPr="004168E3">
        <w:rPr>
          <w:rFonts w:ascii="Times New Roman" w:hAnsi="Times New Roman" w:cs="Times New Roman"/>
          <w:color w:val="000000"/>
        </w:rPr>
        <w:t xml:space="preserve">. évben </w:t>
      </w:r>
      <w:r w:rsidR="005B7775" w:rsidRPr="004168E3">
        <w:rPr>
          <w:rFonts w:ascii="Times New Roman" w:hAnsi="Times New Roman" w:cs="Times New Roman"/>
          <w:color w:val="000000"/>
        </w:rPr>
        <w:t>19</w:t>
      </w:r>
      <w:r w:rsidRPr="004168E3">
        <w:rPr>
          <w:rFonts w:ascii="Times New Roman" w:hAnsi="Times New Roman" w:cs="Times New Roman"/>
          <w:color w:val="000000"/>
        </w:rPr>
        <w:t>.</w:t>
      </w:r>
      <w:r w:rsidR="005B7775" w:rsidRPr="004168E3">
        <w:rPr>
          <w:rFonts w:ascii="Times New Roman" w:hAnsi="Times New Roman" w:cs="Times New Roman"/>
          <w:color w:val="000000"/>
        </w:rPr>
        <w:t>451</w:t>
      </w:r>
      <w:r w:rsidR="00707733" w:rsidRPr="004168E3">
        <w:rPr>
          <w:rFonts w:ascii="Times New Roman" w:hAnsi="Times New Roman" w:cs="Times New Roman"/>
          <w:color w:val="000000"/>
        </w:rPr>
        <w:t xml:space="preserve"> </w:t>
      </w:r>
      <w:r w:rsidRPr="004168E3">
        <w:rPr>
          <w:rFonts w:ascii="Times New Roman" w:hAnsi="Times New Roman" w:cs="Times New Roman"/>
          <w:color w:val="000000"/>
        </w:rPr>
        <w:t xml:space="preserve">db főszám és </w:t>
      </w:r>
      <w:r w:rsidR="005B7775" w:rsidRPr="004168E3">
        <w:rPr>
          <w:rFonts w:ascii="Times New Roman" w:hAnsi="Times New Roman" w:cs="Times New Roman"/>
          <w:color w:val="000000"/>
        </w:rPr>
        <w:t>41</w:t>
      </w:r>
      <w:r w:rsidR="008F7862" w:rsidRPr="004168E3">
        <w:rPr>
          <w:rFonts w:ascii="Times New Roman" w:hAnsi="Times New Roman" w:cs="Times New Roman"/>
          <w:color w:val="000000"/>
        </w:rPr>
        <w:t>.</w:t>
      </w:r>
      <w:r w:rsidR="005B7775" w:rsidRPr="004168E3">
        <w:rPr>
          <w:rFonts w:ascii="Times New Roman" w:hAnsi="Times New Roman" w:cs="Times New Roman"/>
          <w:color w:val="000000"/>
        </w:rPr>
        <w:t>694</w:t>
      </w:r>
      <w:r w:rsidRPr="004168E3">
        <w:rPr>
          <w:rFonts w:ascii="Times New Roman" w:hAnsi="Times New Roman" w:cs="Times New Roman"/>
          <w:color w:val="000000"/>
        </w:rPr>
        <w:t xml:space="preserve"> db alszám </w:t>
      </w:r>
      <w:r w:rsidR="00D369D7" w:rsidRPr="004168E3">
        <w:rPr>
          <w:rFonts w:ascii="Times New Roman" w:hAnsi="Times New Roman" w:cs="Times New Roman"/>
          <w:color w:val="000000"/>
        </w:rPr>
        <w:t>került iktatásra</w:t>
      </w:r>
      <w:r w:rsidRPr="004168E3">
        <w:rPr>
          <w:rFonts w:ascii="Times New Roman" w:hAnsi="Times New Roman" w:cs="Times New Roman"/>
          <w:color w:val="000000"/>
        </w:rPr>
        <w:t>.</w:t>
      </w:r>
      <w:r w:rsidR="00A97DA0" w:rsidRPr="004168E3">
        <w:rPr>
          <w:rFonts w:ascii="Times New Roman" w:hAnsi="Times New Roman" w:cs="Times New Roman"/>
          <w:color w:val="000000"/>
        </w:rPr>
        <w:t xml:space="preserve"> 202</w:t>
      </w:r>
      <w:r w:rsidR="005B7775" w:rsidRPr="004168E3">
        <w:rPr>
          <w:rFonts w:ascii="Times New Roman" w:hAnsi="Times New Roman" w:cs="Times New Roman"/>
          <w:color w:val="000000"/>
        </w:rPr>
        <w:t>5</w:t>
      </w:r>
      <w:r w:rsidR="00A97DA0" w:rsidRPr="004168E3">
        <w:rPr>
          <w:rFonts w:ascii="Times New Roman" w:hAnsi="Times New Roman" w:cs="Times New Roman"/>
          <w:color w:val="000000"/>
        </w:rPr>
        <w:t xml:space="preserve">. évben </w:t>
      </w:r>
      <w:r w:rsidR="005B7775" w:rsidRPr="004168E3">
        <w:rPr>
          <w:rFonts w:ascii="Times New Roman" w:hAnsi="Times New Roman" w:cs="Times New Roman"/>
          <w:color w:val="000000"/>
        </w:rPr>
        <w:t>22.645</w:t>
      </w:r>
      <w:r w:rsidR="00A97DA0" w:rsidRPr="004168E3">
        <w:rPr>
          <w:rFonts w:ascii="Times New Roman" w:hAnsi="Times New Roman" w:cs="Times New Roman"/>
          <w:color w:val="000000"/>
        </w:rPr>
        <w:t xml:space="preserve"> db beérkezett irat került iktatásra, ezek közül 11</w:t>
      </w:r>
      <w:r w:rsidR="005B7775" w:rsidRPr="004168E3">
        <w:rPr>
          <w:rFonts w:ascii="Times New Roman" w:hAnsi="Times New Roman" w:cs="Times New Roman"/>
          <w:color w:val="000000"/>
        </w:rPr>
        <w:t>.557</w:t>
      </w:r>
      <w:r w:rsidR="00A97DA0" w:rsidRPr="004168E3">
        <w:rPr>
          <w:rFonts w:ascii="Times New Roman" w:hAnsi="Times New Roman" w:cs="Times New Roman"/>
          <w:color w:val="000000"/>
        </w:rPr>
        <w:t xml:space="preserve"> db ügyirat az iratkezelő szakrendszerhez rögzített hivatali kapun érkezett és </w:t>
      </w:r>
      <w:r w:rsidR="005B7775" w:rsidRPr="004168E3">
        <w:rPr>
          <w:rFonts w:ascii="Times New Roman" w:hAnsi="Times New Roman" w:cs="Times New Roman"/>
          <w:color w:val="000000"/>
        </w:rPr>
        <w:t>8139</w:t>
      </w:r>
      <w:r w:rsidR="00A97DA0" w:rsidRPr="004168E3">
        <w:rPr>
          <w:rFonts w:ascii="Times New Roman" w:hAnsi="Times New Roman" w:cs="Times New Roman"/>
          <w:color w:val="000000"/>
        </w:rPr>
        <w:t xml:space="preserve"> db ügyirat a hivatali kapun keresztül került kiküldésre. </w:t>
      </w:r>
      <w:r w:rsidRPr="004168E3">
        <w:rPr>
          <w:rFonts w:ascii="Times New Roman" w:hAnsi="Times New Roman" w:cs="Times New Roman"/>
          <w:color w:val="000000"/>
        </w:rPr>
        <w:t>A szakrendszeren belül lehetőség van elektronikus aláírással ellátott dokumentumokat készíteni és kezelni, amely csökkenti az adminisztrációt.</w:t>
      </w:r>
      <w:r w:rsidRPr="00FA7CE9">
        <w:rPr>
          <w:rFonts w:ascii="Times New Roman" w:hAnsi="Times New Roman" w:cs="Times New Roman"/>
          <w:color w:val="000000"/>
        </w:rPr>
        <w:t xml:space="preserve">    </w:t>
      </w:r>
    </w:p>
    <w:p w14:paraId="2E312D6A" w14:textId="53D47376" w:rsidR="008B4826" w:rsidRDefault="008B4826" w:rsidP="008B4826">
      <w:pPr>
        <w:autoSpaceDE w:val="0"/>
        <w:autoSpaceDN w:val="0"/>
        <w:adjustRightInd w:val="0"/>
        <w:spacing w:after="0" w:line="240" w:lineRule="auto"/>
        <w:ind w:left="360"/>
        <w:jc w:val="both"/>
        <w:rPr>
          <w:rFonts w:ascii="Times New Roman" w:hAnsi="Times New Roman" w:cs="Times New Roman"/>
          <w:color w:val="000000"/>
        </w:rPr>
      </w:pPr>
    </w:p>
    <w:p w14:paraId="4DB7B713" w14:textId="77777777" w:rsidR="007A743A" w:rsidRDefault="007A743A" w:rsidP="008B4826">
      <w:pPr>
        <w:autoSpaceDE w:val="0"/>
        <w:autoSpaceDN w:val="0"/>
        <w:adjustRightInd w:val="0"/>
        <w:spacing w:after="0" w:line="240" w:lineRule="auto"/>
        <w:ind w:left="360"/>
        <w:jc w:val="both"/>
        <w:rPr>
          <w:rFonts w:ascii="Times New Roman" w:hAnsi="Times New Roman" w:cs="Times New Roman"/>
          <w:color w:val="000000"/>
        </w:rPr>
      </w:pPr>
    </w:p>
    <w:p w14:paraId="1A6545E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1C8FBDB7"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CE2A3B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1A0FE4B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6151785B"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938880D"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078EDC48"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BA41414"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7337BAB7"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44ACFF40" w14:textId="77777777" w:rsidR="00F75CD0" w:rsidRDefault="00F75CD0" w:rsidP="008B4826">
      <w:pPr>
        <w:autoSpaceDE w:val="0"/>
        <w:autoSpaceDN w:val="0"/>
        <w:adjustRightInd w:val="0"/>
        <w:spacing w:after="0" w:line="240" w:lineRule="auto"/>
        <w:ind w:left="360"/>
        <w:jc w:val="both"/>
        <w:rPr>
          <w:rFonts w:ascii="Times New Roman" w:hAnsi="Times New Roman" w:cs="Times New Roman"/>
          <w:color w:val="000000"/>
        </w:rPr>
      </w:pPr>
    </w:p>
    <w:p w14:paraId="55E3A015" w14:textId="77777777" w:rsidR="007510E5" w:rsidRDefault="007510E5" w:rsidP="008B4826">
      <w:pPr>
        <w:autoSpaceDE w:val="0"/>
        <w:autoSpaceDN w:val="0"/>
        <w:adjustRightInd w:val="0"/>
        <w:spacing w:after="0" w:line="240" w:lineRule="auto"/>
        <w:ind w:left="360"/>
        <w:jc w:val="both"/>
        <w:rPr>
          <w:rFonts w:ascii="Times New Roman" w:hAnsi="Times New Roman" w:cs="Times New Roman"/>
          <w:color w:val="000000"/>
        </w:rPr>
      </w:pPr>
    </w:p>
    <w:p w14:paraId="5E2B0A4C" w14:textId="33A1C36A" w:rsidR="008B4826" w:rsidRDefault="008B4826" w:rsidP="008B4826">
      <w:pPr>
        <w:spacing w:after="0" w:line="240" w:lineRule="auto"/>
        <w:jc w:val="center"/>
        <w:rPr>
          <w:rFonts w:ascii="Times New Roman" w:hAnsi="Times New Roman" w:cs="Times New Roman"/>
          <w:color w:val="000000"/>
          <w:u w:val="single"/>
        </w:rPr>
      </w:pPr>
      <w:r w:rsidRPr="003B096C">
        <w:rPr>
          <w:rFonts w:ascii="Times New Roman" w:hAnsi="Times New Roman" w:cs="Times New Roman"/>
          <w:color w:val="000000"/>
          <w:u w:val="single"/>
        </w:rPr>
        <w:lastRenderedPageBreak/>
        <w:t>A 2</w:t>
      </w:r>
      <w:r w:rsidR="007E71F6" w:rsidRPr="003B096C">
        <w:rPr>
          <w:rFonts w:ascii="Times New Roman" w:hAnsi="Times New Roman" w:cs="Times New Roman"/>
          <w:color w:val="000000"/>
          <w:u w:val="single"/>
        </w:rPr>
        <w:t>0</w:t>
      </w:r>
      <w:r w:rsidR="004D413B" w:rsidRPr="003B096C">
        <w:rPr>
          <w:rFonts w:ascii="Times New Roman" w:hAnsi="Times New Roman" w:cs="Times New Roman"/>
          <w:color w:val="000000"/>
          <w:u w:val="single"/>
        </w:rPr>
        <w:t>2</w:t>
      </w:r>
      <w:r w:rsidR="00204F10" w:rsidRPr="003B096C">
        <w:rPr>
          <w:rFonts w:ascii="Times New Roman" w:hAnsi="Times New Roman" w:cs="Times New Roman"/>
          <w:color w:val="000000"/>
          <w:u w:val="single"/>
        </w:rPr>
        <w:t>5</w:t>
      </w:r>
      <w:r w:rsidRPr="003B096C">
        <w:rPr>
          <w:rFonts w:ascii="Times New Roman" w:hAnsi="Times New Roman" w:cs="Times New Roman"/>
          <w:color w:val="000000"/>
          <w:u w:val="single"/>
        </w:rPr>
        <w:t>. évben iktatott ügyiratok számát ágazati bontásban az alábbi táblázat tartalmazza</w:t>
      </w:r>
    </w:p>
    <w:p w14:paraId="3436E1D9" w14:textId="77777777" w:rsidR="0041479B" w:rsidRPr="00FF46EB" w:rsidRDefault="0041479B" w:rsidP="008B4826">
      <w:pPr>
        <w:spacing w:after="0" w:line="240" w:lineRule="auto"/>
        <w:jc w:val="center"/>
        <w:rPr>
          <w:rFonts w:ascii="Times New Roman" w:hAnsi="Times New Roman" w:cs="Times New Roman"/>
          <w:color w:val="000000"/>
          <w:u w:val="single"/>
        </w:rPr>
      </w:pPr>
    </w:p>
    <w:tbl>
      <w:tblPr>
        <w:tblW w:w="10205" w:type="dxa"/>
        <w:jc w:val="center"/>
        <w:tblLayout w:type="fixed"/>
        <w:tblCellMar>
          <w:left w:w="0" w:type="dxa"/>
          <w:right w:w="0" w:type="dxa"/>
        </w:tblCellMar>
        <w:tblLook w:val="0000" w:firstRow="0" w:lastRow="0" w:firstColumn="0" w:lastColumn="0" w:noHBand="0" w:noVBand="0"/>
      </w:tblPr>
      <w:tblGrid>
        <w:gridCol w:w="454"/>
        <w:gridCol w:w="6349"/>
        <w:gridCol w:w="1134"/>
        <w:gridCol w:w="1134"/>
        <w:gridCol w:w="1134"/>
      </w:tblGrid>
      <w:tr w:rsidR="007510E5" w:rsidRPr="0099197B" w14:paraId="3ECCAB9F" w14:textId="77777777" w:rsidTr="007510E5">
        <w:trPr>
          <w:trHeight w:hRule="exact" w:val="454"/>
          <w:jc w:val="center"/>
        </w:trPr>
        <w:tc>
          <w:tcPr>
            <w:tcW w:w="6803" w:type="dxa"/>
            <w:gridSpan w:val="2"/>
            <w:vMerge w:val="restart"/>
            <w:tcBorders>
              <w:top w:val="single" w:sz="6" w:space="0" w:color="000000"/>
              <w:left w:val="single" w:sz="6" w:space="0" w:color="000000"/>
              <w:bottom w:val="single" w:sz="6" w:space="0" w:color="000000"/>
              <w:right w:val="single" w:sz="6" w:space="0" w:color="000000"/>
            </w:tcBorders>
          </w:tcPr>
          <w:p w14:paraId="538A89BC" w14:textId="77777777" w:rsidR="007510E5" w:rsidRPr="0099197B" w:rsidRDefault="007510E5" w:rsidP="00E54E03">
            <w:pPr>
              <w:widowControl w:val="0"/>
              <w:autoSpaceDE w:val="0"/>
              <w:autoSpaceDN w:val="0"/>
              <w:adjustRightInd w:val="0"/>
              <w:spacing w:before="10" w:after="0" w:line="220" w:lineRule="exact"/>
              <w:rPr>
                <w:rFonts w:ascii="Times New Roman" w:hAnsi="Times New Roman"/>
              </w:rPr>
            </w:pPr>
          </w:p>
          <w:p w14:paraId="04D2D927" w14:textId="77777777" w:rsidR="007510E5" w:rsidRPr="0099197B" w:rsidRDefault="007510E5" w:rsidP="00E54E03">
            <w:pPr>
              <w:widowControl w:val="0"/>
              <w:autoSpaceDE w:val="0"/>
              <w:autoSpaceDN w:val="0"/>
              <w:adjustRightInd w:val="0"/>
              <w:spacing w:after="0" w:line="240" w:lineRule="auto"/>
              <w:ind w:left="3112" w:right="3112"/>
              <w:jc w:val="center"/>
              <w:rPr>
                <w:rFonts w:ascii="Times New Roman" w:hAnsi="Times New Roman"/>
                <w:sz w:val="24"/>
                <w:szCs w:val="24"/>
              </w:rPr>
            </w:pPr>
            <w:r w:rsidRPr="0099197B">
              <w:rPr>
                <w:rFonts w:ascii="Arial" w:hAnsi="Arial" w:cs="Arial"/>
                <w:sz w:val="16"/>
                <w:szCs w:val="16"/>
              </w:rPr>
              <w:t>Ágazat</w:t>
            </w:r>
          </w:p>
        </w:tc>
        <w:tc>
          <w:tcPr>
            <w:tcW w:w="1134" w:type="dxa"/>
            <w:tcBorders>
              <w:top w:val="single" w:sz="6" w:space="0" w:color="000000"/>
              <w:left w:val="single" w:sz="6" w:space="0" w:color="000000"/>
              <w:bottom w:val="single" w:sz="2" w:space="0" w:color="000000"/>
              <w:right w:val="single" w:sz="2" w:space="0" w:color="000000"/>
            </w:tcBorders>
          </w:tcPr>
          <w:p w14:paraId="27E15734" w14:textId="77777777" w:rsidR="007510E5" w:rsidRPr="0099197B" w:rsidRDefault="007510E5" w:rsidP="00E54E03">
            <w:pPr>
              <w:widowControl w:val="0"/>
              <w:autoSpaceDE w:val="0"/>
              <w:autoSpaceDN w:val="0"/>
              <w:adjustRightInd w:val="0"/>
              <w:spacing w:before="6" w:after="0" w:line="110" w:lineRule="exact"/>
              <w:rPr>
                <w:rFonts w:ascii="Times New Roman" w:hAnsi="Times New Roman"/>
                <w:sz w:val="11"/>
                <w:szCs w:val="11"/>
              </w:rPr>
            </w:pPr>
          </w:p>
          <w:p w14:paraId="0ADB3BE9" w14:textId="77777777" w:rsidR="007510E5" w:rsidRPr="0099197B" w:rsidRDefault="007510E5" w:rsidP="00E54E03">
            <w:pPr>
              <w:widowControl w:val="0"/>
              <w:autoSpaceDE w:val="0"/>
              <w:autoSpaceDN w:val="0"/>
              <w:adjustRightInd w:val="0"/>
              <w:spacing w:after="0" w:line="240" w:lineRule="auto"/>
              <w:ind w:left="172"/>
              <w:rPr>
                <w:rFonts w:ascii="Times New Roman" w:hAnsi="Times New Roman"/>
                <w:sz w:val="24"/>
                <w:szCs w:val="24"/>
              </w:rPr>
            </w:pPr>
            <w:r w:rsidRPr="0099197B">
              <w:rPr>
                <w:rFonts w:ascii="Arial" w:hAnsi="Arial" w:cs="Arial"/>
                <w:sz w:val="16"/>
                <w:szCs w:val="16"/>
              </w:rPr>
              <w:t>Sorszámra</w:t>
            </w:r>
          </w:p>
        </w:tc>
        <w:tc>
          <w:tcPr>
            <w:tcW w:w="1134" w:type="dxa"/>
            <w:tcBorders>
              <w:top w:val="single" w:sz="6" w:space="0" w:color="000000"/>
              <w:left w:val="single" w:sz="2" w:space="0" w:color="000000"/>
              <w:bottom w:val="single" w:sz="2" w:space="0" w:color="000000"/>
              <w:right w:val="single" w:sz="2" w:space="0" w:color="000000"/>
            </w:tcBorders>
          </w:tcPr>
          <w:p w14:paraId="17962134" w14:textId="77777777" w:rsidR="007510E5" w:rsidRPr="0099197B" w:rsidRDefault="007510E5" w:rsidP="00E54E03">
            <w:pPr>
              <w:widowControl w:val="0"/>
              <w:autoSpaceDE w:val="0"/>
              <w:autoSpaceDN w:val="0"/>
              <w:adjustRightInd w:val="0"/>
              <w:spacing w:before="3" w:after="0" w:line="295" w:lineRule="auto"/>
              <w:ind w:left="146" w:right="119" w:firstLine="124"/>
              <w:rPr>
                <w:rFonts w:ascii="Times New Roman" w:hAnsi="Times New Roman"/>
                <w:sz w:val="24"/>
                <w:szCs w:val="24"/>
              </w:rPr>
            </w:pPr>
            <w:r w:rsidRPr="0099197B">
              <w:rPr>
                <w:rFonts w:ascii="Arial" w:hAnsi="Arial" w:cs="Arial"/>
                <w:sz w:val="16"/>
                <w:szCs w:val="16"/>
              </w:rPr>
              <w:t>Gyűjtőív sorszámára</w:t>
            </w:r>
          </w:p>
        </w:tc>
        <w:tc>
          <w:tcPr>
            <w:tcW w:w="1134" w:type="dxa"/>
            <w:tcBorders>
              <w:top w:val="single" w:sz="6" w:space="0" w:color="000000"/>
              <w:left w:val="single" w:sz="2" w:space="0" w:color="000000"/>
              <w:bottom w:val="single" w:sz="2" w:space="0" w:color="000000"/>
              <w:right w:val="single" w:sz="6" w:space="0" w:color="000000"/>
            </w:tcBorders>
          </w:tcPr>
          <w:p w14:paraId="75848D45" w14:textId="77777777" w:rsidR="007510E5" w:rsidRPr="0099197B" w:rsidRDefault="007510E5" w:rsidP="00E54E03">
            <w:pPr>
              <w:widowControl w:val="0"/>
              <w:autoSpaceDE w:val="0"/>
              <w:autoSpaceDN w:val="0"/>
              <w:adjustRightInd w:val="0"/>
              <w:spacing w:before="6" w:after="0" w:line="110" w:lineRule="exact"/>
              <w:rPr>
                <w:rFonts w:ascii="Times New Roman" w:hAnsi="Times New Roman"/>
                <w:sz w:val="11"/>
                <w:szCs w:val="11"/>
              </w:rPr>
            </w:pPr>
          </w:p>
          <w:p w14:paraId="792C97E9" w14:textId="77777777" w:rsidR="007510E5" w:rsidRPr="0099197B" w:rsidRDefault="007510E5" w:rsidP="00E54E03">
            <w:pPr>
              <w:widowControl w:val="0"/>
              <w:autoSpaceDE w:val="0"/>
              <w:autoSpaceDN w:val="0"/>
              <w:adjustRightInd w:val="0"/>
              <w:spacing w:after="0" w:line="240" w:lineRule="auto"/>
              <w:ind w:left="231"/>
              <w:rPr>
                <w:rFonts w:ascii="Times New Roman" w:hAnsi="Times New Roman"/>
                <w:sz w:val="24"/>
                <w:szCs w:val="24"/>
              </w:rPr>
            </w:pPr>
            <w:r w:rsidRPr="0099197B">
              <w:rPr>
                <w:rFonts w:ascii="Arial" w:hAnsi="Arial" w:cs="Arial"/>
                <w:sz w:val="16"/>
                <w:szCs w:val="16"/>
              </w:rPr>
              <w:t>Alszámra</w:t>
            </w:r>
          </w:p>
        </w:tc>
      </w:tr>
      <w:tr w:rsidR="007510E5" w:rsidRPr="0099197B" w14:paraId="348A63C3" w14:textId="77777777" w:rsidTr="007510E5">
        <w:trPr>
          <w:trHeight w:hRule="exact" w:val="227"/>
          <w:jc w:val="center"/>
        </w:trPr>
        <w:tc>
          <w:tcPr>
            <w:tcW w:w="6803" w:type="dxa"/>
            <w:gridSpan w:val="2"/>
            <w:vMerge/>
            <w:tcBorders>
              <w:top w:val="single" w:sz="6" w:space="0" w:color="000000"/>
              <w:left w:val="single" w:sz="6" w:space="0" w:color="000000"/>
              <w:bottom w:val="single" w:sz="6" w:space="0" w:color="000000"/>
              <w:right w:val="single" w:sz="6" w:space="0" w:color="000000"/>
            </w:tcBorders>
          </w:tcPr>
          <w:p w14:paraId="4CE0D4D8" w14:textId="77777777" w:rsidR="007510E5" w:rsidRPr="0099197B" w:rsidRDefault="007510E5" w:rsidP="00E54E03">
            <w:pPr>
              <w:widowControl w:val="0"/>
              <w:autoSpaceDE w:val="0"/>
              <w:autoSpaceDN w:val="0"/>
              <w:adjustRightInd w:val="0"/>
              <w:spacing w:after="0" w:line="240" w:lineRule="auto"/>
              <w:ind w:left="231"/>
              <w:rPr>
                <w:rFonts w:ascii="Times New Roman" w:hAnsi="Times New Roman"/>
                <w:sz w:val="24"/>
                <w:szCs w:val="24"/>
              </w:rPr>
            </w:pPr>
          </w:p>
        </w:tc>
        <w:tc>
          <w:tcPr>
            <w:tcW w:w="3402" w:type="dxa"/>
            <w:gridSpan w:val="3"/>
            <w:tcBorders>
              <w:top w:val="single" w:sz="2" w:space="0" w:color="000000"/>
              <w:left w:val="single" w:sz="6" w:space="0" w:color="000000"/>
              <w:bottom w:val="single" w:sz="6" w:space="0" w:color="000000"/>
              <w:right w:val="single" w:sz="6" w:space="0" w:color="000000"/>
            </w:tcBorders>
          </w:tcPr>
          <w:p w14:paraId="68523364" w14:textId="77777777" w:rsidR="007510E5" w:rsidRPr="0099197B" w:rsidRDefault="007510E5" w:rsidP="00E54E03">
            <w:pPr>
              <w:widowControl w:val="0"/>
              <w:autoSpaceDE w:val="0"/>
              <w:autoSpaceDN w:val="0"/>
              <w:adjustRightInd w:val="0"/>
              <w:spacing w:before="8" w:after="0" w:line="240" w:lineRule="auto"/>
              <w:ind w:left="976"/>
              <w:rPr>
                <w:rFonts w:ascii="Times New Roman" w:hAnsi="Times New Roman"/>
                <w:sz w:val="24"/>
                <w:szCs w:val="24"/>
              </w:rPr>
            </w:pPr>
            <w:r w:rsidRPr="0099197B">
              <w:rPr>
                <w:rFonts w:ascii="Arial" w:hAnsi="Arial" w:cs="Arial"/>
                <w:sz w:val="16"/>
                <w:szCs w:val="16"/>
              </w:rPr>
              <w:t>Iktatott iratok száma</w:t>
            </w:r>
          </w:p>
        </w:tc>
      </w:tr>
      <w:tr w:rsidR="007510E5" w:rsidRPr="0099197B" w14:paraId="33821F0A"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C2200EA"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A</w:t>
            </w:r>
          </w:p>
        </w:tc>
        <w:tc>
          <w:tcPr>
            <w:tcW w:w="6349" w:type="dxa"/>
            <w:tcBorders>
              <w:top w:val="single" w:sz="6" w:space="0" w:color="000000"/>
              <w:left w:val="single" w:sz="2" w:space="0" w:color="000000"/>
              <w:bottom w:val="single" w:sz="6" w:space="0" w:color="000000"/>
              <w:right w:val="single" w:sz="6" w:space="0" w:color="000000"/>
            </w:tcBorders>
          </w:tcPr>
          <w:p w14:paraId="7F89D903"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Pénzügyek</w:t>
            </w:r>
          </w:p>
        </w:tc>
        <w:tc>
          <w:tcPr>
            <w:tcW w:w="1134" w:type="dxa"/>
            <w:tcBorders>
              <w:top w:val="single" w:sz="6" w:space="0" w:color="000000"/>
              <w:left w:val="single" w:sz="6" w:space="0" w:color="000000"/>
              <w:bottom w:val="single" w:sz="6" w:space="0" w:color="000000"/>
              <w:right w:val="single" w:sz="2" w:space="0" w:color="000000"/>
            </w:tcBorders>
          </w:tcPr>
          <w:p w14:paraId="66573748" w14:textId="0B5EC89A" w:rsidR="007510E5" w:rsidRPr="0099197B" w:rsidRDefault="007510E5" w:rsidP="00E54E03">
            <w:pPr>
              <w:widowControl w:val="0"/>
              <w:autoSpaceDE w:val="0"/>
              <w:autoSpaceDN w:val="0"/>
              <w:adjustRightInd w:val="0"/>
              <w:spacing w:before="3" w:after="0" w:line="240" w:lineRule="auto"/>
              <w:ind w:left="336"/>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6835</w:t>
            </w:r>
          </w:p>
        </w:tc>
        <w:tc>
          <w:tcPr>
            <w:tcW w:w="1134" w:type="dxa"/>
            <w:tcBorders>
              <w:top w:val="single" w:sz="6" w:space="0" w:color="000000"/>
              <w:left w:val="single" w:sz="2" w:space="0" w:color="000000"/>
              <w:bottom w:val="single" w:sz="6" w:space="0" w:color="000000"/>
              <w:right w:val="single" w:sz="2" w:space="0" w:color="000000"/>
            </w:tcBorders>
          </w:tcPr>
          <w:p w14:paraId="3AF0B447"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F40C995" w14:textId="3945F71E" w:rsidR="007510E5" w:rsidRPr="0099197B" w:rsidRDefault="007510E5" w:rsidP="00E54E03">
            <w:pPr>
              <w:widowControl w:val="0"/>
              <w:autoSpaceDE w:val="0"/>
              <w:autoSpaceDN w:val="0"/>
              <w:adjustRightInd w:val="0"/>
              <w:spacing w:before="3" w:after="0" w:line="240" w:lineRule="auto"/>
              <w:ind w:left="342"/>
              <w:rPr>
                <w:rFonts w:ascii="Times New Roman" w:hAnsi="Times New Roman"/>
                <w:sz w:val="24"/>
                <w:szCs w:val="24"/>
              </w:rPr>
            </w:pPr>
            <w:r w:rsidRPr="0099197B">
              <w:rPr>
                <w:rFonts w:ascii="Arial" w:hAnsi="Arial" w:cs="Arial"/>
                <w:sz w:val="16"/>
                <w:szCs w:val="16"/>
              </w:rPr>
              <w:t>2</w:t>
            </w:r>
            <w:r w:rsidR="00D53CA8">
              <w:rPr>
                <w:rFonts w:ascii="Arial" w:hAnsi="Arial" w:cs="Arial"/>
                <w:sz w:val="16"/>
                <w:szCs w:val="16"/>
              </w:rPr>
              <w:t>6980</w:t>
            </w:r>
          </w:p>
        </w:tc>
      </w:tr>
      <w:tr w:rsidR="007510E5" w:rsidRPr="0099197B" w14:paraId="770F3633"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21ED882B"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308DA2AD"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Adóigazgatási ügyek</w:t>
            </w:r>
          </w:p>
          <w:p w14:paraId="44A6A482"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2. Egyéb pénzügyek</w:t>
            </w:r>
          </w:p>
        </w:tc>
        <w:tc>
          <w:tcPr>
            <w:tcW w:w="1134" w:type="dxa"/>
            <w:tcBorders>
              <w:top w:val="single" w:sz="6" w:space="0" w:color="000000"/>
              <w:left w:val="single" w:sz="6" w:space="0" w:color="000000"/>
              <w:bottom w:val="single" w:sz="2" w:space="0" w:color="000000"/>
              <w:right w:val="single" w:sz="2" w:space="0" w:color="000000"/>
            </w:tcBorders>
          </w:tcPr>
          <w:p w14:paraId="4801EB03" w14:textId="11FA28F7" w:rsidR="007510E5" w:rsidRPr="0099197B" w:rsidRDefault="007510E5" w:rsidP="00E54E03">
            <w:pPr>
              <w:widowControl w:val="0"/>
              <w:autoSpaceDE w:val="0"/>
              <w:autoSpaceDN w:val="0"/>
              <w:adjustRightInd w:val="0"/>
              <w:spacing w:before="3" w:after="0" w:line="240" w:lineRule="auto"/>
              <w:ind w:left="336"/>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6829</w:t>
            </w:r>
          </w:p>
        </w:tc>
        <w:tc>
          <w:tcPr>
            <w:tcW w:w="1134" w:type="dxa"/>
            <w:tcBorders>
              <w:top w:val="single" w:sz="6" w:space="0" w:color="000000"/>
              <w:left w:val="single" w:sz="2" w:space="0" w:color="000000"/>
              <w:bottom w:val="single" w:sz="2" w:space="0" w:color="000000"/>
              <w:right w:val="single" w:sz="2" w:space="0" w:color="000000"/>
            </w:tcBorders>
          </w:tcPr>
          <w:p w14:paraId="0CA1BF7D"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43BD961" w14:textId="1038F2A5" w:rsidR="007510E5" w:rsidRPr="0099197B" w:rsidRDefault="00D53CA8" w:rsidP="00E54E03">
            <w:pPr>
              <w:widowControl w:val="0"/>
              <w:autoSpaceDE w:val="0"/>
              <w:autoSpaceDN w:val="0"/>
              <w:adjustRightInd w:val="0"/>
              <w:spacing w:before="3" w:after="0" w:line="240" w:lineRule="auto"/>
              <w:ind w:left="342"/>
              <w:rPr>
                <w:rFonts w:ascii="Times New Roman" w:hAnsi="Times New Roman"/>
                <w:sz w:val="24"/>
                <w:szCs w:val="24"/>
              </w:rPr>
            </w:pPr>
            <w:r>
              <w:rPr>
                <w:rFonts w:ascii="Arial" w:hAnsi="Arial" w:cs="Arial"/>
                <w:sz w:val="16"/>
                <w:szCs w:val="16"/>
              </w:rPr>
              <w:t>26626</w:t>
            </w:r>
          </w:p>
        </w:tc>
      </w:tr>
      <w:tr w:rsidR="007510E5" w:rsidRPr="0099197B" w14:paraId="41504E01"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D9F4C2C" w14:textId="77777777" w:rsidR="007510E5" w:rsidRPr="0099197B" w:rsidRDefault="007510E5" w:rsidP="00E54E03">
            <w:pPr>
              <w:widowControl w:val="0"/>
              <w:autoSpaceDE w:val="0"/>
              <w:autoSpaceDN w:val="0"/>
              <w:adjustRightInd w:val="0"/>
              <w:spacing w:before="3" w:after="0" w:line="240" w:lineRule="auto"/>
              <w:ind w:left="342"/>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033A0164" w14:textId="77777777" w:rsidR="007510E5" w:rsidRPr="0099197B" w:rsidRDefault="007510E5" w:rsidP="00E54E03">
            <w:pPr>
              <w:widowControl w:val="0"/>
              <w:autoSpaceDE w:val="0"/>
              <w:autoSpaceDN w:val="0"/>
              <w:adjustRightInd w:val="0"/>
              <w:spacing w:before="3" w:after="0" w:line="240" w:lineRule="auto"/>
              <w:ind w:left="342"/>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6353FECA" w14:textId="0267E41F" w:rsidR="007510E5" w:rsidRPr="0099197B" w:rsidRDefault="00F75CD0"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6</w:t>
            </w:r>
          </w:p>
        </w:tc>
        <w:tc>
          <w:tcPr>
            <w:tcW w:w="1134" w:type="dxa"/>
            <w:tcBorders>
              <w:top w:val="single" w:sz="2" w:space="0" w:color="000000"/>
              <w:left w:val="single" w:sz="2" w:space="0" w:color="000000"/>
              <w:bottom w:val="single" w:sz="6" w:space="0" w:color="000000"/>
              <w:right w:val="single" w:sz="2" w:space="0" w:color="000000"/>
            </w:tcBorders>
          </w:tcPr>
          <w:p w14:paraId="286284B2"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66896E10" w14:textId="765DCC3A"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sidRPr="0099197B">
              <w:rPr>
                <w:rFonts w:ascii="Arial" w:hAnsi="Arial" w:cs="Arial"/>
                <w:sz w:val="16"/>
                <w:szCs w:val="16"/>
              </w:rPr>
              <w:t>3</w:t>
            </w:r>
            <w:r w:rsidR="00D53CA8">
              <w:rPr>
                <w:rFonts w:ascii="Arial" w:hAnsi="Arial" w:cs="Arial"/>
                <w:sz w:val="16"/>
                <w:szCs w:val="16"/>
              </w:rPr>
              <w:t>54</w:t>
            </w:r>
          </w:p>
        </w:tc>
      </w:tr>
      <w:tr w:rsidR="007510E5" w:rsidRPr="0099197B" w14:paraId="6D5AFEC1"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40CD4F4F" w14:textId="77777777" w:rsidR="007510E5" w:rsidRPr="0099197B" w:rsidRDefault="007510E5" w:rsidP="00E54E03">
            <w:pPr>
              <w:widowControl w:val="0"/>
              <w:autoSpaceDE w:val="0"/>
              <w:autoSpaceDN w:val="0"/>
              <w:adjustRightInd w:val="0"/>
              <w:spacing w:before="2" w:after="0" w:line="240" w:lineRule="auto"/>
              <w:ind w:left="133" w:right="139"/>
              <w:jc w:val="center"/>
              <w:rPr>
                <w:rFonts w:ascii="Times New Roman" w:hAnsi="Times New Roman"/>
                <w:sz w:val="24"/>
                <w:szCs w:val="24"/>
              </w:rPr>
            </w:pPr>
            <w:r w:rsidRPr="0099197B">
              <w:rPr>
                <w:rFonts w:ascii="Arial" w:hAnsi="Arial" w:cs="Arial"/>
                <w:sz w:val="16"/>
                <w:szCs w:val="16"/>
              </w:rPr>
              <w:t>B</w:t>
            </w:r>
          </w:p>
        </w:tc>
        <w:tc>
          <w:tcPr>
            <w:tcW w:w="6349" w:type="dxa"/>
            <w:tcBorders>
              <w:top w:val="single" w:sz="6" w:space="0" w:color="000000"/>
              <w:left w:val="single" w:sz="2" w:space="0" w:color="000000"/>
              <w:bottom w:val="single" w:sz="6" w:space="0" w:color="000000"/>
              <w:right w:val="single" w:sz="6" w:space="0" w:color="000000"/>
            </w:tcBorders>
          </w:tcPr>
          <w:p w14:paraId="1F686676"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032F91C4" w14:textId="3375427A" w:rsidR="007510E5" w:rsidRPr="0099197B" w:rsidRDefault="007510E5" w:rsidP="00E54E03">
            <w:pPr>
              <w:widowControl w:val="0"/>
              <w:autoSpaceDE w:val="0"/>
              <w:autoSpaceDN w:val="0"/>
              <w:adjustRightInd w:val="0"/>
              <w:spacing w:before="2" w:after="0" w:line="240" w:lineRule="auto"/>
              <w:ind w:left="437" w:right="443"/>
              <w:jc w:val="center"/>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0</w:t>
            </w:r>
          </w:p>
        </w:tc>
        <w:tc>
          <w:tcPr>
            <w:tcW w:w="1134" w:type="dxa"/>
            <w:tcBorders>
              <w:top w:val="single" w:sz="6" w:space="0" w:color="000000"/>
              <w:left w:val="single" w:sz="2" w:space="0" w:color="000000"/>
              <w:bottom w:val="single" w:sz="6" w:space="0" w:color="000000"/>
              <w:right w:val="single" w:sz="2" w:space="0" w:color="000000"/>
            </w:tcBorders>
          </w:tcPr>
          <w:p w14:paraId="52F7B7F6"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4593536" w14:textId="02E39086" w:rsidR="007510E5" w:rsidRPr="0099197B" w:rsidRDefault="00D53CA8" w:rsidP="00E54E03">
            <w:pPr>
              <w:widowControl w:val="0"/>
              <w:autoSpaceDE w:val="0"/>
              <w:autoSpaceDN w:val="0"/>
              <w:adjustRightInd w:val="0"/>
              <w:spacing w:before="2" w:after="0" w:line="240" w:lineRule="auto"/>
              <w:ind w:left="443" w:right="438"/>
              <w:jc w:val="center"/>
              <w:rPr>
                <w:rFonts w:ascii="Times New Roman" w:hAnsi="Times New Roman"/>
                <w:sz w:val="24"/>
                <w:szCs w:val="24"/>
              </w:rPr>
            </w:pPr>
            <w:r>
              <w:rPr>
                <w:rFonts w:ascii="Arial" w:hAnsi="Arial" w:cs="Arial"/>
                <w:sz w:val="16"/>
                <w:szCs w:val="16"/>
              </w:rPr>
              <w:t>35</w:t>
            </w:r>
          </w:p>
        </w:tc>
      </w:tr>
      <w:tr w:rsidR="007510E5" w:rsidRPr="0099197B" w14:paraId="27951B19"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6EC1D69"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C</w:t>
            </w:r>
          </w:p>
        </w:tc>
        <w:tc>
          <w:tcPr>
            <w:tcW w:w="6349" w:type="dxa"/>
            <w:tcBorders>
              <w:top w:val="single" w:sz="6" w:space="0" w:color="000000"/>
              <w:left w:val="single" w:sz="2" w:space="0" w:color="000000"/>
              <w:bottom w:val="single" w:sz="6" w:space="0" w:color="000000"/>
              <w:right w:val="single" w:sz="6" w:space="0" w:color="000000"/>
            </w:tcBorders>
          </w:tcPr>
          <w:p w14:paraId="3B31232E"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Szociális igazgatás</w:t>
            </w:r>
          </w:p>
        </w:tc>
        <w:tc>
          <w:tcPr>
            <w:tcW w:w="1134" w:type="dxa"/>
            <w:tcBorders>
              <w:top w:val="single" w:sz="6" w:space="0" w:color="000000"/>
              <w:left w:val="single" w:sz="6" w:space="0" w:color="000000"/>
              <w:bottom w:val="single" w:sz="6" w:space="0" w:color="000000"/>
              <w:right w:val="single" w:sz="2" w:space="0" w:color="000000"/>
            </w:tcBorders>
          </w:tcPr>
          <w:p w14:paraId="671F73F9" w14:textId="4AEB860F" w:rsidR="007510E5" w:rsidRPr="0099197B" w:rsidRDefault="007510E5"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sidRPr="0099197B">
              <w:rPr>
                <w:rFonts w:ascii="Arial" w:hAnsi="Arial" w:cs="Arial"/>
                <w:sz w:val="16"/>
                <w:szCs w:val="16"/>
              </w:rPr>
              <w:t>9</w:t>
            </w:r>
            <w:r w:rsidR="00F75CD0">
              <w:rPr>
                <w:rFonts w:ascii="Arial" w:hAnsi="Arial" w:cs="Arial"/>
                <w:sz w:val="16"/>
                <w:szCs w:val="16"/>
              </w:rPr>
              <w:t>8</w:t>
            </w:r>
          </w:p>
        </w:tc>
        <w:tc>
          <w:tcPr>
            <w:tcW w:w="1134" w:type="dxa"/>
            <w:tcBorders>
              <w:top w:val="single" w:sz="6" w:space="0" w:color="000000"/>
              <w:left w:val="single" w:sz="2" w:space="0" w:color="000000"/>
              <w:bottom w:val="single" w:sz="6" w:space="0" w:color="000000"/>
              <w:right w:val="single" w:sz="2" w:space="0" w:color="000000"/>
            </w:tcBorders>
          </w:tcPr>
          <w:p w14:paraId="3CB1169C"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0BD41E0" w14:textId="06EBFF6B"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289</w:t>
            </w:r>
          </w:p>
        </w:tc>
      </w:tr>
      <w:tr w:rsidR="007510E5" w:rsidRPr="0099197B" w14:paraId="2973EF73"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1E3D5724"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E</w:t>
            </w:r>
          </w:p>
        </w:tc>
        <w:tc>
          <w:tcPr>
            <w:tcW w:w="6349" w:type="dxa"/>
            <w:tcBorders>
              <w:top w:val="single" w:sz="6" w:space="0" w:color="000000"/>
              <w:left w:val="single" w:sz="2" w:space="0" w:color="000000"/>
              <w:bottom w:val="single" w:sz="6" w:space="0" w:color="000000"/>
              <w:right w:val="single" w:sz="6" w:space="0" w:color="000000"/>
            </w:tcBorders>
          </w:tcPr>
          <w:p w14:paraId="3244B760"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Környezetvédelmi, építési ügyek, településrendezés, területrendezés kommunális igazg.</w:t>
            </w:r>
          </w:p>
        </w:tc>
        <w:tc>
          <w:tcPr>
            <w:tcW w:w="1134" w:type="dxa"/>
            <w:tcBorders>
              <w:top w:val="single" w:sz="6" w:space="0" w:color="000000"/>
              <w:left w:val="single" w:sz="6" w:space="0" w:color="000000"/>
              <w:bottom w:val="single" w:sz="6" w:space="0" w:color="000000"/>
              <w:right w:val="single" w:sz="2" w:space="0" w:color="000000"/>
            </w:tcBorders>
          </w:tcPr>
          <w:p w14:paraId="113BB9AA" w14:textId="6A6D147C"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63</w:t>
            </w:r>
          </w:p>
        </w:tc>
        <w:tc>
          <w:tcPr>
            <w:tcW w:w="1134" w:type="dxa"/>
            <w:tcBorders>
              <w:top w:val="single" w:sz="6" w:space="0" w:color="000000"/>
              <w:left w:val="single" w:sz="2" w:space="0" w:color="000000"/>
              <w:bottom w:val="single" w:sz="6" w:space="0" w:color="000000"/>
              <w:right w:val="single" w:sz="2" w:space="0" w:color="000000"/>
            </w:tcBorders>
          </w:tcPr>
          <w:p w14:paraId="3B4E75CA"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C09A7B7" w14:textId="0B4200F9" w:rsidR="007510E5" w:rsidRPr="0099197B" w:rsidRDefault="00D53CA8" w:rsidP="00E54E03">
            <w:pPr>
              <w:widowControl w:val="0"/>
              <w:autoSpaceDE w:val="0"/>
              <w:autoSpaceDN w:val="0"/>
              <w:adjustRightInd w:val="0"/>
              <w:spacing w:before="3" w:after="0" w:line="240" w:lineRule="auto"/>
              <w:ind w:left="354" w:right="349"/>
              <w:jc w:val="center"/>
              <w:rPr>
                <w:rFonts w:ascii="Times New Roman" w:hAnsi="Times New Roman"/>
                <w:sz w:val="24"/>
                <w:szCs w:val="24"/>
              </w:rPr>
            </w:pPr>
            <w:r>
              <w:rPr>
                <w:rFonts w:ascii="Arial" w:hAnsi="Arial" w:cs="Arial"/>
                <w:sz w:val="16"/>
                <w:szCs w:val="16"/>
              </w:rPr>
              <w:t>862</w:t>
            </w:r>
          </w:p>
        </w:tc>
      </w:tr>
      <w:tr w:rsidR="007510E5" w:rsidRPr="0099197B" w14:paraId="63DF321B"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5FB5CBB1"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5C5438FD"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Környezet- és természetvédelem</w:t>
            </w:r>
          </w:p>
          <w:p w14:paraId="261B2D22"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Településrendezés, területrendezés</w:t>
            </w:r>
          </w:p>
          <w:p w14:paraId="7B9F486A"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3. Építési ügyek</w:t>
            </w:r>
          </w:p>
          <w:p w14:paraId="28AA0D42"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4. Kommunális ügyek</w:t>
            </w:r>
          </w:p>
        </w:tc>
        <w:tc>
          <w:tcPr>
            <w:tcW w:w="1134" w:type="dxa"/>
            <w:tcBorders>
              <w:top w:val="single" w:sz="6" w:space="0" w:color="000000"/>
              <w:left w:val="single" w:sz="6" w:space="0" w:color="000000"/>
              <w:bottom w:val="single" w:sz="2" w:space="0" w:color="000000"/>
              <w:right w:val="single" w:sz="2" w:space="0" w:color="000000"/>
            </w:tcBorders>
          </w:tcPr>
          <w:p w14:paraId="1ECB7578" w14:textId="45575CFD"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64</w:t>
            </w:r>
          </w:p>
        </w:tc>
        <w:tc>
          <w:tcPr>
            <w:tcW w:w="1134" w:type="dxa"/>
            <w:tcBorders>
              <w:top w:val="single" w:sz="6" w:space="0" w:color="000000"/>
              <w:left w:val="single" w:sz="2" w:space="0" w:color="000000"/>
              <w:bottom w:val="single" w:sz="2" w:space="0" w:color="000000"/>
              <w:right w:val="single" w:sz="2" w:space="0" w:color="000000"/>
            </w:tcBorders>
          </w:tcPr>
          <w:p w14:paraId="7E6643EC"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448B1F1" w14:textId="2C56B152"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191</w:t>
            </w:r>
          </w:p>
        </w:tc>
      </w:tr>
      <w:tr w:rsidR="007510E5" w:rsidRPr="0099197B" w14:paraId="3C5ED053"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492218F"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51E2611"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20A74015" w14:textId="7F13D069" w:rsidR="007510E5" w:rsidRPr="0099197B" w:rsidRDefault="00F75CD0" w:rsidP="00E54E03">
            <w:pPr>
              <w:widowControl w:val="0"/>
              <w:autoSpaceDE w:val="0"/>
              <w:autoSpaceDN w:val="0"/>
              <w:adjustRightInd w:val="0"/>
              <w:spacing w:before="8" w:after="0" w:line="240" w:lineRule="auto"/>
              <w:ind w:left="437" w:right="443"/>
              <w:jc w:val="center"/>
              <w:rPr>
                <w:rFonts w:ascii="Times New Roman" w:hAnsi="Times New Roman"/>
                <w:sz w:val="24"/>
                <w:szCs w:val="24"/>
              </w:rPr>
            </w:pPr>
            <w:r>
              <w:rPr>
                <w:rFonts w:ascii="Arial" w:hAnsi="Arial" w:cs="Arial"/>
                <w:sz w:val="16"/>
                <w:szCs w:val="16"/>
              </w:rPr>
              <w:t>54</w:t>
            </w:r>
          </w:p>
        </w:tc>
        <w:tc>
          <w:tcPr>
            <w:tcW w:w="1134" w:type="dxa"/>
            <w:tcBorders>
              <w:top w:val="single" w:sz="2" w:space="0" w:color="000000"/>
              <w:left w:val="single" w:sz="2" w:space="0" w:color="000000"/>
              <w:bottom w:val="single" w:sz="2" w:space="0" w:color="000000"/>
              <w:right w:val="single" w:sz="2" w:space="0" w:color="000000"/>
            </w:tcBorders>
          </w:tcPr>
          <w:p w14:paraId="4B521A4E"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27C7F06A" w14:textId="0E7F4E16"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155</w:t>
            </w:r>
          </w:p>
        </w:tc>
      </w:tr>
      <w:tr w:rsidR="007510E5" w:rsidRPr="0099197B" w14:paraId="170CB32C"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C6AD460"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496220A5"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548B3581" w14:textId="50515B7D" w:rsidR="007510E5" w:rsidRPr="0099197B" w:rsidRDefault="00F75CD0"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9</w:t>
            </w:r>
          </w:p>
        </w:tc>
        <w:tc>
          <w:tcPr>
            <w:tcW w:w="1134" w:type="dxa"/>
            <w:tcBorders>
              <w:top w:val="single" w:sz="2" w:space="0" w:color="000000"/>
              <w:left w:val="single" w:sz="2" w:space="0" w:color="000000"/>
              <w:bottom w:val="single" w:sz="2" w:space="0" w:color="000000"/>
              <w:right w:val="single" w:sz="2" w:space="0" w:color="000000"/>
            </w:tcBorders>
          </w:tcPr>
          <w:p w14:paraId="7B906E5A"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EE66063" w14:textId="254633E3" w:rsidR="007510E5" w:rsidRPr="0099197B" w:rsidRDefault="00D53CA8"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r>
              <w:rPr>
                <w:rFonts w:ascii="Arial" w:hAnsi="Arial" w:cs="Arial"/>
                <w:sz w:val="16"/>
                <w:szCs w:val="16"/>
              </w:rPr>
              <w:t>52</w:t>
            </w:r>
          </w:p>
        </w:tc>
      </w:tr>
      <w:tr w:rsidR="007510E5" w:rsidRPr="0099197B" w14:paraId="3592FF40"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5D42668A"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764A7E1"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4B894438" w14:textId="2BA012B5" w:rsidR="007510E5" w:rsidRPr="0099197B" w:rsidRDefault="007510E5" w:rsidP="00E54E03">
            <w:pPr>
              <w:widowControl w:val="0"/>
              <w:autoSpaceDE w:val="0"/>
              <w:autoSpaceDN w:val="0"/>
              <w:adjustRightInd w:val="0"/>
              <w:spacing w:before="8" w:after="0" w:line="240" w:lineRule="auto"/>
              <w:ind w:left="437" w:right="443"/>
              <w:jc w:val="center"/>
              <w:rPr>
                <w:rFonts w:ascii="Times New Roman" w:hAnsi="Times New Roman"/>
                <w:sz w:val="24"/>
                <w:szCs w:val="24"/>
              </w:rPr>
            </w:pPr>
            <w:r w:rsidRPr="0099197B">
              <w:rPr>
                <w:rFonts w:ascii="Arial" w:hAnsi="Arial" w:cs="Arial"/>
                <w:sz w:val="16"/>
                <w:szCs w:val="16"/>
              </w:rPr>
              <w:t>3</w:t>
            </w:r>
            <w:r w:rsidR="00F75CD0">
              <w:rPr>
                <w:rFonts w:ascii="Arial" w:hAnsi="Arial" w:cs="Arial"/>
                <w:sz w:val="16"/>
                <w:szCs w:val="16"/>
              </w:rPr>
              <w:t>6</w:t>
            </w:r>
          </w:p>
        </w:tc>
        <w:tc>
          <w:tcPr>
            <w:tcW w:w="1134" w:type="dxa"/>
            <w:tcBorders>
              <w:top w:val="single" w:sz="2" w:space="0" w:color="000000"/>
              <w:left w:val="single" w:sz="2" w:space="0" w:color="000000"/>
              <w:bottom w:val="single" w:sz="6" w:space="0" w:color="000000"/>
              <w:right w:val="single" w:sz="2" w:space="0" w:color="000000"/>
            </w:tcBorders>
          </w:tcPr>
          <w:p w14:paraId="6C0AFE3E"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7CC891EC" w14:textId="1F56FB53"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464</w:t>
            </w:r>
          </w:p>
        </w:tc>
      </w:tr>
      <w:tr w:rsidR="007510E5" w:rsidRPr="0099197B" w14:paraId="1683447F"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356FF1B" w14:textId="77777777" w:rsidR="007510E5" w:rsidRPr="0099197B" w:rsidRDefault="007510E5" w:rsidP="00E54E03">
            <w:pPr>
              <w:widowControl w:val="0"/>
              <w:autoSpaceDE w:val="0"/>
              <w:autoSpaceDN w:val="0"/>
              <w:adjustRightInd w:val="0"/>
              <w:spacing w:before="2" w:after="0" w:line="240" w:lineRule="auto"/>
              <w:ind w:left="137" w:right="143"/>
              <w:jc w:val="center"/>
              <w:rPr>
                <w:rFonts w:ascii="Times New Roman" w:hAnsi="Times New Roman"/>
                <w:sz w:val="24"/>
                <w:szCs w:val="24"/>
              </w:rPr>
            </w:pPr>
            <w:r w:rsidRPr="0099197B">
              <w:rPr>
                <w:rFonts w:ascii="Arial" w:hAnsi="Arial" w:cs="Arial"/>
                <w:sz w:val="16"/>
                <w:szCs w:val="16"/>
              </w:rPr>
              <w:t>F</w:t>
            </w:r>
          </w:p>
        </w:tc>
        <w:tc>
          <w:tcPr>
            <w:tcW w:w="6349" w:type="dxa"/>
            <w:tcBorders>
              <w:top w:val="single" w:sz="6" w:space="0" w:color="000000"/>
              <w:left w:val="single" w:sz="2" w:space="0" w:color="000000"/>
              <w:bottom w:val="single" w:sz="6" w:space="0" w:color="000000"/>
              <w:right w:val="single" w:sz="6" w:space="0" w:color="000000"/>
            </w:tcBorders>
          </w:tcPr>
          <w:p w14:paraId="1B85AC3E"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Közlekedés és hírközlési igazgatás</w:t>
            </w:r>
          </w:p>
        </w:tc>
        <w:tc>
          <w:tcPr>
            <w:tcW w:w="1134" w:type="dxa"/>
            <w:tcBorders>
              <w:top w:val="single" w:sz="6" w:space="0" w:color="000000"/>
              <w:left w:val="single" w:sz="6" w:space="0" w:color="000000"/>
              <w:bottom w:val="single" w:sz="6" w:space="0" w:color="000000"/>
              <w:right w:val="single" w:sz="2" w:space="0" w:color="000000"/>
            </w:tcBorders>
          </w:tcPr>
          <w:p w14:paraId="722D7C8B" w14:textId="275EC395" w:rsidR="007510E5" w:rsidRPr="0099197B" w:rsidRDefault="007510E5" w:rsidP="00E54E03">
            <w:pPr>
              <w:widowControl w:val="0"/>
              <w:autoSpaceDE w:val="0"/>
              <w:autoSpaceDN w:val="0"/>
              <w:adjustRightInd w:val="0"/>
              <w:spacing w:before="2" w:after="0" w:line="240" w:lineRule="auto"/>
              <w:ind w:left="393" w:right="399"/>
              <w:jc w:val="center"/>
              <w:rPr>
                <w:rFonts w:ascii="Times New Roman" w:hAnsi="Times New Roman"/>
                <w:sz w:val="24"/>
                <w:szCs w:val="24"/>
              </w:rPr>
            </w:pPr>
            <w:r w:rsidRPr="0099197B">
              <w:rPr>
                <w:rFonts w:ascii="Arial" w:hAnsi="Arial" w:cs="Arial"/>
                <w:sz w:val="16"/>
                <w:szCs w:val="16"/>
              </w:rPr>
              <w:t>2</w:t>
            </w:r>
            <w:r w:rsidR="00F75CD0">
              <w:rPr>
                <w:rFonts w:ascii="Arial" w:hAnsi="Arial" w:cs="Arial"/>
                <w:sz w:val="16"/>
                <w:szCs w:val="16"/>
              </w:rPr>
              <w:t>20</w:t>
            </w:r>
          </w:p>
        </w:tc>
        <w:tc>
          <w:tcPr>
            <w:tcW w:w="1134" w:type="dxa"/>
            <w:tcBorders>
              <w:top w:val="single" w:sz="6" w:space="0" w:color="000000"/>
              <w:left w:val="single" w:sz="2" w:space="0" w:color="000000"/>
              <w:bottom w:val="single" w:sz="6" w:space="0" w:color="000000"/>
              <w:right w:val="single" w:sz="2" w:space="0" w:color="000000"/>
            </w:tcBorders>
          </w:tcPr>
          <w:p w14:paraId="560FDF46"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9F56728" w14:textId="3D51298B" w:rsidR="007510E5" w:rsidRPr="0099197B" w:rsidRDefault="00D53CA8" w:rsidP="00E54E03">
            <w:pPr>
              <w:widowControl w:val="0"/>
              <w:autoSpaceDE w:val="0"/>
              <w:autoSpaceDN w:val="0"/>
              <w:adjustRightInd w:val="0"/>
              <w:spacing w:before="2" w:after="0" w:line="240" w:lineRule="auto"/>
              <w:ind w:left="399" w:right="393"/>
              <w:jc w:val="center"/>
              <w:rPr>
                <w:rFonts w:ascii="Times New Roman" w:hAnsi="Times New Roman"/>
                <w:sz w:val="24"/>
                <w:szCs w:val="24"/>
              </w:rPr>
            </w:pPr>
            <w:r>
              <w:rPr>
                <w:rFonts w:ascii="Arial" w:hAnsi="Arial" w:cs="Arial"/>
                <w:sz w:val="16"/>
                <w:szCs w:val="16"/>
              </w:rPr>
              <w:t>569</w:t>
            </w:r>
          </w:p>
        </w:tc>
      </w:tr>
      <w:tr w:rsidR="007510E5" w:rsidRPr="0099197B" w14:paraId="71AD36DE"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44E7833E" w14:textId="77777777" w:rsidR="007510E5" w:rsidRPr="0099197B" w:rsidRDefault="007510E5" w:rsidP="00E54E03">
            <w:pPr>
              <w:widowControl w:val="0"/>
              <w:autoSpaceDE w:val="0"/>
              <w:autoSpaceDN w:val="0"/>
              <w:adjustRightInd w:val="0"/>
              <w:spacing w:before="3" w:after="0" w:line="240" w:lineRule="auto"/>
              <w:ind w:left="124" w:right="130"/>
              <w:jc w:val="center"/>
              <w:rPr>
                <w:rFonts w:ascii="Times New Roman" w:hAnsi="Times New Roman"/>
                <w:sz w:val="24"/>
                <w:szCs w:val="24"/>
              </w:rPr>
            </w:pPr>
            <w:r w:rsidRPr="0099197B">
              <w:rPr>
                <w:rFonts w:ascii="Arial" w:hAnsi="Arial" w:cs="Arial"/>
                <w:sz w:val="16"/>
                <w:szCs w:val="16"/>
              </w:rPr>
              <w:t>G</w:t>
            </w:r>
          </w:p>
        </w:tc>
        <w:tc>
          <w:tcPr>
            <w:tcW w:w="6349" w:type="dxa"/>
            <w:tcBorders>
              <w:top w:val="single" w:sz="6" w:space="0" w:color="000000"/>
              <w:left w:val="single" w:sz="2" w:space="0" w:color="000000"/>
              <w:bottom w:val="single" w:sz="6" w:space="0" w:color="000000"/>
              <w:right w:val="single" w:sz="6" w:space="0" w:color="000000"/>
            </w:tcBorders>
          </w:tcPr>
          <w:p w14:paraId="00A2C9D4"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Vízügyi igazgatás</w:t>
            </w:r>
          </w:p>
        </w:tc>
        <w:tc>
          <w:tcPr>
            <w:tcW w:w="1134" w:type="dxa"/>
            <w:tcBorders>
              <w:top w:val="single" w:sz="6" w:space="0" w:color="000000"/>
              <w:left w:val="single" w:sz="6" w:space="0" w:color="000000"/>
              <w:bottom w:val="single" w:sz="6" w:space="0" w:color="000000"/>
              <w:right w:val="single" w:sz="2" w:space="0" w:color="000000"/>
            </w:tcBorders>
          </w:tcPr>
          <w:p w14:paraId="00257780" w14:textId="3E2D0889"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56</w:t>
            </w:r>
          </w:p>
        </w:tc>
        <w:tc>
          <w:tcPr>
            <w:tcW w:w="1134" w:type="dxa"/>
            <w:tcBorders>
              <w:top w:val="single" w:sz="6" w:space="0" w:color="000000"/>
              <w:left w:val="single" w:sz="2" w:space="0" w:color="000000"/>
              <w:bottom w:val="single" w:sz="6" w:space="0" w:color="000000"/>
              <w:right w:val="single" w:sz="2" w:space="0" w:color="000000"/>
            </w:tcBorders>
          </w:tcPr>
          <w:p w14:paraId="386626CB"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1EB0F0D" w14:textId="61B747BD"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199</w:t>
            </w:r>
          </w:p>
        </w:tc>
      </w:tr>
      <w:tr w:rsidR="007510E5" w:rsidRPr="0099197B" w14:paraId="170DDA22"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1D1ED7FD"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H</w:t>
            </w:r>
          </w:p>
        </w:tc>
        <w:tc>
          <w:tcPr>
            <w:tcW w:w="6349" w:type="dxa"/>
            <w:tcBorders>
              <w:top w:val="single" w:sz="6" w:space="0" w:color="000000"/>
              <w:left w:val="single" w:sz="2" w:space="0" w:color="000000"/>
              <w:bottom w:val="single" w:sz="6" w:space="0" w:color="000000"/>
              <w:right w:val="single" w:sz="6" w:space="0" w:color="000000"/>
            </w:tcBorders>
          </w:tcPr>
          <w:p w14:paraId="4350C9C5"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Önkormányzati, igazságügyi és rendészeti igazgatás</w:t>
            </w:r>
          </w:p>
        </w:tc>
        <w:tc>
          <w:tcPr>
            <w:tcW w:w="1134" w:type="dxa"/>
            <w:tcBorders>
              <w:top w:val="single" w:sz="6" w:space="0" w:color="000000"/>
              <w:left w:val="single" w:sz="6" w:space="0" w:color="000000"/>
              <w:bottom w:val="single" w:sz="6" w:space="0" w:color="000000"/>
              <w:right w:val="single" w:sz="2" w:space="0" w:color="000000"/>
            </w:tcBorders>
          </w:tcPr>
          <w:p w14:paraId="0D5961A3" w14:textId="7A1D50B6" w:rsidR="007510E5" w:rsidRPr="0099197B" w:rsidRDefault="00F75CD0" w:rsidP="00E54E03">
            <w:pPr>
              <w:widowControl w:val="0"/>
              <w:autoSpaceDE w:val="0"/>
              <w:autoSpaceDN w:val="0"/>
              <w:adjustRightInd w:val="0"/>
              <w:spacing w:before="3" w:after="0" w:line="240" w:lineRule="auto"/>
              <w:ind w:left="348" w:right="354"/>
              <w:jc w:val="center"/>
              <w:rPr>
                <w:rFonts w:ascii="Times New Roman" w:hAnsi="Times New Roman"/>
                <w:sz w:val="24"/>
                <w:szCs w:val="24"/>
              </w:rPr>
            </w:pPr>
            <w:r>
              <w:rPr>
                <w:rFonts w:ascii="Arial" w:hAnsi="Arial" w:cs="Arial"/>
                <w:sz w:val="16"/>
                <w:szCs w:val="16"/>
              </w:rPr>
              <w:t>918</w:t>
            </w:r>
          </w:p>
        </w:tc>
        <w:tc>
          <w:tcPr>
            <w:tcW w:w="1134" w:type="dxa"/>
            <w:tcBorders>
              <w:top w:val="single" w:sz="6" w:space="0" w:color="000000"/>
              <w:left w:val="single" w:sz="2" w:space="0" w:color="000000"/>
              <w:bottom w:val="single" w:sz="6" w:space="0" w:color="000000"/>
              <w:right w:val="single" w:sz="2" w:space="0" w:color="000000"/>
            </w:tcBorders>
          </w:tcPr>
          <w:p w14:paraId="3903603D"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518FDC93" w14:textId="748BA5FB" w:rsidR="007510E5" w:rsidRPr="0099197B" w:rsidRDefault="00D53CA8" w:rsidP="00E54E03">
            <w:pPr>
              <w:widowControl w:val="0"/>
              <w:autoSpaceDE w:val="0"/>
              <w:autoSpaceDN w:val="0"/>
              <w:adjustRightInd w:val="0"/>
              <w:spacing w:before="3" w:after="0" w:line="240" w:lineRule="auto"/>
              <w:ind w:left="354" w:right="349"/>
              <w:jc w:val="center"/>
              <w:rPr>
                <w:rFonts w:ascii="Times New Roman" w:hAnsi="Times New Roman"/>
                <w:sz w:val="24"/>
                <w:szCs w:val="24"/>
              </w:rPr>
            </w:pPr>
            <w:r>
              <w:rPr>
                <w:rFonts w:ascii="Arial" w:hAnsi="Arial" w:cs="Arial"/>
                <w:sz w:val="16"/>
                <w:szCs w:val="16"/>
              </w:rPr>
              <w:t>5147</w:t>
            </w:r>
          </w:p>
        </w:tc>
      </w:tr>
      <w:tr w:rsidR="007510E5" w:rsidRPr="0099197B" w14:paraId="7779940C"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0975FEF4"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EC29DC0"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Anyakönyvi és állampolgársági ügyek</w:t>
            </w:r>
          </w:p>
          <w:p w14:paraId="5B2A90B0"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A polgárok személyi adatainak, lakcímének nyilvántartásával kapcsolatos</w:t>
            </w:r>
          </w:p>
          <w:p w14:paraId="0AFD83C9"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3. Választásokkal kapcsolatos ügyek</w:t>
            </w:r>
          </w:p>
          <w:p w14:paraId="3AB57350"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4. Rendőrségi ügyek</w:t>
            </w:r>
          </w:p>
          <w:p w14:paraId="5E158DDE" w14:textId="77777777" w:rsidR="007510E5" w:rsidRPr="0099197B" w:rsidRDefault="007510E5" w:rsidP="00E54E03">
            <w:pPr>
              <w:widowControl w:val="0"/>
              <w:autoSpaceDE w:val="0"/>
              <w:autoSpaceDN w:val="0"/>
              <w:adjustRightInd w:val="0"/>
              <w:spacing w:before="42" w:after="0" w:line="240" w:lineRule="auto"/>
              <w:ind w:left="904"/>
              <w:rPr>
                <w:rFonts w:ascii="Arial" w:hAnsi="Arial" w:cs="Arial"/>
                <w:sz w:val="16"/>
                <w:szCs w:val="16"/>
              </w:rPr>
            </w:pPr>
            <w:r w:rsidRPr="0099197B">
              <w:rPr>
                <w:rFonts w:ascii="Arial" w:hAnsi="Arial" w:cs="Arial"/>
                <w:sz w:val="16"/>
                <w:szCs w:val="16"/>
              </w:rPr>
              <w:t>5. A helyi tűzvédelemmel kapcsolatos ügyek</w:t>
            </w:r>
          </w:p>
          <w:p w14:paraId="7BF05443"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6. Menedékjogi ügyek</w:t>
            </w:r>
          </w:p>
          <w:p w14:paraId="4DDD8DA4"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7. Igazságügyi igazgatás</w:t>
            </w:r>
          </w:p>
          <w:p w14:paraId="478FBDCB"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8. Egyéb igazgatási ügyek</w:t>
            </w:r>
          </w:p>
        </w:tc>
        <w:tc>
          <w:tcPr>
            <w:tcW w:w="1134" w:type="dxa"/>
            <w:tcBorders>
              <w:top w:val="single" w:sz="6" w:space="0" w:color="000000"/>
              <w:left w:val="single" w:sz="6" w:space="0" w:color="000000"/>
              <w:bottom w:val="single" w:sz="2" w:space="0" w:color="000000"/>
              <w:right w:val="single" w:sz="2" w:space="0" w:color="000000"/>
            </w:tcBorders>
          </w:tcPr>
          <w:p w14:paraId="70710031" w14:textId="68F9BAF4"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2</w:t>
            </w:r>
            <w:r w:rsidR="00F75CD0">
              <w:rPr>
                <w:rFonts w:ascii="Arial" w:hAnsi="Arial" w:cs="Arial"/>
                <w:sz w:val="16"/>
                <w:szCs w:val="16"/>
              </w:rPr>
              <w:t>01</w:t>
            </w:r>
          </w:p>
        </w:tc>
        <w:tc>
          <w:tcPr>
            <w:tcW w:w="1134" w:type="dxa"/>
            <w:tcBorders>
              <w:top w:val="single" w:sz="6" w:space="0" w:color="000000"/>
              <w:left w:val="single" w:sz="2" w:space="0" w:color="000000"/>
              <w:bottom w:val="single" w:sz="2" w:space="0" w:color="000000"/>
              <w:right w:val="single" w:sz="2" w:space="0" w:color="000000"/>
            </w:tcBorders>
          </w:tcPr>
          <w:p w14:paraId="3A2143C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2931D308" w14:textId="39ABC392" w:rsidR="007510E5" w:rsidRPr="0099197B" w:rsidRDefault="00D53CA8"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435</w:t>
            </w:r>
          </w:p>
        </w:tc>
      </w:tr>
      <w:tr w:rsidR="007510E5" w:rsidRPr="0099197B" w14:paraId="76531BEE"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E318EC4"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E3EB92A"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752506E" w14:textId="5EF10906" w:rsidR="007510E5" w:rsidRPr="0099197B" w:rsidRDefault="00F75CD0" w:rsidP="00E54E03">
            <w:pPr>
              <w:widowControl w:val="0"/>
              <w:autoSpaceDE w:val="0"/>
              <w:autoSpaceDN w:val="0"/>
              <w:adjustRightInd w:val="0"/>
              <w:spacing w:before="8" w:after="0" w:line="240" w:lineRule="auto"/>
              <w:ind w:left="393" w:right="399"/>
              <w:jc w:val="center"/>
              <w:rPr>
                <w:rFonts w:ascii="Times New Roman" w:hAnsi="Times New Roman"/>
                <w:sz w:val="24"/>
                <w:szCs w:val="24"/>
              </w:rPr>
            </w:pPr>
            <w:r>
              <w:rPr>
                <w:rFonts w:ascii="Arial" w:hAnsi="Arial" w:cs="Arial"/>
                <w:sz w:val="16"/>
                <w:szCs w:val="16"/>
              </w:rPr>
              <w:t>48</w:t>
            </w:r>
          </w:p>
        </w:tc>
        <w:tc>
          <w:tcPr>
            <w:tcW w:w="1134" w:type="dxa"/>
            <w:tcBorders>
              <w:top w:val="single" w:sz="2" w:space="0" w:color="000000"/>
              <w:left w:val="single" w:sz="2" w:space="0" w:color="000000"/>
              <w:bottom w:val="single" w:sz="2" w:space="0" w:color="000000"/>
              <w:right w:val="single" w:sz="2" w:space="0" w:color="000000"/>
            </w:tcBorders>
          </w:tcPr>
          <w:p w14:paraId="5BE4736F"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62D639B" w14:textId="53D20A92"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272</w:t>
            </w:r>
          </w:p>
        </w:tc>
      </w:tr>
      <w:tr w:rsidR="007510E5" w:rsidRPr="0099197B" w14:paraId="08722080"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6D636581"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93A035F"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1A01094" w14:textId="339EB261" w:rsidR="007510E5" w:rsidRPr="0099197B" w:rsidRDefault="00F75CD0"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1</w:t>
            </w:r>
          </w:p>
        </w:tc>
        <w:tc>
          <w:tcPr>
            <w:tcW w:w="1134" w:type="dxa"/>
            <w:tcBorders>
              <w:top w:val="single" w:sz="2" w:space="0" w:color="000000"/>
              <w:left w:val="single" w:sz="2" w:space="0" w:color="000000"/>
              <w:bottom w:val="single" w:sz="2" w:space="0" w:color="000000"/>
              <w:right w:val="single" w:sz="2" w:space="0" w:color="000000"/>
            </w:tcBorders>
          </w:tcPr>
          <w:p w14:paraId="54A8D907"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6C9AC485" w14:textId="3F3FD388" w:rsidR="007510E5" w:rsidRPr="0099197B" w:rsidRDefault="00D53CA8"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r>
              <w:rPr>
                <w:rFonts w:ascii="Arial" w:hAnsi="Arial" w:cs="Arial"/>
                <w:sz w:val="16"/>
                <w:szCs w:val="16"/>
              </w:rPr>
              <w:t>10</w:t>
            </w:r>
          </w:p>
        </w:tc>
      </w:tr>
      <w:tr w:rsidR="007510E5" w:rsidRPr="0099197B" w14:paraId="1933B3F6"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D557D7C"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73BBAD40" w14:textId="77777777" w:rsidR="007510E5" w:rsidRPr="0099197B" w:rsidRDefault="007510E5" w:rsidP="00E54E03">
            <w:pPr>
              <w:widowControl w:val="0"/>
              <w:autoSpaceDE w:val="0"/>
              <w:autoSpaceDN w:val="0"/>
              <w:adjustRightInd w:val="0"/>
              <w:spacing w:before="8"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1F25ABA"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498F4964"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8FF6789"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2781D0AA"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6F8B98E4"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59754954"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038B07F1"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07BC55A9"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F2EF535"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79BD4015"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3A2EDE81"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31ABF0D"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24201471"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2" w:space="0" w:color="000000"/>
            </w:tcBorders>
          </w:tcPr>
          <w:p w14:paraId="7DBCE7CC"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3157884"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0C16A8FD"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6C50678D"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3A18B39"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4767056A" w14:textId="407BCF31" w:rsidR="007510E5" w:rsidRPr="0099197B" w:rsidRDefault="00F75CD0" w:rsidP="00E54E03">
            <w:pPr>
              <w:widowControl w:val="0"/>
              <w:autoSpaceDE w:val="0"/>
              <w:autoSpaceDN w:val="0"/>
              <w:adjustRightInd w:val="0"/>
              <w:spacing w:before="8" w:after="0" w:line="240" w:lineRule="auto"/>
              <w:ind w:left="437" w:right="443"/>
              <w:jc w:val="center"/>
              <w:rPr>
                <w:rFonts w:ascii="Times New Roman" w:hAnsi="Times New Roman"/>
                <w:sz w:val="24"/>
                <w:szCs w:val="24"/>
              </w:rPr>
            </w:pPr>
            <w:r>
              <w:rPr>
                <w:rFonts w:ascii="Arial" w:hAnsi="Arial" w:cs="Arial"/>
                <w:sz w:val="16"/>
                <w:szCs w:val="16"/>
              </w:rPr>
              <w:t>9</w:t>
            </w:r>
          </w:p>
        </w:tc>
        <w:tc>
          <w:tcPr>
            <w:tcW w:w="1134" w:type="dxa"/>
            <w:tcBorders>
              <w:top w:val="single" w:sz="2" w:space="0" w:color="000000"/>
              <w:left w:val="single" w:sz="2" w:space="0" w:color="000000"/>
              <w:bottom w:val="single" w:sz="2" w:space="0" w:color="000000"/>
              <w:right w:val="single" w:sz="2" w:space="0" w:color="000000"/>
            </w:tcBorders>
          </w:tcPr>
          <w:p w14:paraId="56478913"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11628861" w14:textId="4630CE9C" w:rsidR="007510E5" w:rsidRPr="0099197B" w:rsidRDefault="00D53CA8"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r>
              <w:rPr>
                <w:rFonts w:ascii="Arial" w:hAnsi="Arial" w:cs="Arial"/>
                <w:sz w:val="16"/>
                <w:szCs w:val="16"/>
              </w:rPr>
              <w:t>25</w:t>
            </w:r>
          </w:p>
        </w:tc>
      </w:tr>
      <w:tr w:rsidR="007510E5" w:rsidRPr="0099197B" w14:paraId="0E8F96ED"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5C5DAAC8"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06D8F54"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562046BB" w14:textId="0CE88618" w:rsidR="007510E5" w:rsidRPr="0099197B" w:rsidRDefault="00F75CD0" w:rsidP="00E54E03">
            <w:pPr>
              <w:widowControl w:val="0"/>
              <w:autoSpaceDE w:val="0"/>
              <w:autoSpaceDN w:val="0"/>
              <w:adjustRightInd w:val="0"/>
              <w:spacing w:before="8" w:after="0" w:line="240" w:lineRule="auto"/>
              <w:ind w:left="348" w:right="354"/>
              <w:jc w:val="center"/>
              <w:rPr>
                <w:rFonts w:ascii="Times New Roman" w:hAnsi="Times New Roman"/>
                <w:sz w:val="24"/>
                <w:szCs w:val="24"/>
              </w:rPr>
            </w:pPr>
            <w:r>
              <w:rPr>
                <w:rFonts w:ascii="Arial" w:hAnsi="Arial" w:cs="Arial"/>
                <w:sz w:val="16"/>
                <w:szCs w:val="16"/>
              </w:rPr>
              <w:t>659</w:t>
            </w:r>
          </w:p>
        </w:tc>
        <w:tc>
          <w:tcPr>
            <w:tcW w:w="1134" w:type="dxa"/>
            <w:tcBorders>
              <w:top w:val="single" w:sz="2" w:space="0" w:color="000000"/>
              <w:left w:val="single" w:sz="2" w:space="0" w:color="000000"/>
              <w:bottom w:val="single" w:sz="6" w:space="0" w:color="000000"/>
              <w:right w:val="single" w:sz="2" w:space="0" w:color="000000"/>
            </w:tcBorders>
          </w:tcPr>
          <w:p w14:paraId="2F465D22"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396FBC17" w14:textId="6A3CDA13" w:rsidR="007510E5" w:rsidRPr="0099197B" w:rsidRDefault="00D53CA8" w:rsidP="00E54E03">
            <w:pPr>
              <w:widowControl w:val="0"/>
              <w:autoSpaceDE w:val="0"/>
              <w:autoSpaceDN w:val="0"/>
              <w:adjustRightInd w:val="0"/>
              <w:spacing w:before="8" w:after="0" w:line="240" w:lineRule="auto"/>
              <w:ind w:left="354" w:right="349"/>
              <w:jc w:val="center"/>
              <w:rPr>
                <w:rFonts w:ascii="Times New Roman" w:hAnsi="Times New Roman"/>
                <w:sz w:val="24"/>
                <w:szCs w:val="24"/>
              </w:rPr>
            </w:pPr>
            <w:r>
              <w:rPr>
                <w:rFonts w:ascii="Arial" w:hAnsi="Arial" w:cs="Arial"/>
                <w:sz w:val="16"/>
                <w:szCs w:val="16"/>
              </w:rPr>
              <w:t>4405</w:t>
            </w:r>
          </w:p>
        </w:tc>
      </w:tr>
      <w:tr w:rsidR="007510E5" w:rsidRPr="0099197B" w14:paraId="6F612C64"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359DAA09" w14:textId="77777777" w:rsidR="007510E5" w:rsidRPr="0099197B" w:rsidRDefault="007510E5" w:rsidP="00E54E03">
            <w:pPr>
              <w:widowControl w:val="0"/>
              <w:autoSpaceDE w:val="0"/>
              <w:autoSpaceDN w:val="0"/>
              <w:adjustRightInd w:val="0"/>
              <w:spacing w:before="3" w:after="0" w:line="240" w:lineRule="auto"/>
              <w:ind w:left="164" w:right="170"/>
              <w:jc w:val="center"/>
              <w:rPr>
                <w:rFonts w:ascii="Times New Roman" w:hAnsi="Times New Roman"/>
                <w:sz w:val="24"/>
                <w:szCs w:val="24"/>
              </w:rPr>
            </w:pPr>
            <w:r w:rsidRPr="0099197B">
              <w:rPr>
                <w:rFonts w:ascii="Arial" w:hAnsi="Arial" w:cs="Arial"/>
                <w:sz w:val="16"/>
                <w:szCs w:val="16"/>
              </w:rPr>
              <w:t>I</w:t>
            </w:r>
          </w:p>
        </w:tc>
        <w:tc>
          <w:tcPr>
            <w:tcW w:w="6349" w:type="dxa"/>
            <w:tcBorders>
              <w:top w:val="single" w:sz="6" w:space="0" w:color="000000"/>
              <w:left w:val="single" w:sz="2" w:space="0" w:color="000000"/>
              <w:bottom w:val="single" w:sz="6" w:space="0" w:color="000000"/>
              <w:right w:val="single" w:sz="6" w:space="0" w:color="000000"/>
            </w:tcBorders>
          </w:tcPr>
          <w:p w14:paraId="7C90EDFD"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Lakásügyek</w:t>
            </w:r>
          </w:p>
        </w:tc>
        <w:tc>
          <w:tcPr>
            <w:tcW w:w="1134" w:type="dxa"/>
            <w:tcBorders>
              <w:top w:val="single" w:sz="6" w:space="0" w:color="000000"/>
              <w:left w:val="single" w:sz="6" w:space="0" w:color="000000"/>
              <w:bottom w:val="single" w:sz="6" w:space="0" w:color="000000"/>
              <w:right w:val="single" w:sz="2" w:space="0" w:color="000000"/>
            </w:tcBorders>
          </w:tcPr>
          <w:p w14:paraId="5F06F121" w14:textId="20EFB70C" w:rsidR="007510E5" w:rsidRPr="0099197B" w:rsidRDefault="00F75CD0"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8</w:t>
            </w:r>
          </w:p>
        </w:tc>
        <w:tc>
          <w:tcPr>
            <w:tcW w:w="1134" w:type="dxa"/>
            <w:tcBorders>
              <w:top w:val="single" w:sz="6" w:space="0" w:color="000000"/>
              <w:left w:val="single" w:sz="2" w:space="0" w:color="000000"/>
              <w:bottom w:val="single" w:sz="6" w:space="0" w:color="000000"/>
              <w:right w:val="single" w:sz="2" w:space="0" w:color="000000"/>
            </w:tcBorders>
          </w:tcPr>
          <w:p w14:paraId="285D6052"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14501C2" w14:textId="32B7EBAA" w:rsidR="007510E5" w:rsidRPr="0099197B" w:rsidRDefault="007510E5"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r w:rsidRPr="0099197B">
              <w:rPr>
                <w:rFonts w:ascii="Arial" w:hAnsi="Arial" w:cs="Arial"/>
                <w:sz w:val="16"/>
                <w:szCs w:val="16"/>
              </w:rPr>
              <w:t>1</w:t>
            </w:r>
            <w:r w:rsidR="00B36EF9">
              <w:rPr>
                <w:rFonts w:ascii="Arial" w:hAnsi="Arial" w:cs="Arial"/>
                <w:sz w:val="16"/>
                <w:szCs w:val="16"/>
              </w:rPr>
              <w:t>8</w:t>
            </w:r>
          </w:p>
        </w:tc>
      </w:tr>
      <w:tr w:rsidR="007510E5" w:rsidRPr="0099197B" w14:paraId="28FC95BD"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7DF0EC04" w14:textId="77777777" w:rsidR="007510E5" w:rsidRPr="0099197B" w:rsidRDefault="007510E5" w:rsidP="00E54E03">
            <w:pPr>
              <w:widowControl w:val="0"/>
              <w:autoSpaceDE w:val="0"/>
              <w:autoSpaceDN w:val="0"/>
              <w:adjustRightInd w:val="0"/>
              <w:spacing w:before="3" w:after="0" w:line="240" w:lineRule="auto"/>
              <w:ind w:left="146" w:right="152"/>
              <w:jc w:val="center"/>
              <w:rPr>
                <w:rFonts w:ascii="Times New Roman" w:hAnsi="Times New Roman"/>
                <w:sz w:val="24"/>
                <w:szCs w:val="24"/>
              </w:rPr>
            </w:pPr>
            <w:r w:rsidRPr="0099197B">
              <w:rPr>
                <w:rFonts w:ascii="Arial" w:hAnsi="Arial" w:cs="Arial"/>
                <w:sz w:val="16"/>
                <w:szCs w:val="16"/>
              </w:rPr>
              <w:t>J</w:t>
            </w:r>
          </w:p>
        </w:tc>
        <w:tc>
          <w:tcPr>
            <w:tcW w:w="6349" w:type="dxa"/>
            <w:tcBorders>
              <w:top w:val="single" w:sz="6" w:space="0" w:color="000000"/>
              <w:left w:val="single" w:sz="2" w:space="0" w:color="000000"/>
              <w:bottom w:val="single" w:sz="6" w:space="0" w:color="000000"/>
              <w:right w:val="single" w:sz="6" w:space="0" w:color="000000"/>
            </w:tcBorders>
          </w:tcPr>
          <w:p w14:paraId="1E9B40AE"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Gyermekvédelmi és gyámügyi igazgatás</w:t>
            </w:r>
          </w:p>
        </w:tc>
        <w:tc>
          <w:tcPr>
            <w:tcW w:w="1134" w:type="dxa"/>
            <w:tcBorders>
              <w:top w:val="single" w:sz="6" w:space="0" w:color="000000"/>
              <w:left w:val="single" w:sz="6" w:space="0" w:color="000000"/>
              <w:bottom w:val="single" w:sz="6" w:space="0" w:color="000000"/>
              <w:right w:val="single" w:sz="2" w:space="0" w:color="000000"/>
            </w:tcBorders>
          </w:tcPr>
          <w:p w14:paraId="450D03FD" w14:textId="7251C402"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1</w:t>
            </w:r>
            <w:r w:rsidR="00F75CD0">
              <w:rPr>
                <w:rFonts w:ascii="Arial" w:hAnsi="Arial" w:cs="Arial"/>
                <w:sz w:val="16"/>
                <w:szCs w:val="16"/>
              </w:rPr>
              <w:t>15</w:t>
            </w:r>
          </w:p>
        </w:tc>
        <w:tc>
          <w:tcPr>
            <w:tcW w:w="1134" w:type="dxa"/>
            <w:tcBorders>
              <w:top w:val="single" w:sz="6" w:space="0" w:color="000000"/>
              <w:left w:val="single" w:sz="2" w:space="0" w:color="000000"/>
              <w:bottom w:val="single" w:sz="6" w:space="0" w:color="000000"/>
              <w:right w:val="single" w:sz="2" w:space="0" w:color="000000"/>
            </w:tcBorders>
          </w:tcPr>
          <w:p w14:paraId="1F5EE444"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1667D900" w14:textId="3E874E7E"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537</w:t>
            </w:r>
          </w:p>
        </w:tc>
      </w:tr>
      <w:tr w:rsidR="007510E5" w:rsidRPr="0099197B" w14:paraId="1AB2F7E9"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7D094B19"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K</w:t>
            </w:r>
          </w:p>
        </w:tc>
        <w:tc>
          <w:tcPr>
            <w:tcW w:w="6349" w:type="dxa"/>
            <w:tcBorders>
              <w:top w:val="single" w:sz="6" w:space="0" w:color="000000"/>
              <w:left w:val="single" w:sz="2" w:space="0" w:color="000000"/>
              <w:bottom w:val="single" w:sz="6" w:space="0" w:color="000000"/>
              <w:right w:val="single" w:sz="6" w:space="0" w:color="000000"/>
            </w:tcBorders>
          </w:tcPr>
          <w:p w14:paraId="6892FD4F"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Ipari igazgatás</w:t>
            </w:r>
          </w:p>
        </w:tc>
        <w:tc>
          <w:tcPr>
            <w:tcW w:w="1134" w:type="dxa"/>
            <w:tcBorders>
              <w:top w:val="single" w:sz="6" w:space="0" w:color="000000"/>
              <w:left w:val="single" w:sz="6" w:space="0" w:color="000000"/>
              <w:bottom w:val="single" w:sz="6" w:space="0" w:color="000000"/>
              <w:right w:val="single" w:sz="2" w:space="0" w:color="000000"/>
            </w:tcBorders>
          </w:tcPr>
          <w:p w14:paraId="6A0CAA05" w14:textId="12A3F4CC"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19</w:t>
            </w:r>
          </w:p>
        </w:tc>
        <w:tc>
          <w:tcPr>
            <w:tcW w:w="1134" w:type="dxa"/>
            <w:tcBorders>
              <w:top w:val="single" w:sz="6" w:space="0" w:color="000000"/>
              <w:left w:val="single" w:sz="2" w:space="0" w:color="000000"/>
              <w:bottom w:val="single" w:sz="6" w:space="0" w:color="000000"/>
              <w:right w:val="single" w:sz="2" w:space="0" w:color="000000"/>
            </w:tcBorders>
          </w:tcPr>
          <w:p w14:paraId="02E3785B"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B8CFC2B" w14:textId="797940EC"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97</w:t>
            </w:r>
          </w:p>
        </w:tc>
      </w:tr>
      <w:tr w:rsidR="007510E5" w:rsidRPr="0099197B" w14:paraId="4612BE98"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EDD5A9E" w14:textId="77777777" w:rsidR="007510E5" w:rsidRPr="0099197B" w:rsidRDefault="007510E5" w:rsidP="00E54E03">
            <w:pPr>
              <w:widowControl w:val="0"/>
              <w:autoSpaceDE w:val="0"/>
              <w:autoSpaceDN w:val="0"/>
              <w:adjustRightInd w:val="0"/>
              <w:spacing w:before="2" w:after="0" w:line="240" w:lineRule="auto"/>
              <w:ind w:left="142" w:right="148"/>
              <w:jc w:val="center"/>
              <w:rPr>
                <w:rFonts w:ascii="Times New Roman" w:hAnsi="Times New Roman"/>
                <w:sz w:val="24"/>
                <w:szCs w:val="24"/>
              </w:rPr>
            </w:pPr>
            <w:r w:rsidRPr="0099197B">
              <w:rPr>
                <w:rFonts w:ascii="Arial" w:hAnsi="Arial" w:cs="Arial"/>
                <w:sz w:val="16"/>
                <w:szCs w:val="16"/>
              </w:rPr>
              <w:t>L</w:t>
            </w:r>
          </w:p>
        </w:tc>
        <w:tc>
          <w:tcPr>
            <w:tcW w:w="6349" w:type="dxa"/>
            <w:tcBorders>
              <w:top w:val="single" w:sz="6" w:space="0" w:color="000000"/>
              <w:left w:val="single" w:sz="2" w:space="0" w:color="000000"/>
              <w:bottom w:val="single" w:sz="6" w:space="0" w:color="000000"/>
              <w:right w:val="single" w:sz="6" w:space="0" w:color="000000"/>
            </w:tcBorders>
          </w:tcPr>
          <w:p w14:paraId="6CEA4958"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Kereskedelmi igazgatás, turisztika</w:t>
            </w:r>
          </w:p>
        </w:tc>
        <w:tc>
          <w:tcPr>
            <w:tcW w:w="1134" w:type="dxa"/>
            <w:tcBorders>
              <w:top w:val="single" w:sz="6" w:space="0" w:color="000000"/>
              <w:left w:val="single" w:sz="6" w:space="0" w:color="000000"/>
              <w:bottom w:val="single" w:sz="6" w:space="0" w:color="000000"/>
              <w:right w:val="single" w:sz="2" w:space="0" w:color="000000"/>
            </w:tcBorders>
          </w:tcPr>
          <w:p w14:paraId="730CAF06" w14:textId="5953543E" w:rsidR="007510E5" w:rsidRPr="0099197B" w:rsidRDefault="00F75CD0" w:rsidP="00E54E03">
            <w:pPr>
              <w:widowControl w:val="0"/>
              <w:autoSpaceDE w:val="0"/>
              <w:autoSpaceDN w:val="0"/>
              <w:adjustRightInd w:val="0"/>
              <w:spacing w:before="2" w:after="0" w:line="240" w:lineRule="auto"/>
              <w:ind w:left="393" w:right="399"/>
              <w:jc w:val="center"/>
              <w:rPr>
                <w:rFonts w:ascii="Times New Roman" w:hAnsi="Times New Roman"/>
                <w:sz w:val="24"/>
                <w:szCs w:val="24"/>
              </w:rPr>
            </w:pPr>
            <w:r>
              <w:rPr>
                <w:rFonts w:ascii="Arial" w:hAnsi="Arial" w:cs="Arial"/>
                <w:sz w:val="16"/>
                <w:szCs w:val="16"/>
              </w:rPr>
              <w:t>131</w:t>
            </w:r>
          </w:p>
        </w:tc>
        <w:tc>
          <w:tcPr>
            <w:tcW w:w="1134" w:type="dxa"/>
            <w:tcBorders>
              <w:top w:val="single" w:sz="6" w:space="0" w:color="000000"/>
              <w:left w:val="single" w:sz="2" w:space="0" w:color="000000"/>
              <w:bottom w:val="single" w:sz="6" w:space="0" w:color="000000"/>
              <w:right w:val="single" w:sz="2" w:space="0" w:color="000000"/>
            </w:tcBorders>
          </w:tcPr>
          <w:p w14:paraId="48A37556"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1D93D55" w14:textId="09908410" w:rsidR="007510E5" w:rsidRPr="0099197B" w:rsidRDefault="00B36EF9" w:rsidP="00E54E03">
            <w:pPr>
              <w:widowControl w:val="0"/>
              <w:autoSpaceDE w:val="0"/>
              <w:autoSpaceDN w:val="0"/>
              <w:adjustRightInd w:val="0"/>
              <w:spacing w:before="2" w:after="0" w:line="240" w:lineRule="auto"/>
              <w:ind w:left="399" w:right="393"/>
              <w:jc w:val="center"/>
              <w:rPr>
                <w:rFonts w:ascii="Times New Roman" w:hAnsi="Times New Roman"/>
                <w:sz w:val="24"/>
                <w:szCs w:val="24"/>
              </w:rPr>
            </w:pPr>
            <w:r>
              <w:rPr>
                <w:rFonts w:ascii="Arial" w:hAnsi="Arial" w:cs="Arial"/>
                <w:sz w:val="16"/>
                <w:szCs w:val="16"/>
              </w:rPr>
              <w:t>529</w:t>
            </w:r>
          </w:p>
        </w:tc>
      </w:tr>
      <w:tr w:rsidR="007510E5" w:rsidRPr="0099197B" w14:paraId="43CDFEE6"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826A974" w14:textId="77777777" w:rsidR="007510E5" w:rsidRPr="0099197B" w:rsidRDefault="007510E5" w:rsidP="00E54E03">
            <w:pPr>
              <w:widowControl w:val="0"/>
              <w:autoSpaceDE w:val="0"/>
              <w:autoSpaceDN w:val="0"/>
              <w:adjustRightInd w:val="0"/>
              <w:spacing w:before="3" w:after="0" w:line="240" w:lineRule="auto"/>
              <w:ind w:left="120" w:right="125"/>
              <w:jc w:val="center"/>
              <w:rPr>
                <w:rFonts w:ascii="Times New Roman" w:hAnsi="Times New Roman"/>
                <w:sz w:val="24"/>
                <w:szCs w:val="24"/>
              </w:rPr>
            </w:pPr>
            <w:r w:rsidRPr="0099197B">
              <w:rPr>
                <w:rFonts w:ascii="Arial" w:hAnsi="Arial" w:cs="Arial"/>
                <w:sz w:val="16"/>
                <w:szCs w:val="16"/>
              </w:rPr>
              <w:t>M</w:t>
            </w:r>
          </w:p>
        </w:tc>
        <w:tc>
          <w:tcPr>
            <w:tcW w:w="6349" w:type="dxa"/>
            <w:tcBorders>
              <w:top w:val="single" w:sz="6" w:space="0" w:color="000000"/>
              <w:left w:val="single" w:sz="2" w:space="0" w:color="000000"/>
              <w:bottom w:val="single" w:sz="6" w:space="0" w:color="000000"/>
              <w:right w:val="single" w:sz="6" w:space="0" w:color="000000"/>
            </w:tcBorders>
          </w:tcPr>
          <w:p w14:paraId="5E3FB7FB"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Földművelésügy, állat- és növény-egészségügyi igazgatás</w:t>
            </w:r>
          </w:p>
        </w:tc>
        <w:tc>
          <w:tcPr>
            <w:tcW w:w="1134" w:type="dxa"/>
            <w:tcBorders>
              <w:top w:val="single" w:sz="6" w:space="0" w:color="000000"/>
              <w:left w:val="single" w:sz="6" w:space="0" w:color="000000"/>
              <w:bottom w:val="single" w:sz="6" w:space="0" w:color="000000"/>
              <w:right w:val="single" w:sz="2" w:space="0" w:color="000000"/>
            </w:tcBorders>
          </w:tcPr>
          <w:p w14:paraId="4D820727" w14:textId="13F22E90" w:rsidR="007510E5" w:rsidRPr="0099197B" w:rsidRDefault="00F75CD0"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32</w:t>
            </w:r>
          </w:p>
        </w:tc>
        <w:tc>
          <w:tcPr>
            <w:tcW w:w="1134" w:type="dxa"/>
            <w:tcBorders>
              <w:top w:val="single" w:sz="6" w:space="0" w:color="000000"/>
              <w:left w:val="single" w:sz="2" w:space="0" w:color="000000"/>
              <w:bottom w:val="single" w:sz="6" w:space="0" w:color="000000"/>
              <w:right w:val="single" w:sz="2" w:space="0" w:color="000000"/>
            </w:tcBorders>
          </w:tcPr>
          <w:p w14:paraId="10593D63"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4A94A6C0" w14:textId="17AB40D3"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214</w:t>
            </w:r>
          </w:p>
        </w:tc>
      </w:tr>
      <w:tr w:rsidR="007510E5" w:rsidRPr="0099197B" w14:paraId="6F2C0F7C"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50B88DA7"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N</w:t>
            </w:r>
          </w:p>
        </w:tc>
        <w:tc>
          <w:tcPr>
            <w:tcW w:w="6349" w:type="dxa"/>
            <w:tcBorders>
              <w:top w:val="single" w:sz="6" w:space="0" w:color="000000"/>
              <w:left w:val="single" w:sz="2" w:space="0" w:color="000000"/>
              <w:bottom w:val="single" w:sz="6" w:space="0" w:color="000000"/>
              <w:right w:val="single" w:sz="6" w:space="0" w:color="000000"/>
            </w:tcBorders>
          </w:tcPr>
          <w:p w14:paraId="531F202D"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Munkaügyi igazgatás, munkavédelem</w:t>
            </w:r>
          </w:p>
        </w:tc>
        <w:tc>
          <w:tcPr>
            <w:tcW w:w="1134" w:type="dxa"/>
            <w:tcBorders>
              <w:top w:val="single" w:sz="6" w:space="0" w:color="000000"/>
              <w:left w:val="single" w:sz="6" w:space="0" w:color="000000"/>
              <w:bottom w:val="single" w:sz="6" w:space="0" w:color="000000"/>
              <w:right w:val="single" w:sz="2" w:space="0" w:color="000000"/>
            </w:tcBorders>
          </w:tcPr>
          <w:p w14:paraId="6C223663" w14:textId="5586F192" w:rsidR="007510E5" w:rsidRPr="0099197B" w:rsidRDefault="00F75CD0"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1</w:t>
            </w:r>
          </w:p>
        </w:tc>
        <w:tc>
          <w:tcPr>
            <w:tcW w:w="1134" w:type="dxa"/>
            <w:tcBorders>
              <w:top w:val="single" w:sz="6" w:space="0" w:color="000000"/>
              <w:left w:val="single" w:sz="2" w:space="0" w:color="000000"/>
              <w:bottom w:val="single" w:sz="6" w:space="0" w:color="000000"/>
              <w:right w:val="single" w:sz="2" w:space="0" w:color="000000"/>
            </w:tcBorders>
          </w:tcPr>
          <w:p w14:paraId="778D5E3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05642D57" w14:textId="52ED0392" w:rsidR="007510E5" w:rsidRPr="0099197B" w:rsidRDefault="00B36EF9" w:rsidP="00E54E03">
            <w:pPr>
              <w:widowControl w:val="0"/>
              <w:autoSpaceDE w:val="0"/>
              <w:autoSpaceDN w:val="0"/>
              <w:adjustRightInd w:val="0"/>
              <w:spacing w:before="3" w:after="0" w:line="240" w:lineRule="auto"/>
              <w:ind w:left="488" w:right="482"/>
              <w:jc w:val="center"/>
              <w:rPr>
                <w:rFonts w:ascii="Times New Roman" w:hAnsi="Times New Roman"/>
                <w:sz w:val="24"/>
                <w:szCs w:val="24"/>
              </w:rPr>
            </w:pPr>
            <w:r>
              <w:rPr>
                <w:rFonts w:ascii="Arial" w:hAnsi="Arial" w:cs="Arial"/>
                <w:sz w:val="16"/>
                <w:szCs w:val="16"/>
              </w:rPr>
              <w:t>1</w:t>
            </w:r>
          </w:p>
        </w:tc>
      </w:tr>
      <w:tr w:rsidR="007510E5" w:rsidRPr="0099197B" w14:paraId="4C1AEFD4"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085B00AF"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U</w:t>
            </w:r>
          </w:p>
        </w:tc>
        <w:tc>
          <w:tcPr>
            <w:tcW w:w="6349" w:type="dxa"/>
            <w:tcBorders>
              <w:top w:val="single" w:sz="6" w:space="0" w:color="000000"/>
              <w:left w:val="single" w:sz="2" w:space="0" w:color="000000"/>
              <w:bottom w:val="single" w:sz="6" w:space="0" w:color="000000"/>
              <w:right w:val="single" w:sz="6" w:space="0" w:color="000000"/>
            </w:tcBorders>
          </w:tcPr>
          <w:p w14:paraId="2635FE23"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Önkormányzati és általános igazgatási ügyek összesen</w:t>
            </w:r>
          </w:p>
        </w:tc>
        <w:tc>
          <w:tcPr>
            <w:tcW w:w="1134" w:type="dxa"/>
            <w:tcBorders>
              <w:top w:val="single" w:sz="6" w:space="0" w:color="000000"/>
              <w:left w:val="single" w:sz="6" w:space="0" w:color="000000"/>
              <w:bottom w:val="single" w:sz="6" w:space="0" w:color="000000"/>
              <w:right w:val="single" w:sz="2" w:space="0" w:color="000000"/>
            </w:tcBorders>
          </w:tcPr>
          <w:p w14:paraId="00633FEA" w14:textId="08E0868A" w:rsidR="007510E5" w:rsidRPr="0099197B" w:rsidRDefault="007510E5" w:rsidP="00E54E03">
            <w:pPr>
              <w:widowControl w:val="0"/>
              <w:autoSpaceDE w:val="0"/>
              <w:autoSpaceDN w:val="0"/>
              <w:adjustRightInd w:val="0"/>
              <w:spacing w:before="3" w:after="0" w:line="240" w:lineRule="auto"/>
              <w:ind w:left="393" w:right="399"/>
              <w:jc w:val="center"/>
              <w:rPr>
                <w:rFonts w:ascii="Times New Roman" w:hAnsi="Times New Roman"/>
                <w:sz w:val="24"/>
                <w:szCs w:val="24"/>
              </w:rPr>
            </w:pPr>
            <w:r w:rsidRPr="0099197B">
              <w:rPr>
                <w:rFonts w:ascii="Arial" w:hAnsi="Arial" w:cs="Arial"/>
                <w:sz w:val="16"/>
                <w:szCs w:val="16"/>
              </w:rPr>
              <w:t>8</w:t>
            </w:r>
            <w:r w:rsidR="00F75CD0">
              <w:rPr>
                <w:rFonts w:ascii="Arial" w:hAnsi="Arial" w:cs="Arial"/>
                <w:sz w:val="16"/>
                <w:szCs w:val="16"/>
              </w:rPr>
              <w:t>11</w:t>
            </w:r>
          </w:p>
        </w:tc>
        <w:tc>
          <w:tcPr>
            <w:tcW w:w="1134" w:type="dxa"/>
            <w:tcBorders>
              <w:top w:val="single" w:sz="6" w:space="0" w:color="000000"/>
              <w:left w:val="single" w:sz="2" w:space="0" w:color="000000"/>
              <w:bottom w:val="single" w:sz="6" w:space="0" w:color="000000"/>
              <w:right w:val="single" w:sz="2" w:space="0" w:color="000000"/>
            </w:tcBorders>
          </w:tcPr>
          <w:p w14:paraId="7A97942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41B7317" w14:textId="73476B3D" w:rsidR="007510E5" w:rsidRPr="0099197B" w:rsidRDefault="00B36EF9" w:rsidP="00E54E03">
            <w:pPr>
              <w:widowControl w:val="0"/>
              <w:autoSpaceDE w:val="0"/>
              <w:autoSpaceDN w:val="0"/>
              <w:adjustRightInd w:val="0"/>
              <w:spacing w:before="3" w:after="0" w:line="240" w:lineRule="auto"/>
              <w:ind w:left="354" w:right="349"/>
              <w:jc w:val="center"/>
              <w:rPr>
                <w:rFonts w:ascii="Times New Roman" w:hAnsi="Times New Roman"/>
                <w:sz w:val="24"/>
                <w:szCs w:val="24"/>
              </w:rPr>
            </w:pPr>
            <w:r>
              <w:rPr>
                <w:rFonts w:ascii="Arial" w:hAnsi="Arial" w:cs="Arial"/>
                <w:sz w:val="16"/>
                <w:szCs w:val="16"/>
              </w:rPr>
              <w:t>5863</w:t>
            </w:r>
          </w:p>
        </w:tc>
      </w:tr>
      <w:tr w:rsidR="007510E5" w:rsidRPr="0099197B" w14:paraId="7261363D"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406F73E1"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EBD4CBE"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Képviselő-testület iratai</w:t>
            </w:r>
          </w:p>
          <w:p w14:paraId="0F35CBE0"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Nemzetiségi önkormányzat iratai</w:t>
            </w:r>
          </w:p>
          <w:p w14:paraId="1DDB025B"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3. Az önkormányzati hivatalnak, polgármesteri hivatalnak</w:t>
            </w:r>
          </w:p>
        </w:tc>
        <w:tc>
          <w:tcPr>
            <w:tcW w:w="1134" w:type="dxa"/>
            <w:tcBorders>
              <w:top w:val="single" w:sz="6" w:space="0" w:color="000000"/>
              <w:left w:val="single" w:sz="6" w:space="0" w:color="000000"/>
              <w:bottom w:val="single" w:sz="2" w:space="0" w:color="000000"/>
              <w:right w:val="single" w:sz="2" w:space="0" w:color="000000"/>
            </w:tcBorders>
          </w:tcPr>
          <w:p w14:paraId="75F61673" w14:textId="46BA3353" w:rsidR="007510E5" w:rsidRPr="0099197B" w:rsidRDefault="00D53CA8"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Pr>
                <w:rFonts w:ascii="Arial" w:hAnsi="Arial" w:cs="Arial"/>
                <w:sz w:val="16"/>
                <w:szCs w:val="16"/>
              </w:rPr>
              <w:t>81</w:t>
            </w:r>
          </w:p>
        </w:tc>
        <w:tc>
          <w:tcPr>
            <w:tcW w:w="1134" w:type="dxa"/>
            <w:tcBorders>
              <w:top w:val="single" w:sz="6" w:space="0" w:color="000000"/>
              <w:left w:val="single" w:sz="2" w:space="0" w:color="000000"/>
              <w:bottom w:val="single" w:sz="2" w:space="0" w:color="000000"/>
              <w:right w:val="single" w:sz="2" w:space="0" w:color="000000"/>
            </w:tcBorders>
          </w:tcPr>
          <w:p w14:paraId="7CC83F39"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292E5AE1" w14:textId="21D57ED5" w:rsidR="007510E5" w:rsidRPr="0099197B" w:rsidRDefault="00B36EF9"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r>
              <w:rPr>
                <w:rFonts w:ascii="Arial" w:hAnsi="Arial" w:cs="Arial"/>
                <w:sz w:val="16"/>
                <w:szCs w:val="16"/>
              </w:rPr>
              <w:t>408</w:t>
            </w:r>
          </w:p>
        </w:tc>
      </w:tr>
      <w:tr w:rsidR="007510E5" w:rsidRPr="0099197B" w14:paraId="55B14634"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166AAD76"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158D3F8B" w14:textId="77777777" w:rsidR="007510E5" w:rsidRPr="0099197B" w:rsidRDefault="007510E5" w:rsidP="00E54E03">
            <w:pPr>
              <w:widowControl w:val="0"/>
              <w:autoSpaceDE w:val="0"/>
              <w:autoSpaceDN w:val="0"/>
              <w:adjustRightInd w:val="0"/>
              <w:spacing w:before="3" w:after="0" w:line="240" w:lineRule="auto"/>
              <w:ind w:left="399" w:right="393"/>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6CB6965" w14:textId="43F430B5" w:rsidR="007510E5" w:rsidRPr="0099197B" w:rsidRDefault="00D53CA8"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9</w:t>
            </w:r>
          </w:p>
        </w:tc>
        <w:tc>
          <w:tcPr>
            <w:tcW w:w="1134" w:type="dxa"/>
            <w:tcBorders>
              <w:top w:val="single" w:sz="2" w:space="0" w:color="000000"/>
              <w:left w:val="single" w:sz="2" w:space="0" w:color="000000"/>
              <w:bottom w:val="single" w:sz="2" w:space="0" w:color="000000"/>
              <w:right w:val="single" w:sz="2" w:space="0" w:color="000000"/>
            </w:tcBorders>
          </w:tcPr>
          <w:p w14:paraId="249746D9"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5A85AFAC" w14:textId="58DF565E" w:rsidR="007510E5" w:rsidRPr="0099197B" w:rsidRDefault="00B36EF9" w:rsidP="00C1498D">
            <w:pPr>
              <w:widowControl w:val="0"/>
              <w:autoSpaceDE w:val="0"/>
              <w:autoSpaceDN w:val="0"/>
              <w:adjustRightInd w:val="0"/>
              <w:spacing w:before="8" w:after="0" w:line="240" w:lineRule="auto"/>
              <w:ind w:right="438"/>
              <w:jc w:val="right"/>
              <w:rPr>
                <w:rFonts w:ascii="Times New Roman" w:hAnsi="Times New Roman"/>
                <w:sz w:val="24"/>
                <w:szCs w:val="24"/>
              </w:rPr>
            </w:pPr>
            <w:r>
              <w:rPr>
                <w:rFonts w:ascii="Arial" w:hAnsi="Arial" w:cs="Arial"/>
                <w:sz w:val="16"/>
                <w:szCs w:val="16"/>
              </w:rPr>
              <w:t>133</w:t>
            </w:r>
          </w:p>
        </w:tc>
      </w:tr>
      <w:tr w:rsidR="007510E5" w:rsidRPr="0099197B" w14:paraId="7A60A245"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0CDF283D"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68175C7D"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63440751" w14:textId="31547350" w:rsidR="007510E5" w:rsidRPr="0099197B" w:rsidRDefault="007510E5" w:rsidP="00E54E03">
            <w:pPr>
              <w:widowControl w:val="0"/>
              <w:autoSpaceDE w:val="0"/>
              <w:autoSpaceDN w:val="0"/>
              <w:adjustRightInd w:val="0"/>
              <w:spacing w:before="8" w:after="0" w:line="240" w:lineRule="auto"/>
              <w:ind w:left="393" w:right="399"/>
              <w:jc w:val="center"/>
              <w:rPr>
                <w:rFonts w:ascii="Times New Roman" w:hAnsi="Times New Roman"/>
                <w:sz w:val="24"/>
                <w:szCs w:val="24"/>
              </w:rPr>
            </w:pPr>
            <w:r w:rsidRPr="0099197B">
              <w:rPr>
                <w:rFonts w:ascii="Arial" w:hAnsi="Arial" w:cs="Arial"/>
                <w:sz w:val="16"/>
                <w:szCs w:val="16"/>
              </w:rPr>
              <w:t>7</w:t>
            </w:r>
            <w:r w:rsidR="00D53CA8">
              <w:rPr>
                <w:rFonts w:ascii="Arial" w:hAnsi="Arial" w:cs="Arial"/>
                <w:sz w:val="16"/>
                <w:szCs w:val="16"/>
              </w:rPr>
              <w:t>21</w:t>
            </w:r>
          </w:p>
        </w:tc>
        <w:tc>
          <w:tcPr>
            <w:tcW w:w="1134" w:type="dxa"/>
            <w:tcBorders>
              <w:top w:val="single" w:sz="2" w:space="0" w:color="000000"/>
              <w:left w:val="single" w:sz="2" w:space="0" w:color="000000"/>
              <w:bottom w:val="single" w:sz="6" w:space="0" w:color="000000"/>
              <w:right w:val="single" w:sz="2" w:space="0" w:color="000000"/>
            </w:tcBorders>
          </w:tcPr>
          <w:p w14:paraId="43D99B72"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0E2D4945" w14:textId="79CBD757" w:rsidR="007510E5" w:rsidRPr="0099197B" w:rsidRDefault="007510E5" w:rsidP="00E54E03">
            <w:pPr>
              <w:widowControl w:val="0"/>
              <w:autoSpaceDE w:val="0"/>
              <w:autoSpaceDN w:val="0"/>
              <w:adjustRightInd w:val="0"/>
              <w:spacing w:before="8" w:after="0" w:line="240" w:lineRule="auto"/>
              <w:ind w:left="354" w:right="349"/>
              <w:jc w:val="center"/>
              <w:rPr>
                <w:rFonts w:ascii="Times New Roman" w:hAnsi="Times New Roman"/>
                <w:sz w:val="24"/>
                <w:szCs w:val="24"/>
              </w:rPr>
            </w:pPr>
            <w:r w:rsidRPr="0099197B">
              <w:rPr>
                <w:rFonts w:ascii="Arial" w:hAnsi="Arial" w:cs="Arial"/>
                <w:sz w:val="16"/>
                <w:szCs w:val="16"/>
              </w:rPr>
              <w:t>5</w:t>
            </w:r>
            <w:r w:rsidR="00B36EF9">
              <w:rPr>
                <w:rFonts w:ascii="Arial" w:hAnsi="Arial" w:cs="Arial"/>
                <w:sz w:val="16"/>
                <w:szCs w:val="16"/>
              </w:rPr>
              <w:t>322</w:t>
            </w:r>
          </w:p>
        </w:tc>
      </w:tr>
      <w:tr w:rsidR="007510E5" w:rsidRPr="0099197B" w14:paraId="1D5CA370"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683E38D6" w14:textId="77777777" w:rsidR="007510E5" w:rsidRPr="0099197B" w:rsidRDefault="007510E5" w:rsidP="00E54E03">
            <w:pPr>
              <w:widowControl w:val="0"/>
              <w:autoSpaceDE w:val="0"/>
              <w:autoSpaceDN w:val="0"/>
              <w:adjustRightInd w:val="0"/>
              <w:spacing w:before="2" w:after="0" w:line="240" w:lineRule="auto"/>
              <w:ind w:left="133" w:right="139"/>
              <w:jc w:val="center"/>
              <w:rPr>
                <w:rFonts w:ascii="Times New Roman" w:hAnsi="Times New Roman"/>
                <w:sz w:val="24"/>
                <w:szCs w:val="24"/>
              </w:rPr>
            </w:pPr>
            <w:r w:rsidRPr="0099197B">
              <w:rPr>
                <w:rFonts w:ascii="Arial" w:hAnsi="Arial" w:cs="Arial"/>
                <w:sz w:val="16"/>
                <w:szCs w:val="16"/>
              </w:rPr>
              <w:t>P</w:t>
            </w:r>
          </w:p>
        </w:tc>
        <w:tc>
          <w:tcPr>
            <w:tcW w:w="6349" w:type="dxa"/>
            <w:tcBorders>
              <w:top w:val="single" w:sz="6" w:space="0" w:color="000000"/>
              <w:left w:val="single" w:sz="2" w:space="0" w:color="000000"/>
              <w:bottom w:val="single" w:sz="6" w:space="0" w:color="000000"/>
              <w:right w:val="single" w:sz="6" w:space="0" w:color="000000"/>
            </w:tcBorders>
          </w:tcPr>
          <w:p w14:paraId="361748AD" w14:textId="77777777" w:rsidR="007510E5" w:rsidRPr="0099197B" w:rsidRDefault="007510E5" w:rsidP="00E54E03">
            <w:pPr>
              <w:widowControl w:val="0"/>
              <w:autoSpaceDE w:val="0"/>
              <w:autoSpaceDN w:val="0"/>
              <w:adjustRightInd w:val="0"/>
              <w:spacing w:before="2" w:after="0" w:line="240" w:lineRule="auto"/>
              <w:ind w:left="54"/>
              <w:rPr>
                <w:rFonts w:ascii="Times New Roman" w:hAnsi="Times New Roman"/>
                <w:sz w:val="24"/>
                <w:szCs w:val="24"/>
              </w:rPr>
            </w:pPr>
            <w:r w:rsidRPr="0099197B">
              <w:rPr>
                <w:rFonts w:ascii="Arial" w:hAnsi="Arial" w:cs="Arial"/>
                <w:sz w:val="16"/>
                <w:szCs w:val="16"/>
              </w:rPr>
              <w:t>Köznevelési és közművelődésügyi igazgatás</w:t>
            </w:r>
          </w:p>
        </w:tc>
        <w:tc>
          <w:tcPr>
            <w:tcW w:w="1134" w:type="dxa"/>
            <w:tcBorders>
              <w:top w:val="single" w:sz="6" w:space="0" w:color="000000"/>
              <w:left w:val="single" w:sz="6" w:space="0" w:color="000000"/>
              <w:bottom w:val="single" w:sz="6" w:space="0" w:color="000000"/>
              <w:right w:val="single" w:sz="2" w:space="0" w:color="000000"/>
            </w:tcBorders>
          </w:tcPr>
          <w:p w14:paraId="364BF402" w14:textId="021D9064" w:rsidR="007510E5" w:rsidRPr="0099197B" w:rsidRDefault="007510E5" w:rsidP="00E54E03">
            <w:pPr>
              <w:widowControl w:val="0"/>
              <w:autoSpaceDE w:val="0"/>
              <w:autoSpaceDN w:val="0"/>
              <w:adjustRightInd w:val="0"/>
              <w:spacing w:before="2" w:after="0" w:line="240" w:lineRule="auto"/>
              <w:ind w:left="437" w:right="443"/>
              <w:jc w:val="center"/>
              <w:rPr>
                <w:rFonts w:ascii="Times New Roman" w:hAnsi="Times New Roman"/>
                <w:sz w:val="24"/>
                <w:szCs w:val="24"/>
              </w:rPr>
            </w:pPr>
            <w:r w:rsidRPr="0099197B">
              <w:rPr>
                <w:rFonts w:ascii="Arial" w:hAnsi="Arial" w:cs="Arial"/>
                <w:sz w:val="16"/>
                <w:szCs w:val="16"/>
              </w:rPr>
              <w:t>2</w:t>
            </w:r>
            <w:r w:rsidR="00D53CA8">
              <w:rPr>
                <w:rFonts w:ascii="Arial" w:hAnsi="Arial" w:cs="Arial"/>
                <w:sz w:val="16"/>
                <w:szCs w:val="16"/>
              </w:rPr>
              <w:t>3</w:t>
            </w:r>
          </w:p>
        </w:tc>
        <w:tc>
          <w:tcPr>
            <w:tcW w:w="1134" w:type="dxa"/>
            <w:tcBorders>
              <w:top w:val="single" w:sz="6" w:space="0" w:color="000000"/>
              <w:left w:val="single" w:sz="2" w:space="0" w:color="000000"/>
              <w:bottom w:val="single" w:sz="6" w:space="0" w:color="000000"/>
              <w:right w:val="single" w:sz="2" w:space="0" w:color="000000"/>
            </w:tcBorders>
          </w:tcPr>
          <w:p w14:paraId="1ADCBE6E" w14:textId="77777777" w:rsidR="007510E5" w:rsidRPr="0099197B" w:rsidRDefault="007510E5" w:rsidP="00E54E03">
            <w:pPr>
              <w:widowControl w:val="0"/>
              <w:autoSpaceDE w:val="0"/>
              <w:autoSpaceDN w:val="0"/>
              <w:adjustRightInd w:val="0"/>
              <w:spacing w:before="2"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2182434D" w14:textId="36D89EE4" w:rsidR="007510E5" w:rsidRPr="0099197B" w:rsidRDefault="00B36EF9" w:rsidP="00E54E03">
            <w:pPr>
              <w:widowControl w:val="0"/>
              <w:autoSpaceDE w:val="0"/>
              <w:autoSpaceDN w:val="0"/>
              <w:adjustRightInd w:val="0"/>
              <w:spacing w:before="2" w:after="0" w:line="240" w:lineRule="auto"/>
              <w:ind w:left="399" w:right="393"/>
              <w:jc w:val="center"/>
              <w:rPr>
                <w:rFonts w:ascii="Times New Roman" w:hAnsi="Times New Roman"/>
                <w:sz w:val="24"/>
                <w:szCs w:val="24"/>
              </w:rPr>
            </w:pPr>
            <w:r>
              <w:rPr>
                <w:rFonts w:ascii="Arial" w:hAnsi="Arial" w:cs="Arial"/>
                <w:sz w:val="16"/>
                <w:szCs w:val="16"/>
              </w:rPr>
              <w:t>224</w:t>
            </w:r>
          </w:p>
        </w:tc>
      </w:tr>
      <w:tr w:rsidR="007510E5" w:rsidRPr="0099197B" w14:paraId="2E70165E"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05F6B796" w14:textId="77777777" w:rsidR="007510E5" w:rsidRPr="0099197B" w:rsidRDefault="007510E5" w:rsidP="00E54E03">
            <w:pPr>
              <w:widowControl w:val="0"/>
              <w:autoSpaceDE w:val="0"/>
              <w:autoSpaceDN w:val="0"/>
              <w:adjustRightInd w:val="0"/>
              <w:spacing w:before="3" w:after="0" w:line="240" w:lineRule="auto"/>
              <w:ind w:left="128" w:right="134"/>
              <w:jc w:val="center"/>
              <w:rPr>
                <w:rFonts w:ascii="Times New Roman" w:hAnsi="Times New Roman"/>
                <w:sz w:val="24"/>
                <w:szCs w:val="24"/>
              </w:rPr>
            </w:pPr>
            <w:r w:rsidRPr="0099197B">
              <w:rPr>
                <w:rFonts w:ascii="Arial" w:hAnsi="Arial" w:cs="Arial"/>
                <w:sz w:val="16"/>
                <w:szCs w:val="16"/>
              </w:rPr>
              <w:t>R</w:t>
            </w:r>
          </w:p>
        </w:tc>
        <w:tc>
          <w:tcPr>
            <w:tcW w:w="6349" w:type="dxa"/>
            <w:tcBorders>
              <w:top w:val="single" w:sz="6" w:space="0" w:color="000000"/>
              <w:left w:val="single" w:sz="2" w:space="0" w:color="000000"/>
              <w:bottom w:val="single" w:sz="6" w:space="0" w:color="000000"/>
              <w:right w:val="single" w:sz="6" w:space="0" w:color="000000"/>
            </w:tcBorders>
          </w:tcPr>
          <w:p w14:paraId="64EDBC4C"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Sportügyek</w:t>
            </w:r>
          </w:p>
        </w:tc>
        <w:tc>
          <w:tcPr>
            <w:tcW w:w="1134" w:type="dxa"/>
            <w:tcBorders>
              <w:top w:val="single" w:sz="6" w:space="0" w:color="000000"/>
              <w:left w:val="single" w:sz="6" w:space="0" w:color="000000"/>
              <w:bottom w:val="single" w:sz="6" w:space="0" w:color="000000"/>
              <w:right w:val="single" w:sz="2" w:space="0" w:color="000000"/>
            </w:tcBorders>
          </w:tcPr>
          <w:p w14:paraId="0F5DA267" w14:textId="7B5023CD" w:rsidR="007510E5" w:rsidRPr="0099197B" w:rsidRDefault="00D53CA8"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2" w:space="0" w:color="000000"/>
            </w:tcBorders>
          </w:tcPr>
          <w:p w14:paraId="162C0763"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32241CC2" w14:textId="50C6B3C7" w:rsidR="007510E5" w:rsidRPr="0099197B" w:rsidRDefault="00B36EF9"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r>
              <w:rPr>
                <w:rFonts w:ascii="Arial" w:hAnsi="Arial" w:cs="Arial"/>
                <w:sz w:val="16"/>
                <w:szCs w:val="16"/>
              </w:rPr>
              <w:t>-</w:t>
            </w:r>
          </w:p>
        </w:tc>
      </w:tr>
      <w:tr w:rsidR="007510E5" w:rsidRPr="0099197B" w14:paraId="7680B423" w14:textId="77777777" w:rsidTr="007510E5">
        <w:trPr>
          <w:trHeight w:hRule="exact" w:val="227"/>
          <w:jc w:val="center"/>
        </w:trPr>
        <w:tc>
          <w:tcPr>
            <w:tcW w:w="454" w:type="dxa"/>
            <w:tcBorders>
              <w:top w:val="single" w:sz="6" w:space="0" w:color="000000"/>
              <w:left w:val="single" w:sz="6" w:space="0" w:color="000000"/>
              <w:bottom w:val="single" w:sz="6" w:space="0" w:color="000000"/>
              <w:right w:val="single" w:sz="2" w:space="0" w:color="000000"/>
            </w:tcBorders>
          </w:tcPr>
          <w:p w14:paraId="1D16F076" w14:textId="77777777" w:rsidR="007510E5" w:rsidRPr="0099197B" w:rsidRDefault="007510E5" w:rsidP="00E54E03">
            <w:pPr>
              <w:widowControl w:val="0"/>
              <w:autoSpaceDE w:val="0"/>
              <w:autoSpaceDN w:val="0"/>
              <w:adjustRightInd w:val="0"/>
              <w:spacing w:before="3" w:after="0" w:line="240" w:lineRule="auto"/>
              <w:ind w:left="133" w:right="139"/>
              <w:jc w:val="center"/>
              <w:rPr>
                <w:rFonts w:ascii="Times New Roman" w:hAnsi="Times New Roman"/>
                <w:sz w:val="24"/>
                <w:szCs w:val="24"/>
              </w:rPr>
            </w:pPr>
            <w:r w:rsidRPr="0099197B">
              <w:rPr>
                <w:rFonts w:ascii="Arial" w:hAnsi="Arial" w:cs="Arial"/>
                <w:sz w:val="16"/>
                <w:szCs w:val="16"/>
              </w:rPr>
              <w:t>X</w:t>
            </w:r>
          </w:p>
        </w:tc>
        <w:tc>
          <w:tcPr>
            <w:tcW w:w="6349" w:type="dxa"/>
            <w:tcBorders>
              <w:top w:val="single" w:sz="6" w:space="0" w:color="000000"/>
              <w:left w:val="single" w:sz="2" w:space="0" w:color="000000"/>
              <w:bottom w:val="single" w:sz="6" w:space="0" w:color="000000"/>
              <w:right w:val="single" w:sz="6" w:space="0" w:color="000000"/>
            </w:tcBorders>
          </w:tcPr>
          <w:p w14:paraId="1413B051" w14:textId="77777777" w:rsidR="007510E5" w:rsidRPr="0099197B" w:rsidRDefault="007510E5" w:rsidP="00E54E03">
            <w:pPr>
              <w:widowControl w:val="0"/>
              <w:autoSpaceDE w:val="0"/>
              <w:autoSpaceDN w:val="0"/>
              <w:adjustRightInd w:val="0"/>
              <w:spacing w:before="3" w:after="0" w:line="240" w:lineRule="auto"/>
              <w:ind w:left="54"/>
              <w:rPr>
                <w:rFonts w:ascii="Times New Roman" w:hAnsi="Times New Roman"/>
                <w:sz w:val="24"/>
                <w:szCs w:val="24"/>
              </w:rPr>
            </w:pPr>
            <w:r w:rsidRPr="0099197B">
              <w:rPr>
                <w:rFonts w:ascii="Arial" w:hAnsi="Arial" w:cs="Arial"/>
                <w:sz w:val="16"/>
                <w:szCs w:val="16"/>
              </w:rPr>
              <w:t>Honvédelmi, katasztrófavédelmi igazgatás, fegyveres biztonsági őrség</w:t>
            </w:r>
          </w:p>
        </w:tc>
        <w:tc>
          <w:tcPr>
            <w:tcW w:w="1134" w:type="dxa"/>
            <w:tcBorders>
              <w:top w:val="single" w:sz="6" w:space="0" w:color="000000"/>
              <w:left w:val="single" w:sz="6" w:space="0" w:color="000000"/>
              <w:bottom w:val="single" w:sz="6" w:space="0" w:color="000000"/>
              <w:right w:val="single" w:sz="2" w:space="0" w:color="000000"/>
            </w:tcBorders>
          </w:tcPr>
          <w:p w14:paraId="525FD7E9" w14:textId="10D02986" w:rsidR="007510E5" w:rsidRPr="0099197B" w:rsidRDefault="007510E5" w:rsidP="00E54E03">
            <w:pPr>
              <w:widowControl w:val="0"/>
              <w:autoSpaceDE w:val="0"/>
              <w:autoSpaceDN w:val="0"/>
              <w:adjustRightInd w:val="0"/>
              <w:spacing w:before="3" w:after="0" w:line="240" w:lineRule="auto"/>
              <w:ind w:left="437" w:right="443"/>
              <w:jc w:val="center"/>
              <w:rPr>
                <w:rFonts w:ascii="Times New Roman" w:hAnsi="Times New Roman"/>
                <w:sz w:val="24"/>
                <w:szCs w:val="24"/>
              </w:rPr>
            </w:pPr>
            <w:r w:rsidRPr="0099197B">
              <w:rPr>
                <w:rFonts w:ascii="Arial" w:hAnsi="Arial" w:cs="Arial"/>
                <w:sz w:val="16"/>
                <w:szCs w:val="16"/>
              </w:rPr>
              <w:t>1</w:t>
            </w:r>
            <w:r w:rsidR="00D53CA8">
              <w:rPr>
                <w:rFonts w:ascii="Arial" w:hAnsi="Arial" w:cs="Arial"/>
                <w:sz w:val="16"/>
                <w:szCs w:val="16"/>
              </w:rPr>
              <w:t>1</w:t>
            </w:r>
          </w:p>
        </w:tc>
        <w:tc>
          <w:tcPr>
            <w:tcW w:w="1134" w:type="dxa"/>
            <w:tcBorders>
              <w:top w:val="single" w:sz="6" w:space="0" w:color="000000"/>
              <w:left w:val="single" w:sz="2" w:space="0" w:color="000000"/>
              <w:bottom w:val="single" w:sz="6" w:space="0" w:color="000000"/>
              <w:right w:val="single" w:sz="2" w:space="0" w:color="000000"/>
            </w:tcBorders>
          </w:tcPr>
          <w:p w14:paraId="41EAE03C" w14:textId="77777777" w:rsidR="007510E5" w:rsidRPr="0099197B" w:rsidRDefault="007510E5" w:rsidP="00B36EF9">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6AA9286C" w14:textId="5F4C2DE9" w:rsidR="007510E5" w:rsidRPr="0099197B" w:rsidRDefault="00B36EF9" w:rsidP="00B36EF9">
            <w:pPr>
              <w:widowControl w:val="0"/>
              <w:autoSpaceDE w:val="0"/>
              <w:autoSpaceDN w:val="0"/>
              <w:adjustRightInd w:val="0"/>
              <w:spacing w:before="3" w:after="0" w:line="240" w:lineRule="auto"/>
              <w:ind w:right="438"/>
              <w:jc w:val="right"/>
              <w:rPr>
                <w:rFonts w:ascii="Times New Roman" w:hAnsi="Times New Roman"/>
                <w:sz w:val="24"/>
                <w:szCs w:val="24"/>
              </w:rPr>
            </w:pPr>
            <w:r>
              <w:rPr>
                <w:rFonts w:ascii="Arial" w:hAnsi="Arial" w:cs="Arial"/>
                <w:sz w:val="16"/>
                <w:szCs w:val="16"/>
              </w:rPr>
              <w:t>130</w:t>
            </w:r>
          </w:p>
        </w:tc>
      </w:tr>
      <w:tr w:rsidR="007510E5" w:rsidRPr="0099197B" w14:paraId="662A2A20" w14:textId="77777777" w:rsidTr="007510E5">
        <w:trPr>
          <w:trHeight w:hRule="exact" w:val="227"/>
          <w:jc w:val="center"/>
        </w:trPr>
        <w:tc>
          <w:tcPr>
            <w:tcW w:w="454" w:type="dxa"/>
            <w:vMerge w:val="restart"/>
            <w:tcBorders>
              <w:top w:val="single" w:sz="6" w:space="0" w:color="000000"/>
              <w:left w:val="single" w:sz="6" w:space="0" w:color="000000"/>
              <w:bottom w:val="single" w:sz="6" w:space="0" w:color="000000"/>
              <w:right w:val="single" w:sz="2" w:space="0" w:color="000000"/>
            </w:tcBorders>
          </w:tcPr>
          <w:p w14:paraId="428B9B0D" w14:textId="77777777" w:rsidR="007510E5" w:rsidRPr="0099197B" w:rsidRDefault="007510E5" w:rsidP="00E54E03">
            <w:pPr>
              <w:widowControl w:val="0"/>
              <w:autoSpaceDE w:val="0"/>
              <w:autoSpaceDN w:val="0"/>
              <w:adjustRightInd w:val="0"/>
              <w:spacing w:after="0" w:line="240" w:lineRule="auto"/>
              <w:rPr>
                <w:rFonts w:ascii="Times New Roman" w:hAnsi="Times New Roman"/>
                <w:sz w:val="24"/>
                <w:szCs w:val="24"/>
              </w:rPr>
            </w:pPr>
          </w:p>
        </w:tc>
        <w:tc>
          <w:tcPr>
            <w:tcW w:w="6349" w:type="dxa"/>
            <w:vMerge w:val="restart"/>
            <w:tcBorders>
              <w:top w:val="single" w:sz="6" w:space="0" w:color="000000"/>
              <w:left w:val="single" w:sz="2" w:space="0" w:color="000000"/>
              <w:bottom w:val="single" w:sz="6" w:space="0" w:color="000000"/>
              <w:right w:val="single" w:sz="6" w:space="0" w:color="000000"/>
            </w:tcBorders>
          </w:tcPr>
          <w:p w14:paraId="00C810C7" w14:textId="77777777" w:rsidR="007510E5" w:rsidRPr="0099197B" w:rsidRDefault="007510E5" w:rsidP="00E54E03">
            <w:pPr>
              <w:widowControl w:val="0"/>
              <w:autoSpaceDE w:val="0"/>
              <w:autoSpaceDN w:val="0"/>
              <w:adjustRightInd w:val="0"/>
              <w:spacing w:before="3" w:after="0" w:line="240" w:lineRule="auto"/>
              <w:ind w:left="196"/>
              <w:rPr>
                <w:rFonts w:ascii="Arial" w:hAnsi="Arial" w:cs="Arial"/>
                <w:sz w:val="16"/>
                <w:szCs w:val="16"/>
              </w:rPr>
            </w:pPr>
            <w:r w:rsidRPr="0099197B">
              <w:rPr>
                <w:rFonts w:ascii="Arial" w:hAnsi="Arial" w:cs="Arial"/>
                <w:sz w:val="16"/>
                <w:szCs w:val="16"/>
              </w:rPr>
              <w:t xml:space="preserve">Ebből:    </w:t>
            </w:r>
            <w:r w:rsidRPr="0099197B">
              <w:rPr>
                <w:rFonts w:ascii="Arial" w:hAnsi="Arial" w:cs="Arial"/>
                <w:spacing w:val="33"/>
                <w:sz w:val="16"/>
                <w:szCs w:val="16"/>
              </w:rPr>
              <w:t xml:space="preserve"> </w:t>
            </w:r>
            <w:r w:rsidRPr="0099197B">
              <w:rPr>
                <w:rFonts w:ascii="Arial" w:hAnsi="Arial" w:cs="Arial"/>
                <w:sz w:val="16"/>
                <w:szCs w:val="16"/>
              </w:rPr>
              <w:t>1. Honvédelmi igazgatás</w:t>
            </w:r>
          </w:p>
          <w:p w14:paraId="1638479C" w14:textId="77777777" w:rsidR="007510E5" w:rsidRPr="0099197B" w:rsidRDefault="007510E5" w:rsidP="00E54E03">
            <w:pPr>
              <w:widowControl w:val="0"/>
              <w:autoSpaceDE w:val="0"/>
              <w:autoSpaceDN w:val="0"/>
              <w:adjustRightInd w:val="0"/>
              <w:spacing w:before="43" w:after="0" w:line="240" w:lineRule="auto"/>
              <w:ind w:left="904"/>
              <w:rPr>
                <w:rFonts w:ascii="Arial" w:hAnsi="Arial" w:cs="Arial"/>
                <w:sz w:val="16"/>
                <w:szCs w:val="16"/>
              </w:rPr>
            </w:pPr>
            <w:r w:rsidRPr="0099197B">
              <w:rPr>
                <w:rFonts w:ascii="Arial" w:hAnsi="Arial" w:cs="Arial"/>
                <w:sz w:val="16"/>
                <w:szCs w:val="16"/>
              </w:rPr>
              <w:t>2. Katasztrófavédelmi igazgatás</w:t>
            </w:r>
          </w:p>
          <w:p w14:paraId="081FF0B0" w14:textId="77777777" w:rsidR="007510E5" w:rsidRPr="0099197B" w:rsidRDefault="007510E5" w:rsidP="00E54E03">
            <w:pPr>
              <w:widowControl w:val="0"/>
              <w:autoSpaceDE w:val="0"/>
              <w:autoSpaceDN w:val="0"/>
              <w:adjustRightInd w:val="0"/>
              <w:spacing w:before="43" w:after="0" w:line="240" w:lineRule="auto"/>
              <w:ind w:left="904"/>
              <w:rPr>
                <w:rFonts w:ascii="Times New Roman" w:hAnsi="Times New Roman"/>
                <w:sz w:val="24"/>
                <w:szCs w:val="24"/>
              </w:rPr>
            </w:pPr>
            <w:r w:rsidRPr="0099197B">
              <w:rPr>
                <w:rFonts w:ascii="Arial" w:hAnsi="Arial" w:cs="Arial"/>
                <w:sz w:val="16"/>
                <w:szCs w:val="16"/>
              </w:rPr>
              <w:t>3. Fegyveres biztonsági őrség</w:t>
            </w:r>
          </w:p>
        </w:tc>
        <w:tc>
          <w:tcPr>
            <w:tcW w:w="1134" w:type="dxa"/>
            <w:tcBorders>
              <w:top w:val="single" w:sz="6" w:space="0" w:color="000000"/>
              <w:left w:val="single" w:sz="6" w:space="0" w:color="000000"/>
              <w:bottom w:val="single" w:sz="2" w:space="0" w:color="000000"/>
              <w:right w:val="single" w:sz="2" w:space="0" w:color="000000"/>
            </w:tcBorders>
          </w:tcPr>
          <w:p w14:paraId="4C6133B7" w14:textId="4FBC2289" w:rsidR="007510E5" w:rsidRPr="0099197B" w:rsidRDefault="00D53CA8" w:rsidP="00E54E03">
            <w:pPr>
              <w:widowControl w:val="0"/>
              <w:autoSpaceDE w:val="0"/>
              <w:autoSpaceDN w:val="0"/>
              <w:adjustRightInd w:val="0"/>
              <w:spacing w:before="3" w:after="0" w:line="240" w:lineRule="auto"/>
              <w:ind w:left="482" w:right="488"/>
              <w:jc w:val="center"/>
              <w:rPr>
                <w:rFonts w:ascii="Times New Roman" w:hAnsi="Times New Roman"/>
                <w:sz w:val="24"/>
                <w:szCs w:val="24"/>
              </w:rPr>
            </w:pPr>
            <w:r>
              <w:rPr>
                <w:rFonts w:ascii="Arial" w:hAnsi="Arial" w:cs="Arial"/>
                <w:sz w:val="16"/>
                <w:szCs w:val="16"/>
              </w:rPr>
              <w:t>4</w:t>
            </w:r>
          </w:p>
        </w:tc>
        <w:tc>
          <w:tcPr>
            <w:tcW w:w="1134" w:type="dxa"/>
            <w:tcBorders>
              <w:top w:val="single" w:sz="6" w:space="0" w:color="000000"/>
              <w:left w:val="single" w:sz="2" w:space="0" w:color="000000"/>
              <w:bottom w:val="single" w:sz="2" w:space="0" w:color="000000"/>
              <w:right w:val="single" w:sz="2" w:space="0" w:color="000000"/>
            </w:tcBorders>
          </w:tcPr>
          <w:p w14:paraId="4809D646"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2" w:space="0" w:color="000000"/>
              <w:right w:val="single" w:sz="6" w:space="0" w:color="000000"/>
            </w:tcBorders>
          </w:tcPr>
          <w:p w14:paraId="3C6E150B" w14:textId="7B7D5A41" w:rsidR="007510E5" w:rsidRPr="0099197B" w:rsidRDefault="00B36EF9"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r>
              <w:rPr>
                <w:rFonts w:ascii="Arial" w:hAnsi="Arial" w:cs="Arial"/>
                <w:sz w:val="16"/>
                <w:szCs w:val="16"/>
              </w:rPr>
              <w:t>30</w:t>
            </w:r>
          </w:p>
        </w:tc>
      </w:tr>
      <w:tr w:rsidR="007510E5" w:rsidRPr="0099197B" w14:paraId="19258081"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7A9EF360" w14:textId="77777777" w:rsidR="007510E5" w:rsidRPr="0099197B" w:rsidRDefault="007510E5"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3EEB9D57" w14:textId="77777777" w:rsidR="007510E5" w:rsidRPr="0099197B" w:rsidRDefault="007510E5" w:rsidP="00E54E03">
            <w:pPr>
              <w:widowControl w:val="0"/>
              <w:autoSpaceDE w:val="0"/>
              <w:autoSpaceDN w:val="0"/>
              <w:adjustRightInd w:val="0"/>
              <w:spacing w:before="3"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2" w:space="0" w:color="000000"/>
              <w:right w:val="single" w:sz="2" w:space="0" w:color="000000"/>
            </w:tcBorders>
          </w:tcPr>
          <w:p w14:paraId="6FFFE8FF" w14:textId="47BA8A02" w:rsidR="007510E5" w:rsidRPr="0099197B" w:rsidRDefault="00D53CA8" w:rsidP="00E54E03">
            <w:pPr>
              <w:widowControl w:val="0"/>
              <w:autoSpaceDE w:val="0"/>
              <w:autoSpaceDN w:val="0"/>
              <w:adjustRightInd w:val="0"/>
              <w:spacing w:before="8" w:after="0" w:line="240" w:lineRule="auto"/>
              <w:ind w:left="482" w:right="488"/>
              <w:jc w:val="center"/>
              <w:rPr>
                <w:rFonts w:ascii="Times New Roman" w:hAnsi="Times New Roman"/>
                <w:sz w:val="24"/>
                <w:szCs w:val="24"/>
              </w:rPr>
            </w:pPr>
            <w:r>
              <w:rPr>
                <w:rFonts w:ascii="Arial" w:hAnsi="Arial" w:cs="Arial"/>
                <w:sz w:val="16"/>
                <w:szCs w:val="16"/>
              </w:rPr>
              <w:t>7</w:t>
            </w:r>
          </w:p>
        </w:tc>
        <w:tc>
          <w:tcPr>
            <w:tcW w:w="1134" w:type="dxa"/>
            <w:tcBorders>
              <w:top w:val="single" w:sz="2" w:space="0" w:color="000000"/>
              <w:left w:val="single" w:sz="2" w:space="0" w:color="000000"/>
              <w:bottom w:val="single" w:sz="2" w:space="0" w:color="000000"/>
              <w:right w:val="single" w:sz="2" w:space="0" w:color="000000"/>
            </w:tcBorders>
          </w:tcPr>
          <w:p w14:paraId="479A6909" w14:textId="77777777" w:rsidR="007510E5" w:rsidRPr="0099197B" w:rsidRDefault="007510E5" w:rsidP="00B36EF9">
            <w:pPr>
              <w:widowControl w:val="0"/>
              <w:autoSpaceDE w:val="0"/>
              <w:autoSpaceDN w:val="0"/>
              <w:adjustRightInd w:val="0"/>
              <w:spacing w:before="8" w:after="0" w:line="240" w:lineRule="auto"/>
              <w:ind w:left="505" w:right="506"/>
              <w:jc w:val="right"/>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2" w:space="0" w:color="000000"/>
              <w:right w:val="single" w:sz="6" w:space="0" w:color="000000"/>
            </w:tcBorders>
          </w:tcPr>
          <w:p w14:paraId="09BC556A" w14:textId="78EF3A58" w:rsidR="007510E5" w:rsidRPr="0099197B" w:rsidRDefault="007510E5" w:rsidP="00B36EF9">
            <w:pPr>
              <w:widowControl w:val="0"/>
              <w:autoSpaceDE w:val="0"/>
              <w:autoSpaceDN w:val="0"/>
              <w:adjustRightInd w:val="0"/>
              <w:spacing w:before="8" w:after="0" w:line="240" w:lineRule="auto"/>
              <w:ind w:right="438"/>
              <w:jc w:val="right"/>
              <w:rPr>
                <w:rFonts w:ascii="Times New Roman" w:hAnsi="Times New Roman"/>
                <w:sz w:val="24"/>
                <w:szCs w:val="24"/>
              </w:rPr>
            </w:pPr>
            <w:r w:rsidRPr="0099197B">
              <w:rPr>
                <w:rFonts w:ascii="Arial" w:hAnsi="Arial" w:cs="Arial"/>
                <w:sz w:val="16"/>
                <w:szCs w:val="16"/>
              </w:rPr>
              <w:t>1</w:t>
            </w:r>
            <w:r w:rsidR="00B36EF9">
              <w:rPr>
                <w:rFonts w:ascii="Arial" w:hAnsi="Arial" w:cs="Arial"/>
                <w:sz w:val="16"/>
                <w:szCs w:val="16"/>
              </w:rPr>
              <w:t>00</w:t>
            </w:r>
          </w:p>
        </w:tc>
      </w:tr>
      <w:tr w:rsidR="007510E5" w:rsidRPr="0099197B" w14:paraId="415FBA79" w14:textId="77777777" w:rsidTr="007510E5">
        <w:trPr>
          <w:trHeight w:hRule="exact" w:val="227"/>
          <w:jc w:val="center"/>
        </w:trPr>
        <w:tc>
          <w:tcPr>
            <w:tcW w:w="454" w:type="dxa"/>
            <w:vMerge/>
            <w:tcBorders>
              <w:top w:val="single" w:sz="6" w:space="0" w:color="000000"/>
              <w:left w:val="single" w:sz="6" w:space="0" w:color="000000"/>
              <w:bottom w:val="single" w:sz="6" w:space="0" w:color="000000"/>
              <w:right w:val="single" w:sz="2" w:space="0" w:color="000000"/>
            </w:tcBorders>
          </w:tcPr>
          <w:p w14:paraId="4EBF82CB"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6349" w:type="dxa"/>
            <w:vMerge/>
            <w:tcBorders>
              <w:top w:val="single" w:sz="6" w:space="0" w:color="000000"/>
              <w:left w:val="single" w:sz="2" w:space="0" w:color="000000"/>
              <w:bottom w:val="single" w:sz="6" w:space="0" w:color="000000"/>
              <w:right w:val="single" w:sz="6" w:space="0" w:color="000000"/>
            </w:tcBorders>
          </w:tcPr>
          <w:p w14:paraId="24098CD9" w14:textId="77777777" w:rsidR="007510E5" w:rsidRPr="0099197B" w:rsidRDefault="007510E5" w:rsidP="00E54E03">
            <w:pPr>
              <w:widowControl w:val="0"/>
              <w:autoSpaceDE w:val="0"/>
              <w:autoSpaceDN w:val="0"/>
              <w:adjustRightInd w:val="0"/>
              <w:spacing w:before="8" w:after="0" w:line="240" w:lineRule="auto"/>
              <w:ind w:left="443" w:right="438"/>
              <w:jc w:val="center"/>
              <w:rPr>
                <w:rFonts w:ascii="Times New Roman" w:hAnsi="Times New Roman"/>
                <w:sz w:val="24"/>
                <w:szCs w:val="24"/>
              </w:rPr>
            </w:pPr>
          </w:p>
        </w:tc>
        <w:tc>
          <w:tcPr>
            <w:tcW w:w="1134" w:type="dxa"/>
            <w:tcBorders>
              <w:top w:val="single" w:sz="2" w:space="0" w:color="000000"/>
              <w:left w:val="single" w:sz="6" w:space="0" w:color="000000"/>
              <w:bottom w:val="single" w:sz="6" w:space="0" w:color="000000"/>
              <w:right w:val="single" w:sz="2" w:space="0" w:color="000000"/>
            </w:tcBorders>
          </w:tcPr>
          <w:p w14:paraId="1D6D3847" w14:textId="77777777" w:rsidR="007510E5" w:rsidRPr="0099197B" w:rsidRDefault="007510E5" w:rsidP="00E54E03">
            <w:pPr>
              <w:widowControl w:val="0"/>
              <w:autoSpaceDE w:val="0"/>
              <w:autoSpaceDN w:val="0"/>
              <w:adjustRightInd w:val="0"/>
              <w:spacing w:before="8" w:after="0" w:line="240" w:lineRule="auto"/>
              <w:ind w:left="500"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2" w:space="0" w:color="000000"/>
            </w:tcBorders>
          </w:tcPr>
          <w:p w14:paraId="0214AE4C" w14:textId="77777777" w:rsidR="007510E5" w:rsidRPr="0099197B" w:rsidRDefault="007510E5" w:rsidP="00E54E03">
            <w:pPr>
              <w:widowControl w:val="0"/>
              <w:autoSpaceDE w:val="0"/>
              <w:autoSpaceDN w:val="0"/>
              <w:adjustRightInd w:val="0"/>
              <w:spacing w:before="8"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2" w:space="0" w:color="000000"/>
              <w:left w:val="single" w:sz="2" w:space="0" w:color="000000"/>
              <w:bottom w:val="single" w:sz="6" w:space="0" w:color="000000"/>
              <w:right w:val="single" w:sz="6" w:space="0" w:color="000000"/>
            </w:tcBorders>
          </w:tcPr>
          <w:p w14:paraId="6E6F5D6B" w14:textId="77777777" w:rsidR="007510E5" w:rsidRPr="0099197B" w:rsidRDefault="007510E5" w:rsidP="00E54E03">
            <w:pPr>
              <w:widowControl w:val="0"/>
              <w:autoSpaceDE w:val="0"/>
              <w:autoSpaceDN w:val="0"/>
              <w:adjustRightInd w:val="0"/>
              <w:spacing w:before="8" w:after="0" w:line="240" w:lineRule="auto"/>
              <w:ind w:left="506" w:right="500"/>
              <w:jc w:val="center"/>
              <w:rPr>
                <w:rFonts w:ascii="Times New Roman" w:hAnsi="Times New Roman"/>
                <w:sz w:val="24"/>
                <w:szCs w:val="24"/>
              </w:rPr>
            </w:pPr>
            <w:r w:rsidRPr="0099197B">
              <w:rPr>
                <w:rFonts w:ascii="Arial" w:hAnsi="Arial" w:cs="Arial"/>
                <w:sz w:val="16"/>
                <w:szCs w:val="16"/>
              </w:rPr>
              <w:t>-</w:t>
            </w:r>
          </w:p>
        </w:tc>
      </w:tr>
      <w:tr w:rsidR="007510E5" w:rsidRPr="0099197B" w14:paraId="40F02EB7" w14:textId="77777777" w:rsidTr="007510E5">
        <w:trPr>
          <w:trHeight w:hRule="exact" w:val="227"/>
          <w:jc w:val="center"/>
        </w:trPr>
        <w:tc>
          <w:tcPr>
            <w:tcW w:w="6803" w:type="dxa"/>
            <w:gridSpan w:val="2"/>
            <w:tcBorders>
              <w:top w:val="single" w:sz="6" w:space="0" w:color="000000"/>
              <w:left w:val="single" w:sz="6" w:space="0" w:color="000000"/>
              <w:bottom w:val="single" w:sz="6" w:space="0" w:color="000000"/>
              <w:right w:val="single" w:sz="6" w:space="0" w:color="000000"/>
            </w:tcBorders>
          </w:tcPr>
          <w:p w14:paraId="10819465" w14:textId="77777777" w:rsidR="007510E5" w:rsidRPr="0099197B" w:rsidRDefault="007510E5" w:rsidP="00E54E03">
            <w:pPr>
              <w:widowControl w:val="0"/>
              <w:autoSpaceDE w:val="0"/>
              <w:autoSpaceDN w:val="0"/>
              <w:adjustRightInd w:val="0"/>
              <w:spacing w:before="3" w:after="0" w:line="240" w:lineRule="auto"/>
              <w:ind w:left="2828" w:right="2828"/>
              <w:jc w:val="center"/>
              <w:rPr>
                <w:rFonts w:ascii="Times New Roman" w:hAnsi="Times New Roman"/>
                <w:sz w:val="24"/>
                <w:szCs w:val="24"/>
              </w:rPr>
            </w:pPr>
            <w:r w:rsidRPr="0099197B">
              <w:rPr>
                <w:rFonts w:ascii="Arial" w:hAnsi="Arial" w:cs="Arial"/>
                <w:sz w:val="16"/>
                <w:szCs w:val="16"/>
              </w:rPr>
              <w:t>Mindösszesen:</w:t>
            </w:r>
          </w:p>
        </w:tc>
        <w:tc>
          <w:tcPr>
            <w:tcW w:w="1134" w:type="dxa"/>
            <w:tcBorders>
              <w:top w:val="single" w:sz="6" w:space="0" w:color="000000"/>
              <w:left w:val="single" w:sz="6" w:space="0" w:color="000000"/>
              <w:bottom w:val="single" w:sz="6" w:space="0" w:color="000000"/>
              <w:right w:val="single" w:sz="2" w:space="0" w:color="000000"/>
            </w:tcBorders>
          </w:tcPr>
          <w:p w14:paraId="56269166" w14:textId="430CB8EC" w:rsidR="007510E5" w:rsidRPr="0099197B" w:rsidRDefault="007510E5" w:rsidP="00E54E03">
            <w:pPr>
              <w:widowControl w:val="0"/>
              <w:autoSpaceDE w:val="0"/>
              <w:autoSpaceDN w:val="0"/>
              <w:adjustRightInd w:val="0"/>
              <w:spacing w:before="3" w:after="0" w:line="240" w:lineRule="auto"/>
              <w:ind w:left="336"/>
              <w:rPr>
                <w:rFonts w:ascii="Times New Roman" w:hAnsi="Times New Roman"/>
                <w:sz w:val="24"/>
                <w:szCs w:val="24"/>
              </w:rPr>
            </w:pPr>
            <w:r w:rsidRPr="0099197B">
              <w:rPr>
                <w:rFonts w:ascii="Arial" w:hAnsi="Arial" w:cs="Arial"/>
                <w:sz w:val="16"/>
                <w:szCs w:val="16"/>
              </w:rPr>
              <w:t>1</w:t>
            </w:r>
            <w:r w:rsidR="00D53CA8">
              <w:rPr>
                <w:rFonts w:ascii="Arial" w:hAnsi="Arial" w:cs="Arial"/>
                <w:sz w:val="16"/>
                <w:szCs w:val="16"/>
              </w:rPr>
              <w:t>9451</w:t>
            </w:r>
          </w:p>
        </w:tc>
        <w:tc>
          <w:tcPr>
            <w:tcW w:w="1134" w:type="dxa"/>
            <w:tcBorders>
              <w:top w:val="single" w:sz="6" w:space="0" w:color="000000"/>
              <w:left w:val="single" w:sz="2" w:space="0" w:color="000000"/>
              <w:bottom w:val="single" w:sz="6" w:space="0" w:color="000000"/>
              <w:right w:val="single" w:sz="2" w:space="0" w:color="000000"/>
            </w:tcBorders>
          </w:tcPr>
          <w:p w14:paraId="20A4E46D" w14:textId="77777777" w:rsidR="007510E5" w:rsidRPr="0099197B" w:rsidRDefault="007510E5" w:rsidP="00E54E03">
            <w:pPr>
              <w:widowControl w:val="0"/>
              <w:autoSpaceDE w:val="0"/>
              <w:autoSpaceDN w:val="0"/>
              <w:adjustRightInd w:val="0"/>
              <w:spacing w:before="3" w:after="0" w:line="240" w:lineRule="auto"/>
              <w:ind w:left="505" w:right="506"/>
              <w:jc w:val="center"/>
              <w:rPr>
                <w:rFonts w:ascii="Times New Roman" w:hAnsi="Times New Roman"/>
                <w:sz w:val="24"/>
                <w:szCs w:val="24"/>
              </w:rPr>
            </w:pPr>
            <w:r w:rsidRPr="0099197B">
              <w:rPr>
                <w:rFonts w:ascii="Arial" w:hAnsi="Arial" w:cs="Arial"/>
                <w:sz w:val="16"/>
                <w:szCs w:val="16"/>
              </w:rPr>
              <w:t>-</w:t>
            </w:r>
          </w:p>
        </w:tc>
        <w:tc>
          <w:tcPr>
            <w:tcW w:w="1134" w:type="dxa"/>
            <w:tcBorders>
              <w:top w:val="single" w:sz="6" w:space="0" w:color="000000"/>
              <w:left w:val="single" w:sz="2" w:space="0" w:color="000000"/>
              <w:bottom w:val="single" w:sz="6" w:space="0" w:color="000000"/>
              <w:right w:val="single" w:sz="6" w:space="0" w:color="000000"/>
            </w:tcBorders>
          </w:tcPr>
          <w:p w14:paraId="70DBF26D" w14:textId="56463AD7" w:rsidR="007510E5" w:rsidRPr="0099197B" w:rsidRDefault="00B36EF9" w:rsidP="00E54E03">
            <w:pPr>
              <w:widowControl w:val="0"/>
              <w:autoSpaceDE w:val="0"/>
              <w:autoSpaceDN w:val="0"/>
              <w:adjustRightInd w:val="0"/>
              <w:spacing w:before="3" w:after="0" w:line="240" w:lineRule="auto"/>
              <w:ind w:left="342"/>
              <w:rPr>
                <w:rFonts w:ascii="Times New Roman" w:hAnsi="Times New Roman"/>
                <w:sz w:val="24"/>
                <w:szCs w:val="24"/>
              </w:rPr>
            </w:pPr>
            <w:r>
              <w:rPr>
                <w:rFonts w:ascii="Arial" w:hAnsi="Arial" w:cs="Arial"/>
                <w:sz w:val="16"/>
                <w:szCs w:val="16"/>
              </w:rPr>
              <w:t>41694</w:t>
            </w:r>
          </w:p>
        </w:tc>
      </w:tr>
    </w:tbl>
    <w:p w14:paraId="38830C50" w14:textId="77777777" w:rsidR="008B4826" w:rsidRDefault="008B4826" w:rsidP="008B4826">
      <w:pPr>
        <w:spacing w:after="0" w:line="240" w:lineRule="auto"/>
        <w:jc w:val="both"/>
        <w:rPr>
          <w:rFonts w:ascii="Times New Roman" w:hAnsi="Times New Roman" w:cs="Times New Roman"/>
          <w:color w:val="000000"/>
        </w:rPr>
      </w:pPr>
    </w:p>
    <w:p w14:paraId="6504FED0" w14:textId="77777777" w:rsidR="00390248" w:rsidRPr="00FF46EB" w:rsidRDefault="00390248" w:rsidP="008B4826">
      <w:pPr>
        <w:spacing w:after="0" w:line="240" w:lineRule="auto"/>
        <w:jc w:val="both"/>
        <w:rPr>
          <w:rFonts w:ascii="Times New Roman" w:hAnsi="Times New Roman" w:cs="Times New Roman"/>
          <w:color w:val="000000"/>
        </w:rPr>
      </w:pPr>
    </w:p>
    <w:p w14:paraId="37382480" w14:textId="6EE78329" w:rsidR="008B4826" w:rsidRPr="00C74E94" w:rsidRDefault="008B4826" w:rsidP="00921398">
      <w:pPr>
        <w:pStyle w:val="Listaszerbekezds"/>
        <w:numPr>
          <w:ilvl w:val="0"/>
          <w:numId w:val="2"/>
        </w:numPr>
        <w:autoSpaceDE w:val="0"/>
        <w:autoSpaceDN w:val="0"/>
        <w:adjustRightInd w:val="0"/>
        <w:spacing w:after="0" w:line="240" w:lineRule="auto"/>
        <w:jc w:val="both"/>
        <w:rPr>
          <w:rFonts w:ascii="Times New Roman" w:eastAsia="Calibri" w:hAnsi="Times New Roman" w:cs="Times New Roman"/>
          <w:b/>
          <w:color w:val="000000"/>
          <w:u w:val="single"/>
        </w:rPr>
      </w:pPr>
      <w:r w:rsidRPr="00C74E94">
        <w:rPr>
          <w:rFonts w:ascii="Times New Roman" w:eastAsia="Calibri" w:hAnsi="Times New Roman" w:cs="Times New Roman"/>
          <w:b/>
          <w:color w:val="000000"/>
          <w:u w:val="single"/>
        </w:rPr>
        <w:t>20</w:t>
      </w:r>
      <w:r w:rsidR="009758C5" w:rsidRPr="00C74E94">
        <w:rPr>
          <w:rFonts w:ascii="Times New Roman" w:eastAsia="Calibri" w:hAnsi="Times New Roman" w:cs="Times New Roman"/>
          <w:b/>
          <w:color w:val="000000"/>
          <w:u w:val="single"/>
        </w:rPr>
        <w:t>2</w:t>
      </w:r>
      <w:r w:rsidR="00695D06">
        <w:rPr>
          <w:rFonts w:ascii="Times New Roman" w:eastAsia="Calibri" w:hAnsi="Times New Roman" w:cs="Times New Roman"/>
          <w:b/>
          <w:color w:val="000000"/>
          <w:u w:val="single"/>
        </w:rPr>
        <w:t>5</w:t>
      </w:r>
      <w:r w:rsidRPr="00C74E94">
        <w:rPr>
          <w:rFonts w:ascii="Times New Roman" w:eastAsia="Calibri" w:hAnsi="Times New Roman" w:cs="Times New Roman"/>
          <w:b/>
          <w:color w:val="000000"/>
          <w:u w:val="single"/>
        </w:rPr>
        <w:t>. évi városi ünnepségek és rendezvények</w:t>
      </w:r>
    </w:p>
    <w:p w14:paraId="7D377DC1" w14:textId="77777777" w:rsidR="0026619E" w:rsidRPr="0026619E" w:rsidRDefault="0026619E" w:rsidP="0026619E">
      <w:pPr>
        <w:spacing w:after="0" w:line="240" w:lineRule="auto"/>
        <w:jc w:val="both"/>
        <w:rPr>
          <w:rFonts w:ascii="Times New Roman" w:eastAsia="Calibri" w:hAnsi="Times New Roman" w:cs="Times New Roman"/>
          <w:lang w:eastAsia="hu-HU"/>
        </w:rPr>
      </w:pPr>
      <w:r w:rsidRPr="0026619E">
        <w:rPr>
          <w:rFonts w:ascii="Times New Roman" w:eastAsia="Calibri" w:hAnsi="Times New Roman" w:cs="Times New Roman"/>
          <w:lang w:eastAsia="hu-HU"/>
        </w:rPr>
        <w:t>2025. évi városi ünnepségekről és rendezvényekről szóló 107/2024. számú képviselő-testületi</w:t>
      </w:r>
      <w:r w:rsidRPr="0026619E">
        <w:rPr>
          <w:rFonts w:ascii="Times New Roman" w:eastAsia="Calibri" w:hAnsi="Times New Roman" w:cs="Times New Roman"/>
          <w:color w:val="FF0000"/>
          <w:kern w:val="1"/>
          <w:lang w:eastAsia="hu-HU"/>
        </w:rPr>
        <w:t xml:space="preserve"> </w:t>
      </w:r>
    </w:p>
    <w:p w14:paraId="54E03DB6" w14:textId="77777777" w:rsidR="0026619E" w:rsidRPr="0026619E" w:rsidRDefault="0026619E" w:rsidP="0026619E">
      <w:pPr>
        <w:spacing w:after="0" w:line="240" w:lineRule="auto"/>
        <w:jc w:val="both"/>
        <w:rPr>
          <w:rFonts w:ascii="Times New Roman" w:eastAsia="Calibri" w:hAnsi="Times New Roman" w:cs="Times New Roman"/>
          <w:lang w:eastAsia="hu-HU"/>
        </w:rPr>
      </w:pPr>
      <w:r w:rsidRPr="0026619E">
        <w:rPr>
          <w:rFonts w:ascii="Times New Roman" w:eastAsia="Calibri" w:hAnsi="Times New Roman" w:cs="Times New Roman"/>
          <w:lang w:eastAsia="hu-HU"/>
        </w:rPr>
        <w:t>mellékletében foglaltak szerint Kiskőrös Város Önkormányzatának nagyszabású rendezvényei:</w:t>
      </w:r>
    </w:p>
    <w:p w14:paraId="39AC5ED6" w14:textId="77777777" w:rsidR="0026619E" w:rsidRPr="0026619E" w:rsidRDefault="0026619E" w:rsidP="0026619E">
      <w:pPr>
        <w:spacing w:after="0" w:line="240" w:lineRule="auto"/>
        <w:jc w:val="both"/>
        <w:rPr>
          <w:rFonts w:ascii="Times New Roman" w:eastAsia="Calibri" w:hAnsi="Times New Roman" w:cs="Times New Roman"/>
          <w:color w:val="FF0000"/>
          <w:kern w:val="1"/>
          <w:lang w:eastAsia="hu-HU"/>
        </w:rPr>
      </w:pPr>
    </w:p>
    <w:p w14:paraId="24BF0AEA" w14:textId="77777777" w:rsidR="0026619E" w:rsidRPr="0026619E" w:rsidRDefault="0026619E" w:rsidP="0026619E">
      <w:pPr>
        <w:spacing w:after="0" w:line="240" w:lineRule="auto"/>
        <w:jc w:val="both"/>
        <w:rPr>
          <w:rFonts w:ascii="Times New Roman" w:eastAsia="Calibri" w:hAnsi="Times New Roman" w:cs="Times New Roman"/>
          <w:lang w:eastAsia="hu-HU"/>
        </w:rPr>
      </w:pPr>
    </w:p>
    <w:p w14:paraId="50127E4F" w14:textId="77777777" w:rsidR="0026619E" w:rsidRPr="0026619E" w:rsidRDefault="0026619E" w:rsidP="00921398">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2025. március 15. A</w:t>
      </w:r>
      <w:r w:rsidRPr="0026619E">
        <w:rPr>
          <w:rFonts w:ascii="Times New Roman" w:eastAsia="Times New Roman" w:hAnsi="Times New Roman" w:cs="Times New Roman"/>
          <w:bCs/>
          <w:iCs/>
          <w:lang w:eastAsia="hu-HU"/>
        </w:rPr>
        <w:t>z 1848-as forradalom és szabadságharc 177. évfordulója</w:t>
      </w:r>
    </w:p>
    <w:p w14:paraId="70848B97" w14:textId="77777777" w:rsidR="0026619E" w:rsidRPr="0026619E" w:rsidRDefault="0026619E" w:rsidP="00921398">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2025 május 15-16-17.</w:t>
      </w:r>
      <w:r w:rsidRPr="0026619E">
        <w:rPr>
          <w:rFonts w:ascii="Times New Roman" w:eastAsia="Times New Roman" w:hAnsi="Times New Roman" w:cs="Times New Roman"/>
          <w:bCs/>
          <w:iCs/>
          <w:lang w:eastAsia="hu-HU"/>
        </w:rPr>
        <w:t xml:space="preserve">Városalapítók Napja Országos Rétes Fesztivál </w:t>
      </w:r>
    </w:p>
    <w:p w14:paraId="27EC1977" w14:textId="77777777" w:rsidR="0026619E" w:rsidRPr="0026619E" w:rsidRDefault="0026619E" w:rsidP="00921398">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 xml:space="preserve">2025. szeptember 5-6-7. </w:t>
      </w:r>
      <w:r w:rsidRPr="0026619E">
        <w:rPr>
          <w:rFonts w:ascii="Times New Roman" w:eastAsia="Times New Roman" w:hAnsi="Times New Roman" w:cs="Times New Roman"/>
          <w:bCs/>
          <w:iCs/>
          <w:lang w:eastAsia="hu-HU"/>
        </w:rPr>
        <w:t xml:space="preserve">Kiskőrösi Szüret és Szlovák Nemzetiségi Napok </w:t>
      </w:r>
    </w:p>
    <w:p w14:paraId="2799BC94" w14:textId="77777777" w:rsidR="0026619E" w:rsidRPr="0026619E" w:rsidRDefault="0026619E" w:rsidP="00921398">
      <w:pPr>
        <w:numPr>
          <w:ilvl w:val="0"/>
          <w:numId w:val="3"/>
        </w:numPr>
        <w:spacing w:after="0" w:line="360" w:lineRule="auto"/>
        <w:ind w:left="714" w:hanging="357"/>
        <w:contextualSpacing/>
        <w:jc w:val="both"/>
        <w:rPr>
          <w:rFonts w:ascii="Times New Roman" w:eastAsia="Times New Roman" w:hAnsi="Times New Roman" w:cs="Times New Roman"/>
          <w:bCs/>
          <w:lang w:eastAsia="hu-HU"/>
        </w:rPr>
      </w:pPr>
      <w:r w:rsidRPr="0026619E">
        <w:rPr>
          <w:rFonts w:ascii="Times New Roman" w:eastAsia="Times New Roman" w:hAnsi="Times New Roman" w:cs="Times New Roman"/>
          <w:bCs/>
          <w:lang w:eastAsia="hu-HU"/>
        </w:rPr>
        <w:t>2025. október 11. Kiskőrösi Kakapörkölt főző fesztivál</w:t>
      </w:r>
    </w:p>
    <w:p w14:paraId="4FE44525" w14:textId="77777777" w:rsidR="0026619E" w:rsidRPr="0026619E" w:rsidRDefault="0026619E" w:rsidP="00921398">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2025. december 19-20-21. Adventi ünnepi hét</w:t>
      </w:r>
    </w:p>
    <w:p w14:paraId="033D6BF2" w14:textId="77777777" w:rsidR="0026619E" w:rsidRPr="0026619E" w:rsidRDefault="0026619E" w:rsidP="00921398">
      <w:pPr>
        <w:numPr>
          <w:ilvl w:val="0"/>
          <w:numId w:val="3"/>
        </w:numPr>
        <w:spacing w:after="0" w:line="360" w:lineRule="auto"/>
        <w:ind w:left="714" w:hanging="357"/>
        <w:jc w:val="both"/>
        <w:rPr>
          <w:rFonts w:ascii="Times New Roman" w:eastAsia="Times New Roman" w:hAnsi="Times New Roman" w:cs="Times New Roman"/>
          <w:lang w:eastAsia="hu-HU"/>
        </w:rPr>
      </w:pPr>
      <w:r w:rsidRPr="0026619E">
        <w:rPr>
          <w:rFonts w:ascii="Times New Roman" w:eastAsia="Times New Roman" w:hAnsi="Times New Roman" w:cs="Times New Roman"/>
          <w:bCs/>
          <w:lang w:eastAsia="hu-HU"/>
        </w:rPr>
        <w:t xml:space="preserve">2025. december 31. </w:t>
      </w:r>
      <w:r w:rsidRPr="0026619E">
        <w:rPr>
          <w:rFonts w:ascii="Times New Roman" w:eastAsia="Times New Roman" w:hAnsi="Times New Roman" w:cs="Times New Roman"/>
          <w:lang w:eastAsia="hu-HU"/>
        </w:rPr>
        <w:t>„</w:t>
      </w:r>
      <w:r w:rsidRPr="0026619E">
        <w:rPr>
          <w:rFonts w:ascii="Times New Roman" w:eastAsia="Times New Roman" w:hAnsi="Times New Roman" w:cs="Times New Roman"/>
          <w:bCs/>
          <w:iCs/>
          <w:lang w:eastAsia="hu-HU"/>
        </w:rPr>
        <w:t>Petőfi Szilveszter”</w:t>
      </w:r>
    </w:p>
    <w:p w14:paraId="00FDA608" w14:textId="77777777" w:rsidR="0026619E" w:rsidRPr="0026619E" w:rsidRDefault="0026619E" w:rsidP="0026619E">
      <w:pPr>
        <w:spacing w:after="0" w:line="240" w:lineRule="auto"/>
        <w:jc w:val="center"/>
        <w:textAlignment w:val="baseline"/>
        <w:rPr>
          <w:rFonts w:ascii="Times New Roman" w:eastAsia="Calibri" w:hAnsi="Times New Roman" w:cs="Times New Roman"/>
          <w:b/>
          <w:bCs/>
          <w:kern w:val="1"/>
          <w:lang w:eastAsia="hu-HU"/>
        </w:rPr>
      </w:pPr>
      <w:r w:rsidRPr="0026619E">
        <w:rPr>
          <w:rFonts w:ascii="Times New Roman" w:eastAsia="Calibri" w:hAnsi="Times New Roman" w:cs="Times New Roman"/>
          <w:b/>
          <w:bCs/>
          <w:kern w:val="1"/>
          <w:lang w:eastAsia="hu-HU"/>
        </w:rPr>
        <w:lastRenderedPageBreak/>
        <w:t xml:space="preserve">2025. március 15. </w:t>
      </w:r>
      <w:r w:rsidRPr="0026619E">
        <w:rPr>
          <w:rFonts w:ascii="Times New Roman" w:eastAsia="Calibri" w:hAnsi="Times New Roman" w:cs="Times New Roman"/>
          <w:b/>
          <w:bCs/>
          <w:kern w:val="1"/>
          <w:lang w:eastAsia="hu-HU"/>
        </w:rPr>
        <w:tab/>
      </w:r>
      <w:r w:rsidRPr="0026619E">
        <w:rPr>
          <w:rFonts w:ascii="Times New Roman" w:eastAsia="Times New Roman" w:hAnsi="Times New Roman" w:cs="Times New Roman"/>
          <w:b/>
          <w:bCs/>
          <w:lang w:eastAsia="hu-HU"/>
        </w:rPr>
        <w:t>A</w:t>
      </w:r>
      <w:r w:rsidRPr="0026619E">
        <w:rPr>
          <w:rFonts w:ascii="Times New Roman" w:eastAsia="Times New Roman" w:hAnsi="Times New Roman" w:cs="Times New Roman"/>
          <w:b/>
          <w:bCs/>
          <w:iCs/>
          <w:lang w:eastAsia="hu-HU"/>
        </w:rPr>
        <w:t>z 1848-as forradalom és szabadságharc 177. évfordulója</w:t>
      </w:r>
    </w:p>
    <w:p w14:paraId="1DD736EF" w14:textId="77777777" w:rsidR="0026619E" w:rsidRPr="0026619E" w:rsidRDefault="0026619E" w:rsidP="0026619E">
      <w:pPr>
        <w:spacing w:after="0" w:line="240" w:lineRule="auto"/>
        <w:jc w:val="both"/>
        <w:textAlignment w:val="baseline"/>
        <w:rPr>
          <w:rFonts w:ascii="Times New Roman" w:eastAsia="Calibri" w:hAnsi="Times New Roman" w:cs="Times New Roman"/>
          <w:b/>
          <w:bCs/>
          <w:kern w:val="1"/>
          <w:lang w:eastAsia="hu-HU"/>
        </w:rPr>
      </w:pPr>
    </w:p>
    <w:p w14:paraId="646320E0"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Kiskőrös Város Önkormányzata 2025. március 15-én méltó módon emlékezett meg az 1848–49-es forradalom és szabadságharc 177. évfordulójáról. A nemzeti ünnep alkalmából szervezett városi programsorozat több helyszínen zajlott, amelynek központi elemei a megemlékezés, a városi kitüntetések átadása, az ünnepi műsor, valamint a koszorúzások voltak. A rendezvény helyszínei között szerepelt a Városháza díszterme, a Petőfi tér és a Petőfi Sándor Művelődési Központ. Az ünnepi program már a reggeli órákban megkezdődött. A megemlékezők főhajtással és koszorúzással tisztelegtek az 1848-as forradalom és szabadságharc hősei előtt. A program fontos része volt a Kiskőrös Város Képviselő-testülete által adományozott városi elismerések átadása is, amelyre a Városháza dísztermében került sor. Az ünnepi műsor a </w:t>
      </w:r>
      <w:r w:rsidRPr="0026619E">
        <w:rPr>
          <w:rFonts w:ascii="Times New Roman" w:eastAsia="Times New Roman" w:hAnsi="Times New Roman" w:cs="Times New Roman"/>
          <w:bCs/>
          <w:lang w:eastAsia="hu-HU"/>
        </w:rPr>
        <w:t>Petőfi Sándor Művelődési Központban</w:t>
      </w:r>
      <w:r w:rsidRPr="0026619E">
        <w:rPr>
          <w:rFonts w:ascii="Times New Roman" w:eastAsia="Times New Roman" w:hAnsi="Times New Roman" w:cs="Times New Roman"/>
          <w:lang w:eastAsia="hu-HU"/>
        </w:rPr>
        <w:t xml:space="preserve"> került megrendezésre. Közreműködött a Kiskőrös Város Fúvószenekara, Sipos Béla karnagy vezetésével. A művelődési központ színházterme megtelt az ünneplő közönséggel. Az ünnepi megemlékezésen </w:t>
      </w:r>
      <w:r w:rsidRPr="0026619E">
        <w:rPr>
          <w:rFonts w:ascii="Times New Roman" w:eastAsia="Times New Roman" w:hAnsi="Times New Roman" w:cs="Times New Roman"/>
          <w:bCs/>
          <w:lang w:eastAsia="hu-HU"/>
        </w:rPr>
        <w:t>Domonyi László, Kiskőrös város polgármestere</w:t>
      </w:r>
      <w:r w:rsidRPr="0026619E">
        <w:rPr>
          <w:rFonts w:ascii="Times New Roman" w:eastAsia="Times New Roman" w:hAnsi="Times New Roman" w:cs="Times New Roman"/>
          <w:lang w:eastAsia="hu-HU"/>
        </w:rPr>
        <w:t xml:space="preserve"> mondott ünnepi beszédet. Az ünnepi műsorban a </w:t>
      </w:r>
      <w:r w:rsidRPr="0026619E">
        <w:rPr>
          <w:rFonts w:ascii="Times New Roman" w:eastAsia="Times New Roman" w:hAnsi="Times New Roman" w:cs="Times New Roman"/>
          <w:bCs/>
          <w:lang w:eastAsia="hu-HU"/>
        </w:rPr>
        <w:t>KEVI Petőfi Sándor Általános Iskola diákjai</w:t>
      </w:r>
      <w:r w:rsidRPr="0026619E">
        <w:rPr>
          <w:rFonts w:ascii="Times New Roman" w:eastAsia="Times New Roman" w:hAnsi="Times New Roman" w:cs="Times New Roman"/>
          <w:lang w:eastAsia="hu-HU"/>
        </w:rPr>
        <w:t xml:space="preserve"> működtek közre, akik előadásukkal tették emlékezetesebbé a nemzeti ünnepet.</w:t>
      </w:r>
    </w:p>
    <w:p w14:paraId="42EFB498" w14:textId="7477078B" w:rsidR="0026619E" w:rsidRPr="0026619E" w:rsidRDefault="0026619E" w:rsidP="005C4DBD">
      <w:pPr>
        <w:spacing w:before="100" w:beforeAutospacing="1" w:after="100" w:afterAutospacing="1" w:line="240" w:lineRule="auto"/>
        <w:jc w:val="both"/>
        <w:rPr>
          <w:rFonts w:ascii="Times New Roman" w:eastAsia="Calibri" w:hAnsi="Times New Roman" w:cs="Times New Roman"/>
          <w:b/>
          <w:bCs/>
          <w:kern w:val="1"/>
          <w:sz w:val="24"/>
          <w:szCs w:val="24"/>
          <w:lang w:eastAsia="hu-HU"/>
        </w:rPr>
      </w:pPr>
      <w:r w:rsidRPr="0026619E">
        <w:rPr>
          <w:rFonts w:ascii="Times New Roman" w:eastAsia="Times New Roman" w:hAnsi="Times New Roman" w:cs="Times New Roman"/>
          <w:lang w:eastAsia="hu-HU"/>
        </w:rPr>
        <w:t xml:space="preserve">Kiskőrösön hagyománnyá vált, hogy a város önkormányzata a helyi általános iskolák első évfolyamos tanulóit egyedi kokárdával ajándékozza meg. A 2025. évi ünnepségen is sor került a kokárdák átadására, amelyeket az önkormányzati képviselők tűztek fel a gyermekek ruhájára. A kezdeményezés a nemzeti ünnep hagyományainak továbbadását és a fiatalabb generációk bevonását is szolgálja. Az ünnepi műsort követően a megemlékezés koszorúzással folytatódott. A résztvevők </w:t>
      </w:r>
      <w:r w:rsidRPr="0026619E">
        <w:rPr>
          <w:rFonts w:ascii="Times New Roman" w:eastAsia="Times New Roman" w:hAnsi="Times New Roman" w:cs="Times New Roman"/>
          <w:bCs/>
          <w:lang w:eastAsia="hu-HU"/>
        </w:rPr>
        <w:t>Petőfi Sándor, Kossuth Lajos, Jókai Mór és Bem József szobránál, valamint Petőfi Sándor szülőházánál</w:t>
      </w:r>
      <w:r w:rsidRPr="0026619E">
        <w:rPr>
          <w:rFonts w:ascii="Times New Roman" w:eastAsia="Times New Roman" w:hAnsi="Times New Roman" w:cs="Times New Roman"/>
          <w:lang w:eastAsia="hu-HU"/>
        </w:rPr>
        <w:t xml:space="preserve"> főhajtással és koszorúk elhelyezésével tisztelegtek a forradalom és szabadságharc meghatározó személyiségei, valamint a márciusi ifjak emléke előtt. A megemlékezésen Kiskőrös város önkormányzatának, intézményeinek és civil szervezeteinek képviselői is részt vettek.</w:t>
      </w:r>
    </w:p>
    <w:p w14:paraId="00F00968" w14:textId="77777777" w:rsidR="0026619E" w:rsidRPr="0026619E" w:rsidRDefault="0026619E" w:rsidP="0026619E">
      <w:pPr>
        <w:spacing w:after="0" w:line="240" w:lineRule="auto"/>
        <w:jc w:val="both"/>
        <w:textAlignment w:val="baseline"/>
        <w:rPr>
          <w:rFonts w:ascii="Times New Roman" w:eastAsia="Calibri" w:hAnsi="Times New Roman" w:cs="Times New Roman"/>
          <w:b/>
          <w:bCs/>
          <w:kern w:val="1"/>
          <w:sz w:val="24"/>
          <w:szCs w:val="24"/>
          <w:lang w:eastAsia="hu-HU"/>
        </w:rPr>
      </w:pPr>
    </w:p>
    <w:p w14:paraId="13A59AA0" w14:textId="77777777" w:rsidR="0026619E" w:rsidRPr="0026619E" w:rsidRDefault="0026619E" w:rsidP="0026619E">
      <w:pPr>
        <w:spacing w:after="0" w:line="240" w:lineRule="auto"/>
        <w:jc w:val="center"/>
        <w:textAlignment w:val="baseline"/>
        <w:rPr>
          <w:rFonts w:ascii="Times New Roman" w:eastAsia="Calibri" w:hAnsi="Times New Roman" w:cs="Times New Roman"/>
          <w:b/>
          <w:bCs/>
          <w:kern w:val="1"/>
          <w:lang w:eastAsia="hu-HU"/>
        </w:rPr>
      </w:pPr>
      <w:r w:rsidRPr="0026619E">
        <w:rPr>
          <w:rFonts w:ascii="Times New Roman" w:eastAsia="Calibri" w:hAnsi="Times New Roman" w:cs="Times New Roman"/>
          <w:b/>
          <w:bCs/>
          <w:kern w:val="1"/>
          <w:lang w:eastAsia="hu-HU"/>
        </w:rPr>
        <w:t>2025. május 16-17-18.</w:t>
      </w:r>
      <w:r w:rsidRPr="0026619E">
        <w:rPr>
          <w:rFonts w:ascii="Times New Roman" w:eastAsia="Calibri" w:hAnsi="Times New Roman" w:cs="Times New Roman"/>
          <w:b/>
          <w:bCs/>
          <w:kern w:val="1"/>
          <w:lang w:eastAsia="hu-HU"/>
        </w:rPr>
        <w:tab/>
        <w:t xml:space="preserve"> Városalapítók Napja Országos Rétesfesztivál</w:t>
      </w:r>
    </w:p>
    <w:p w14:paraId="5329964F"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bCs/>
          <w:lang w:eastAsia="hu-HU"/>
        </w:rPr>
      </w:pPr>
      <w:r w:rsidRPr="0026619E">
        <w:rPr>
          <w:rFonts w:ascii="Times New Roman" w:eastAsia="Times New Roman" w:hAnsi="Times New Roman" w:cs="Times New Roman"/>
          <w:lang w:eastAsia="hu-HU"/>
        </w:rPr>
        <w:t xml:space="preserve">Kiskőrös Város Önkormányzata 2025. május 16–18. között rendezte meg a hagyományos </w:t>
      </w:r>
      <w:r w:rsidRPr="0026619E">
        <w:rPr>
          <w:rFonts w:ascii="Times New Roman" w:eastAsia="Times New Roman" w:hAnsi="Times New Roman" w:cs="Times New Roman"/>
          <w:bCs/>
          <w:lang w:eastAsia="hu-HU"/>
        </w:rPr>
        <w:t>Városalapítók Napja és Országos Rétesfesztivál</w:t>
      </w:r>
      <w:r w:rsidRPr="0026619E">
        <w:rPr>
          <w:rFonts w:ascii="Times New Roman" w:eastAsia="Times New Roman" w:hAnsi="Times New Roman" w:cs="Times New Roman"/>
          <w:lang w:eastAsia="hu-HU"/>
        </w:rPr>
        <w:t xml:space="preserve"> programsorozatot. A városi nagyrendezvény központi helyszíne a Petőfi tér és a városközpont volt. A rendezvény célja a kiskőrösi városalapítók és a település szlovák gyökereinek méltó megünneplése, a helyi hagyományok ápolása, valamint a közösségi összetartozás erősítése volt. A rendezvénysorozat Kiskőrös egyik kiemelt éves közösségi és kulturális eseménye, amely a történelmi hagyományőrzés mellett kulturális, gasztronómiai és szórakoztató programok széles választékát kínálta.</w:t>
      </w:r>
      <w:r w:rsidRPr="0026619E">
        <w:rPr>
          <w:rFonts w:ascii="Times New Roman" w:eastAsia="Times New Roman" w:hAnsi="Times New Roman" w:cs="Times New Roman"/>
          <w:b/>
          <w:bCs/>
          <w:lang w:eastAsia="hu-HU"/>
        </w:rPr>
        <w:t xml:space="preserve"> </w:t>
      </w:r>
      <w:r w:rsidRPr="0026619E">
        <w:rPr>
          <w:rFonts w:ascii="Times New Roman" w:eastAsia="Times New Roman" w:hAnsi="Times New Roman" w:cs="Times New Roman"/>
          <w:lang w:eastAsia="hu-HU"/>
        </w:rPr>
        <w:t xml:space="preserve">A szombati nap egyik kiemelt eseménye a rendezvény ünnepélyes megnyitója volt. A nagyszínpadon </w:t>
      </w:r>
      <w:r w:rsidRPr="0026619E">
        <w:rPr>
          <w:rFonts w:ascii="Times New Roman" w:eastAsia="Times New Roman" w:hAnsi="Times New Roman" w:cs="Times New Roman"/>
          <w:bCs/>
          <w:lang w:eastAsia="hu-HU"/>
        </w:rPr>
        <w:t>Domonyi László, Kiskőrös város polgármestere</w:t>
      </w:r>
      <w:r w:rsidRPr="0026619E">
        <w:rPr>
          <w:rFonts w:ascii="Times New Roman" w:eastAsia="Times New Roman" w:hAnsi="Times New Roman" w:cs="Times New Roman"/>
          <w:lang w:eastAsia="hu-HU"/>
        </w:rPr>
        <w:t xml:space="preserve"> mondott köszöntőt. Beszédében a városalapítás történelmi jelentőségére, a több mint három évszázaddal ezelőtt Kiskőrösre érkező felvidéki szlovák telepesek örökségére, valamint a közösség összetartó erejére hívta fel a figyelmet.</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Az ünnepi megnyitón közreműködött a </w:t>
      </w:r>
      <w:r w:rsidRPr="0026619E">
        <w:rPr>
          <w:rFonts w:ascii="Times New Roman" w:eastAsia="Times New Roman" w:hAnsi="Times New Roman" w:cs="Times New Roman"/>
          <w:bCs/>
          <w:lang w:eastAsia="hu-HU"/>
        </w:rPr>
        <w:t>Kiskőrösi Szlovák Nemzetiségi Népdalkör és Citerazenekar</w:t>
      </w:r>
      <w:r w:rsidRPr="0026619E">
        <w:rPr>
          <w:rFonts w:ascii="Times New Roman" w:eastAsia="Times New Roman" w:hAnsi="Times New Roman" w:cs="Times New Roman"/>
          <w:lang w:eastAsia="hu-HU"/>
        </w:rPr>
        <w:t xml:space="preserve">, valamint a </w:t>
      </w:r>
      <w:r w:rsidRPr="0026619E">
        <w:rPr>
          <w:rFonts w:ascii="Times New Roman" w:eastAsia="Times New Roman" w:hAnsi="Times New Roman" w:cs="Times New Roman"/>
          <w:bCs/>
          <w:lang w:eastAsia="hu-HU"/>
        </w:rPr>
        <w:t>Szivárvány Szlovák Néptáncegyüttes</w:t>
      </w:r>
      <w:r w:rsidRPr="0026619E">
        <w:rPr>
          <w:rFonts w:ascii="Times New Roman" w:eastAsia="Times New Roman" w:hAnsi="Times New Roman" w:cs="Times New Roman"/>
          <w:lang w:eastAsia="hu-HU"/>
        </w:rPr>
        <w:t>, ezzel is hangsúlyozva a város szlovák nemzetiségi hagyományainak jelentőségét.</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 szombati programok között kulturális és hagyományőrző műsorok, koncertek, gasztronómiai programok és közösségi események szerepeltek. A rendezvény egyik különleges eseménye </w:t>
      </w:r>
      <w:r w:rsidRPr="0026619E">
        <w:rPr>
          <w:rFonts w:ascii="Times New Roman" w:eastAsia="Times New Roman" w:hAnsi="Times New Roman" w:cs="Times New Roman"/>
          <w:bCs/>
          <w:lang w:eastAsia="hu-HU"/>
        </w:rPr>
        <w:t>Petar Alipiev bolgár költő és műfordító szobrának avatása</w:t>
      </w:r>
      <w:r w:rsidRPr="0026619E">
        <w:rPr>
          <w:rFonts w:ascii="Times New Roman" w:eastAsia="Times New Roman" w:hAnsi="Times New Roman" w:cs="Times New Roman"/>
          <w:lang w:eastAsia="hu-HU"/>
        </w:rPr>
        <w:t xml:space="preserve"> volt. A programot további színpadi produkciók és esti koncertek színesítették. A nap kiemelt fellépője</w:t>
      </w:r>
      <w:r w:rsidRPr="0026619E">
        <w:rPr>
          <w:rFonts w:ascii="Times New Roman" w:eastAsia="Times New Roman" w:hAnsi="Times New Roman" w:cs="Times New Roman"/>
          <w:sz w:val="24"/>
          <w:szCs w:val="24"/>
          <w:lang w:eastAsia="hu-HU"/>
        </w:rPr>
        <w:t xml:space="preserve"> </w:t>
      </w:r>
      <w:r w:rsidRPr="0026619E">
        <w:rPr>
          <w:rFonts w:ascii="Times New Roman" w:eastAsia="Times New Roman" w:hAnsi="Times New Roman" w:cs="Times New Roman"/>
          <w:lang w:eastAsia="hu-HU"/>
        </w:rPr>
        <w:t xml:space="preserve">a </w:t>
      </w:r>
      <w:r w:rsidRPr="0026619E">
        <w:rPr>
          <w:rFonts w:ascii="Times New Roman" w:eastAsia="Times New Roman" w:hAnsi="Times New Roman" w:cs="Times New Roman"/>
          <w:bCs/>
          <w:lang w:eastAsia="hu-HU"/>
        </w:rPr>
        <w:t>NOX</w:t>
      </w:r>
      <w:r w:rsidRPr="0026619E">
        <w:rPr>
          <w:rFonts w:ascii="Times New Roman" w:eastAsia="Times New Roman" w:hAnsi="Times New Roman" w:cs="Times New Roman"/>
          <w:lang w:eastAsia="hu-HU"/>
        </w:rPr>
        <w:t xml:space="preserve"> együttes</w:t>
      </w:r>
      <w:r w:rsidRPr="0026619E">
        <w:rPr>
          <w:rFonts w:ascii="Times New Roman" w:eastAsia="Times New Roman" w:hAnsi="Times New Roman" w:cs="Times New Roman"/>
          <w:sz w:val="24"/>
          <w:szCs w:val="24"/>
          <w:lang w:eastAsia="hu-HU"/>
        </w:rPr>
        <w:t xml:space="preserve"> </w:t>
      </w:r>
      <w:r w:rsidRPr="0026619E">
        <w:rPr>
          <w:rFonts w:ascii="Times New Roman" w:eastAsia="Times New Roman" w:hAnsi="Times New Roman" w:cs="Times New Roman"/>
          <w:lang w:eastAsia="hu-HU"/>
        </w:rPr>
        <w:t>volt.</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 rendezvény keretében került sor a </w:t>
      </w:r>
      <w:r w:rsidRPr="0026619E">
        <w:rPr>
          <w:rFonts w:ascii="Times New Roman" w:eastAsia="Times New Roman" w:hAnsi="Times New Roman" w:cs="Times New Roman"/>
          <w:bCs/>
          <w:lang w:eastAsia="hu-HU"/>
        </w:rPr>
        <w:t>Kiskőrös Város Bora</w:t>
      </w:r>
      <w:r w:rsidRPr="0026619E">
        <w:rPr>
          <w:rFonts w:ascii="Times New Roman" w:eastAsia="Times New Roman" w:hAnsi="Times New Roman" w:cs="Times New Roman"/>
          <w:lang w:eastAsia="hu-HU"/>
        </w:rPr>
        <w:t xml:space="preserve"> elismerésekhez kapcsolódó díjátadóra is, amely a város szőlő- és borkultúrájának hagyományait, valamint a helyi borászati értékeket állította középpontba.</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 xml:space="preserve">A gasztronómiai programok között második alkalommal rendezték meg a </w:t>
      </w:r>
      <w:r w:rsidRPr="0026619E">
        <w:rPr>
          <w:rFonts w:ascii="Times New Roman" w:eastAsia="Times New Roman" w:hAnsi="Times New Roman" w:cs="Times New Roman"/>
          <w:bCs/>
          <w:lang w:eastAsia="hu-HU"/>
        </w:rPr>
        <w:t>Birkapörkölt-főzőversenyt</w:t>
      </w:r>
      <w:r w:rsidRPr="0026619E">
        <w:rPr>
          <w:rFonts w:ascii="Times New Roman" w:eastAsia="Times New Roman" w:hAnsi="Times New Roman" w:cs="Times New Roman"/>
          <w:lang w:eastAsia="hu-HU"/>
        </w:rPr>
        <w:t xml:space="preserve">. A vasárnapi nap középpontjában az </w:t>
      </w:r>
      <w:r w:rsidRPr="0026619E">
        <w:rPr>
          <w:rFonts w:ascii="Times New Roman" w:eastAsia="Times New Roman" w:hAnsi="Times New Roman" w:cs="Times New Roman"/>
          <w:bCs/>
          <w:lang w:eastAsia="hu-HU"/>
        </w:rPr>
        <w:t>Országos Rétesfesztivál</w:t>
      </w:r>
      <w:r w:rsidRPr="0026619E">
        <w:rPr>
          <w:rFonts w:ascii="Times New Roman" w:eastAsia="Times New Roman" w:hAnsi="Times New Roman" w:cs="Times New Roman"/>
          <w:lang w:eastAsia="hu-HU"/>
        </w:rPr>
        <w:t xml:space="preserve"> állt. A program egyik leglátványosabb elemeként a Petőfi teret rétessütő csapatok töltötték meg. A sütés reggel 8 óra körül kezdődött, és </w:t>
      </w:r>
      <w:r w:rsidRPr="0026619E">
        <w:rPr>
          <w:rFonts w:ascii="Times New Roman" w:eastAsia="Times New Roman" w:hAnsi="Times New Roman" w:cs="Times New Roman"/>
          <w:bCs/>
          <w:lang w:eastAsia="hu-HU"/>
        </w:rPr>
        <w:t>20 csapat</w:t>
      </w:r>
      <w:r w:rsidRPr="0026619E">
        <w:rPr>
          <w:rFonts w:ascii="Times New Roman" w:eastAsia="Times New Roman" w:hAnsi="Times New Roman" w:cs="Times New Roman"/>
          <w:lang w:eastAsia="hu-HU"/>
        </w:rPr>
        <w:t xml:space="preserve"> vett részt a megmérettetésen. A réteskészítés során a hagyományos ízek – többek között a túrós, almás, káposztás és mákos rétes – mellett különleges ízesítésű sütemények is készültek. </w:t>
      </w:r>
      <w:r w:rsidRPr="0026619E">
        <w:rPr>
          <w:rFonts w:ascii="Times New Roman" w:eastAsia="Times New Roman" w:hAnsi="Times New Roman" w:cs="Times New Roman"/>
          <w:lang w:eastAsia="hu-HU"/>
        </w:rPr>
        <w:lastRenderedPageBreak/>
        <w:t xml:space="preserve">A rendezvényen a kiskőrösi hagyományokra jellemző </w:t>
      </w:r>
      <w:r w:rsidRPr="0026619E">
        <w:rPr>
          <w:rFonts w:ascii="Times New Roman" w:eastAsia="Times New Roman" w:hAnsi="Times New Roman" w:cs="Times New Roman"/>
          <w:bCs/>
          <w:lang w:eastAsia="hu-HU"/>
        </w:rPr>
        <w:t>„szaladgálós rétes”</w:t>
      </w:r>
      <w:r w:rsidRPr="0026619E">
        <w:rPr>
          <w:rFonts w:ascii="Times New Roman" w:eastAsia="Times New Roman" w:hAnsi="Times New Roman" w:cs="Times New Roman"/>
          <w:lang w:eastAsia="hu-HU"/>
        </w:rPr>
        <w:t xml:space="preserve"> készítését is bemutatták. A különleges elnevezés a rétestészta nagyon vékonyra és hosszúra történő kézi nyújtására utal.</w:t>
      </w:r>
      <w:r w:rsidRPr="0026619E">
        <w:rPr>
          <w:rFonts w:ascii="Times New Roman" w:eastAsia="Times New Roman" w:hAnsi="Times New Roman" w:cs="Times New Roman"/>
          <w:bCs/>
          <w:lang w:eastAsia="hu-HU"/>
        </w:rPr>
        <w:t xml:space="preserve"> </w:t>
      </w:r>
      <w:r w:rsidRPr="0026619E">
        <w:rPr>
          <w:rFonts w:ascii="Times New Roman" w:eastAsia="Times New Roman" w:hAnsi="Times New Roman" w:cs="Times New Roman"/>
          <w:lang w:eastAsia="hu-HU"/>
        </w:rPr>
        <w:t>A rétessütést kulturális műsorok kísérték. Hagyományőrző együttesek érkeztek több településről.</w:t>
      </w:r>
    </w:p>
    <w:p w14:paraId="7D784427"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A Városalapítók Napja és Országos Rétesfesztivál 2025-ben is egyszerre szolgálta a történelmi emlékezet, a nemzetiségi hagyományok, a gasztronómiai örökség és a közösségi kapcsolatok erősítését.</w:t>
      </w:r>
    </w:p>
    <w:p w14:paraId="44DBDEBF" w14:textId="77777777" w:rsidR="0026619E" w:rsidRPr="0026619E" w:rsidRDefault="0026619E" w:rsidP="0026619E">
      <w:pPr>
        <w:shd w:val="clear" w:color="auto" w:fill="FFFFFF"/>
        <w:spacing w:after="0" w:line="240" w:lineRule="auto"/>
        <w:jc w:val="both"/>
        <w:rPr>
          <w:rFonts w:ascii="Times New Roman" w:eastAsia="Times New Roman" w:hAnsi="Times New Roman" w:cs="Times New Roman"/>
          <w:b/>
          <w:bCs/>
          <w:color w:val="050505"/>
          <w:sz w:val="24"/>
          <w:szCs w:val="24"/>
          <w:lang w:eastAsia="hu-HU"/>
        </w:rPr>
      </w:pPr>
    </w:p>
    <w:p w14:paraId="41FD21D9" w14:textId="77777777" w:rsidR="0026619E" w:rsidRPr="0026619E" w:rsidRDefault="0026619E" w:rsidP="0026619E">
      <w:pPr>
        <w:spacing w:after="0" w:line="240" w:lineRule="auto"/>
        <w:jc w:val="center"/>
        <w:rPr>
          <w:rFonts w:ascii="Times New Roman" w:eastAsia="Times New Roman" w:hAnsi="Times New Roman" w:cs="Times New Roman"/>
          <w:b/>
          <w:bCs/>
          <w:iCs/>
          <w:lang w:eastAsia="hu-HU"/>
        </w:rPr>
      </w:pPr>
      <w:r w:rsidRPr="0026619E">
        <w:rPr>
          <w:rFonts w:ascii="Times New Roman" w:eastAsia="Times New Roman" w:hAnsi="Times New Roman" w:cs="Times New Roman"/>
          <w:b/>
          <w:bCs/>
          <w:color w:val="050505"/>
          <w:lang w:eastAsia="hu-HU"/>
        </w:rPr>
        <w:t xml:space="preserve">2025. </w:t>
      </w:r>
      <w:r w:rsidRPr="0026619E">
        <w:rPr>
          <w:rFonts w:ascii="Times New Roman" w:eastAsia="Times New Roman" w:hAnsi="Times New Roman" w:cs="Times New Roman"/>
          <w:b/>
          <w:bCs/>
          <w:lang w:eastAsia="hu-HU"/>
        </w:rPr>
        <w:t>szeptember 5-6-7.</w:t>
      </w:r>
      <w:r w:rsidRPr="0026619E">
        <w:rPr>
          <w:rFonts w:ascii="Times New Roman" w:eastAsia="Times New Roman" w:hAnsi="Times New Roman" w:cs="Times New Roman"/>
          <w:b/>
          <w:bCs/>
          <w:lang w:eastAsia="hu-HU"/>
        </w:rPr>
        <w:tab/>
      </w:r>
      <w:r w:rsidRPr="0026619E">
        <w:rPr>
          <w:rFonts w:ascii="Times New Roman" w:eastAsia="Times New Roman" w:hAnsi="Times New Roman" w:cs="Times New Roman"/>
          <w:b/>
          <w:bCs/>
          <w:iCs/>
          <w:lang w:eastAsia="hu-HU"/>
        </w:rPr>
        <w:t>Kiskőrösi Szüret és Szlovák Nemzetiségi Napok</w:t>
      </w:r>
    </w:p>
    <w:p w14:paraId="27086138"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A 2025. évi, 31. Kiskőrösi Szüret és Szlovák Nemzetiségi Napok ismét tartalmas és sokszínű programsorozatot kínált a város lakosságának és az idelátogató vendégeknek.</w:t>
      </w:r>
    </w:p>
    <w:p w14:paraId="07865D97"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rendezvény sikeresen kapcsolta össze a </w:t>
      </w:r>
      <w:r w:rsidRPr="0026619E">
        <w:rPr>
          <w:rFonts w:ascii="Times New Roman" w:eastAsia="Times New Roman" w:hAnsi="Times New Roman" w:cs="Times New Roman"/>
          <w:bCs/>
          <w:lang w:eastAsia="hu-HU"/>
        </w:rPr>
        <w:t>szüreti hagyományokat, a szlovák és német nemzetiségi kultúrát, Kiskőrös szőlő- és borkultúráját, a hagyományőrzést, a gasztronómiát és a modern szórakoztató programokat</w:t>
      </w:r>
      <w:r w:rsidRPr="0026619E">
        <w:rPr>
          <w:rFonts w:ascii="Times New Roman" w:eastAsia="Times New Roman" w:hAnsi="Times New Roman" w:cs="Times New Roman"/>
          <w:lang w:eastAsia="hu-HU"/>
        </w:rPr>
        <w:t xml:space="preserve">. A hagyományőrző együttesek, néptánccsoportok, citerazenekarok és nemzetiségi közösségek fellépései mellett a nagy közönséget vonzó koncertek – a </w:t>
      </w:r>
      <w:r w:rsidRPr="0026619E">
        <w:rPr>
          <w:rFonts w:ascii="Times New Roman" w:eastAsia="Times New Roman" w:hAnsi="Times New Roman" w:cs="Times New Roman"/>
          <w:bCs/>
          <w:lang w:eastAsia="hu-HU"/>
        </w:rPr>
        <w:t>3+2, a TNT és a Tóth Vera Band</w:t>
      </w:r>
      <w:r w:rsidRPr="0026619E">
        <w:rPr>
          <w:rFonts w:ascii="Times New Roman" w:eastAsia="Times New Roman" w:hAnsi="Times New Roman" w:cs="Times New Roman"/>
          <w:lang w:eastAsia="hu-HU"/>
        </w:rPr>
        <w:t xml:space="preserve"> fellépései – is hozzájárultak a rendezvény sikeréhez. </w:t>
      </w:r>
    </w:p>
    <w:p w14:paraId="48C11ED4"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rendezvény kiemelkedő közösségi eseménye volt a hagyományos </w:t>
      </w:r>
      <w:r w:rsidRPr="0026619E">
        <w:rPr>
          <w:rFonts w:ascii="Times New Roman" w:eastAsia="Times New Roman" w:hAnsi="Times New Roman" w:cs="Times New Roman"/>
          <w:bCs/>
          <w:lang w:eastAsia="hu-HU"/>
        </w:rPr>
        <w:t>szüreti felvonulás</w:t>
      </w:r>
      <w:r w:rsidRPr="0026619E">
        <w:rPr>
          <w:rFonts w:ascii="Times New Roman" w:eastAsia="Times New Roman" w:hAnsi="Times New Roman" w:cs="Times New Roman"/>
          <w:lang w:eastAsia="hu-HU"/>
        </w:rPr>
        <w:t xml:space="preserve">, amely látványosan jelenítette meg Kiskőrös szüreti kultúráját és hagyományait. A vasárnap esti </w:t>
      </w:r>
      <w:r w:rsidRPr="0026619E">
        <w:rPr>
          <w:rFonts w:ascii="Times New Roman" w:eastAsia="Times New Roman" w:hAnsi="Times New Roman" w:cs="Times New Roman"/>
          <w:bCs/>
          <w:lang w:eastAsia="hu-HU"/>
        </w:rPr>
        <w:t>tűzijáték</w:t>
      </w:r>
      <w:r w:rsidRPr="0026619E">
        <w:rPr>
          <w:rFonts w:ascii="Times New Roman" w:eastAsia="Times New Roman" w:hAnsi="Times New Roman" w:cs="Times New Roman"/>
          <w:lang w:eastAsia="hu-HU"/>
        </w:rPr>
        <w:t xml:space="preserve"> pedig méltó, látványos zárópontja volt a többnapos programsorozatnak.</w:t>
      </w:r>
    </w:p>
    <w:p w14:paraId="33C894F7"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Összességében a 2025. évi Kiskőrösi Szüret és Szlovák Nemzetiségi Napok hozzájárult a helyi kulturális és nemzetiségi értékek megőrzéséhez, a közösségi kapcsolatok erősítéséhez, valamint Kiskőrös turisztikai és kulturális értékeinek szélesebb körű bemutatásához.</w:t>
      </w:r>
    </w:p>
    <w:p w14:paraId="3671C2D3" w14:textId="77777777" w:rsidR="0026619E" w:rsidRPr="0026619E" w:rsidRDefault="0026619E" w:rsidP="0026619E">
      <w:pPr>
        <w:shd w:val="clear" w:color="auto" w:fill="FFFFFF"/>
        <w:spacing w:after="0" w:line="240" w:lineRule="auto"/>
        <w:rPr>
          <w:rFonts w:ascii="Times New Roman" w:eastAsia="Times New Roman" w:hAnsi="Times New Roman" w:cs="Times New Roman"/>
          <w:b/>
          <w:bCs/>
          <w:color w:val="050505"/>
          <w:sz w:val="24"/>
          <w:szCs w:val="24"/>
          <w:lang w:eastAsia="hu-HU"/>
        </w:rPr>
      </w:pPr>
    </w:p>
    <w:p w14:paraId="454BF8A3" w14:textId="77777777" w:rsidR="0026619E" w:rsidRPr="0026619E" w:rsidRDefault="0026619E" w:rsidP="0026619E">
      <w:pPr>
        <w:spacing w:after="0" w:line="240" w:lineRule="auto"/>
        <w:ind w:left="720"/>
        <w:contextualSpacing/>
        <w:jc w:val="center"/>
        <w:rPr>
          <w:rFonts w:ascii="Times New Roman" w:eastAsia="Times New Roman" w:hAnsi="Times New Roman" w:cs="Times New Roman"/>
          <w:b/>
          <w:bCs/>
          <w:lang w:eastAsia="hu-HU"/>
        </w:rPr>
      </w:pPr>
      <w:r w:rsidRPr="0026619E">
        <w:rPr>
          <w:rFonts w:ascii="Times New Roman" w:eastAsia="Times New Roman" w:hAnsi="Times New Roman" w:cs="Times New Roman"/>
          <w:b/>
          <w:bCs/>
          <w:lang w:eastAsia="hu-HU"/>
        </w:rPr>
        <w:t xml:space="preserve">2025. október 11. </w:t>
      </w:r>
      <w:r w:rsidRPr="0026619E">
        <w:rPr>
          <w:rFonts w:ascii="Times New Roman" w:eastAsia="Times New Roman" w:hAnsi="Times New Roman" w:cs="Times New Roman"/>
          <w:b/>
          <w:bCs/>
          <w:lang w:eastAsia="hu-HU"/>
        </w:rPr>
        <w:tab/>
        <w:t xml:space="preserve">XVI. </w:t>
      </w:r>
      <w:r w:rsidRPr="0026619E">
        <w:rPr>
          <w:rFonts w:ascii="Times New Roman" w:eastAsia="Times New Roman" w:hAnsi="Times New Roman" w:cs="Times New Roman"/>
          <w:b/>
          <w:bCs/>
          <w:lang w:eastAsia="hu-HU"/>
        </w:rPr>
        <w:tab/>
        <w:t>Kiskőrösi Kakapörkölt Főző Fesztivál</w:t>
      </w:r>
    </w:p>
    <w:p w14:paraId="0E8E52D8" w14:textId="77777777" w:rsidR="0026619E" w:rsidRPr="0026619E" w:rsidRDefault="0026619E" w:rsidP="0026619E">
      <w:pPr>
        <w:spacing w:after="0" w:line="240" w:lineRule="auto"/>
        <w:jc w:val="center"/>
        <w:rPr>
          <w:rFonts w:ascii="Times New Roman" w:eastAsia="Times New Roman" w:hAnsi="Times New Roman" w:cs="Times New Roman"/>
          <w:b/>
          <w:bCs/>
          <w:lang w:eastAsia="hu-HU"/>
        </w:rPr>
      </w:pPr>
    </w:p>
    <w:p w14:paraId="050CE2D8"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w:t>
      </w:r>
      <w:r w:rsidRPr="0026619E">
        <w:rPr>
          <w:rFonts w:ascii="Times New Roman" w:eastAsia="Times New Roman" w:hAnsi="Times New Roman" w:cs="Times New Roman"/>
          <w:b/>
          <w:bCs/>
          <w:lang w:eastAsia="hu-HU"/>
        </w:rPr>
        <w:t>XVI. Kiskőrösi Kakaspörkölt Főző Fesztivál</w:t>
      </w:r>
      <w:r w:rsidRPr="0026619E">
        <w:rPr>
          <w:rFonts w:ascii="Times New Roman" w:eastAsia="Times New Roman" w:hAnsi="Times New Roman" w:cs="Times New Roman"/>
          <w:lang w:eastAsia="hu-HU"/>
        </w:rPr>
        <w:t xml:space="preserve"> 2025-ben is sikeres, nagy érdeklődés mellett megvalósuló városi rendezvény volt. A több mint 100 főzőcsapat részvétele, a több ezer látogató, a színes kulturális és gyermekprogramok, valamint a közös főzés mind hozzájárultak a fesztivál jó hangulatához és közösségi sikeréhez. A rendezvény jól példázza, hogy egy gasztronómiai hagyományra épülő esemény miként válhat egy egész várost és a környező települések közösségeit megszólító, turisztikai szempontból is jelentős programmá. A Kakaspörkölt Főző Fesztivál Kiskőrös kulturális és gasztronómiai életének meghatározó eseménye, amely a hagyományőrzést, a közösségi összetartozást és a szórakozást egyaránt szolgálja. A 2025. évi rendezvény ismét bizonyította, hogy a </w:t>
      </w:r>
      <w:r w:rsidRPr="0026619E">
        <w:rPr>
          <w:rFonts w:ascii="Times New Roman" w:eastAsia="Times New Roman" w:hAnsi="Times New Roman" w:cs="Times New Roman"/>
          <w:b/>
          <w:bCs/>
          <w:lang w:eastAsia="hu-HU"/>
        </w:rPr>
        <w:t>„Főzzünk együtt, legyünk együtt!”</w:t>
      </w:r>
      <w:r w:rsidRPr="0026619E">
        <w:rPr>
          <w:rFonts w:ascii="Times New Roman" w:eastAsia="Times New Roman" w:hAnsi="Times New Roman" w:cs="Times New Roman"/>
          <w:lang w:eastAsia="hu-HU"/>
        </w:rPr>
        <w:t xml:space="preserve"> szemléletnek komoly közösségformáló ereje van.</w:t>
      </w:r>
    </w:p>
    <w:p w14:paraId="755FA336" w14:textId="77777777" w:rsidR="0026619E" w:rsidRPr="0026619E" w:rsidRDefault="0026619E" w:rsidP="0026619E">
      <w:pPr>
        <w:spacing w:after="0" w:line="240" w:lineRule="auto"/>
        <w:jc w:val="both"/>
        <w:rPr>
          <w:rFonts w:ascii="Times New Roman" w:eastAsia="Times New Roman" w:hAnsi="Times New Roman" w:cs="Times New Roman"/>
          <w:b/>
          <w:bCs/>
          <w:lang w:eastAsia="hu-HU"/>
        </w:rPr>
      </w:pPr>
    </w:p>
    <w:p w14:paraId="7105576F" w14:textId="77777777" w:rsidR="0026619E" w:rsidRPr="0026619E" w:rsidRDefault="0026619E" w:rsidP="0026619E">
      <w:pPr>
        <w:spacing w:after="0" w:line="240" w:lineRule="auto"/>
        <w:ind w:left="720"/>
        <w:jc w:val="center"/>
        <w:rPr>
          <w:rFonts w:ascii="Times New Roman" w:eastAsia="Times New Roman" w:hAnsi="Times New Roman" w:cs="Times New Roman"/>
          <w:b/>
          <w:bCs/>
          <w:lang w:eastAsia="hu-HU"/>
        </w:rPr>
      </w:pPr>
      <w:r w:rsidRPr="0026619E">
        <w:rPr>
          <w:rFonts w:ascii="Times New Roman" w:eastAsia="Times New Roman" w:hAnsi="Times New Roman" w:cs="Times New Roman"/>
          <w:b/>
          <w:bCs/>
          <w:lang w:eastAsia="hu-HU"/>
        </w:rPr>
        <w:t>2025. december 20-21-22. Adventi ünnepi hét</w:t>
      </w:r>
    </w:p>
    <w:p w14:paraId="57C990BF" w14:textId="29FAB232" w:rsidR="0026619E" w:rsidRPr="0026619E" w:rsidRDefault="0026619E" w:rsidP="008C3611">
      <w:pPr>
        <w:spacing w:before="100" w:beforeAutospacing="1" w:after="100" w:afterAutospacing="1" w:line="240" w:lineRule="auto"/>
        <w:jc w:val="both"/>
        <w:rPr>
          <w:rFonts w:ascii="Times New Roman" w:eastAsia="Times New Roman" w:hAnsi="Times New Roman" w:cs="Times New Roman"/>
          <w:b/>
          <w:bCs/>
          <w:sz w:val="24"/>
          <w:szCs w:val="24"/>
          <w:lang w:eastAsia="hu-HU"/>
        </w:rPr>
      </w:pPr>
      <w:r w:rsidRPr="0026619E">
        <w:rPr>
          <w:rFonts w:ascii="Times New Roman" w:eastAsia="Times New Roman" w:hAnsi="Times New Roman" w:cs="Times New Roman"/>
          <w:lang w:eastAsia="hu-HU"/>
        </w:rPr>
        <w:t xml:space="preserve">A </w:t>
      </w:r>
      <w:r w:rsidRPr="0026619E">
        <w:rPr>
          <w:rFonts w:ascii="Times New Roman" w:eastAsia="Times New Roman" w:hAnsi="Times New Roman" w:cs="Times New Roman"/>
          <w:b/>
          <w:bCs/>
          <w:lang w:eastAsia="hu-HU"/>
        </w:rPr>
        <w:t>2025. évi Kiskőrösi Adventi programsorozat</w:t>
      </w:r>
      <w:r w:rsidRPr="0026619E">
        <w:rPr>
          <w:rFonts w:ascii="Times New Roman" w:eastAsia="Times New Roman" w:hAnsi="Times New Roman" w:cs="Times New Roman"/>
          <w:lang w:eastAsia="hu-HU"/>
        </w:rPr>
        <w:t xml:space="preserve"> méltó módon járult hozzá a karácsonyi ünnepkörre való közös felkészüléshez. A négy adventi gyertyagyújtás, az ünnepi műsorok, az Adventi tér, a karácsonyi faházak, a gyermekek és helyi közösségek szereplései mind azt szolgálták, hogy Kiskőrös lakói együtt, meghitt és szeretetteljes környezetben készülhessenek az ünnepre. A rendezvénysorozat külön értéke volt a </w:t>
      </w:r>
      <w:r w:rsidRPr="0026619E">
        <w:rPr>
          <w:rFonts w:ascii="Times New Roman" w:eastAsia="Times New Roman" w:hAnsi="Times New Roman" w:cs="Times New Roman"/>
          <w:b/>
          <w:bCs/>
          <w:lang w:eastAsia="hu-HU"/>
        </w:rPr>
        <w:t>közösségi összefogás</w:t>
      </w:r>
      <w:r w:rsidRPr="0026619E">
        <w:rPr>
          <w:rFonts w:ascii="Times New Roman" w:eastAsia="Times New Roman" w:hAnsi="Times New Roman" w:cs="Times New Roman"/>
          <w:lang w:eastAsia="hu-HU"/>
        </w:rPr>
        <w:t xml:space="preserve">, amelyben az önkormányzat, az egyházak, az intézmények, a civil szervezetek és a helyi lakosság egyaránt szerepet vállaltak. A 2025. évi adventi programok így nemcsak kulturális és szórakoztató rendezvényként valósultak meg, hanem a </w:t>
      </w:r>
      <w:r w:rsidRPr="0026619E">
        <w:rPr>
          <w:rFonts w:ascii="Times New Roman" w:eastAsia="Times New Roman" w:hAnsi="Times New Roman" w:cs="Times New Roman"/>
          <w:b/>
          <w:bCs/>
          <w:lang w:eastAsia="hu-HU"/>
        </w:rPr>
        <w:t>hit, a remény, az öröm és a szeretet közösségi megélésének</w:t>
      </w:r>
      <w:r w:rsidRPr="0026619E">
        <w:rPr>
          <w:rFonts w:ascii="Times New Roman" w:eastAsia="Times New Roman" w:hAnsi="Times New Roman" w:cs="Times New Roman"/>
          <w:lang w:eastAsia="hu-HU"/>
        </w:rPr>
        <w:t xml:space="preserve"> is fontos alkalmai voltak Kiskőrösön.</w:t>
      </w:r>
    </w:p>
    <w:p w14:paraId="4EAB7C5C" w14:textId="77777777" w:rsidR="0026619E" w:rsidRPr="0026619E" w:rsidRDefault="0026619E" w:rsidP="0026619E">
      <w:pPr>
        <w:spacing w:after="0" w:line="240" w:lineRule="auto"/>
        <w:jc w:val="center"/>
        <w:rPr>
          <w:rFonts w:ascii="Times New Roman" w:eastAsia="Times New Roman" w:hAnsi="Times New Roman" w:cs="Times New Roman"/>
          <w:b/>
          <w:bCs/>
          <w:lang w:eastAsia="hu-HU"/>
        </w:rPr>
      </w:pPr>
      <w:r w:rsidRPr="0026619E">
        <w:rPr>
          <w:rFonts w:ascii="Times New Roman" w:eastAsia="Times New Roman" w:hAnsi="Times New Roman" w:cs="Times New Roman"/>
          <w:b/>
          <w:bCs/>
          <w:lang w:eastAsia="hu-HU"/>
        </w:rPr>
        <w:lastRenderedPageBreak/>
        <w:t xml:space="preserve">2025. december 31. </w:t>
      </w:r>
      <w:r w:rsidRPr="0026619E">
        <w:rPr>
          <w:rFonts w:ascii="Times New Roman" w:eastAsia="Times New Roman" w:hAnsi="Times New Roman" w:cs="Times New Roman"/>
          <w:lang w:eastAsia="hu-HU"/>
        </w:rPr>
        <w:t>„</w:t>
      </w:r>
      <w:r w:rsidRPr="0026619E">
        <w:rPr>
          <w:rFonts w:ascii="Times New Roman" w:eastAsia="Times New Roman" w:hAnsi="Times New Roman" w:cs="Times New Roman"/>
          <w:b/>
          <w:bCs/>
          <w:i/>
          <w:iCs/>
          <w:lang w:eastAsia="hu-HU"/>
        </w:rPr>
        <w:t>Petőfi Szilveszter”</w:t>
      </w:r>
    </w:p>
    <w:p w14:paraId="23CEC3CB"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b/>
          <w:bCs/>
          <w:lang w:eastAsia="hu-HU"/>
        </w:rPr>
        <w:t>Petőfi-szilveszter Kiskőrösön – méltó tisztelgés a költő születésnapján</w:t>
      </w:r>
    </w:p>
    <w:p w14:paraId="4E3A0B93" w14:textId="77777777" w:rsidR="0026619E" w:rsidRPr="0026619E" w:rsidRDefault="0026619E" w:rsidP="0026619E">
      <w:pPr>
        <w:spacing w:before="100" w:beforeAutospacing="1" w:after="100" w:afterAutospacing="1" w:line="240" w:lineRule="auto"/>
        <w:jc w:val="both"/>
        <w:rPr>
          <w:rFonts w:ascii="Times New Roman" w:eastAsia="Times New Roman" w:hAnsi="Times New Roman" w:cs="Times New Roman"/>
          <w:lang w:eastAsia="hu-HU"/>
        </w:rPr>
      </w:pPr>
      <w:r w:rsidRPr="0026619E">
        <w:rPr>
          <w:rFonts w:ascii="Times New Roman" w:eastAsia="Times New Roman" w:hAnsi="Times New Roman" w:cs="Times New Roman"/>
          <w:lang w:eastAsia="hu-HU"/>
        </w:rPr>
        <w:t xml:space="preserve">A 2025. évi Petőfi Szilveszter méltó módon kapcsolta össze </w:t>
      </w:r>
      <w:r w:rsidRPr="0026619E">
        <w:rPr>
          <w:rFonts w:ascii="Times New Roman" w:eastAsia="Times New Roman" w:hAnsi="Times New Roman" w:cs="Times New Roman"/>
          <w:bCs/>
          <w:lang w:eastAsia="hu-HU"/>
        </w:rPr>
        <w:t>Petőfi Sándor emlékének ápolását, a helyi kulturális örökség bemutatását, a hagyományőrzést és az óév közösségi elbúcsúztatását</w:t>
      </w:r>
      <w:r w:rsidRPr="0026619E">
        <w:rPr>
          <w:rFonts w:ascii="Times New Roman" w:eastAsia="Times New Roman" w:hAnsi="Times New Roman" w:cs="Times New Roman"/>
          <w:lang w:eastAsia="hu-HU"/>
        </w:rPr>
        <w:t>. A rendezvény különlegességét az adta, hogy a nap folyamán több generáció számára kínált tartalmas programokat: a kisgyermekek Petőfi-kötetének átadásától és a múzeumi programoktól kezdve a képzőművészeti kiállításon és könyvbemutatón át az egyházi megemlékezésig, színházi előadásig és a hagyományos szilveszteri vacsoráig. A programok sokszínűsége és a résztvevők aktív jelenléte jól mutatta, hogy a Petőfi Szilveszter Kiskőrös kulturális és közösségi életének kiemelt eseménye. A rendezvény egyszerre őrzi a város Petőfi-kultuszát és teremt lehetőséget arra, hogy a kiskőrösiek és az idelátogatók együtt, méltó módon búcsúztassák az óévet és köszöntsék az új esztendőt.</w:t>
      </w:r>
    </w:p>
    <w:p w14:paraId="0FC37397" w14:textId="77777777" w:rsidR="00D77B3A" w:rsidRPr="000577A0" w:rsidRDefault="00D77B3A" w:rsidP="00D77B3A">
      <w:pPr>
        <w:spacing w:after="0" w:line="240" w:lineRule="auto"/>
        <w:jc w:val="both"/>
        <w:rPr>
          <w:rFonts w:ascii="Times New Roman" w:hAnsi="Times New Roman" w:cs="Times New Roman"/>
          <w:sz w:val="24"/>
          <w:szCs w:val="24"/>
        </w:rPr>
      </w:pPr>
    </w:p>
    <w:p w14:paraId="561E9092" w14:textId="77777777" w:rsidR="007A0B91" w:rsidRPr="00B83E46" w:rsidRDefault="007A0B91" w:rsidP="00921398">
      <w:pPr>
        <w:pStyle w:val="Listaszerbekezds"/>
        <w:numPr>
          <w:ilvl w:val="0"/>
          <w:numId w:val="2"/>
        </w:numPr>
        <w:tabs>
          <w:tab w:val="left" w:pos="3544"/>
        </w:tabs>
        <w:spacing w:after="0" w:line="240" w:lineRule="auto"/>
        <w:jc w:val="both"/>
        <w:rPr>
          <w:rFonts w:ascii="Times New Roman" w:hAnsi="Times New Roman" w:cs="Times New Roman"/>
          <w:b/>
          <w:u w:val="single"/>
        </w:rPr>
      </w:pPr>
      <w:r w:rsidRPr="00B83E46">
        <w:rPr>
          <w:rFonts w:ascii="Times New Roman" w:hAnsi="Times New Roman" w:cs="Times New Roman"/>
          <w:b/>
          <w:u w:val="single"/>
        </w:rPr>
        <w:t>Informatika</w:t>
      </w:r>
    </w:p>
    <w:p w14:paraId="6D9D0734" w14:textId="77777777" w:rsidR="007A0B91" w:rsidRPr="00946ED2" w:rsidRDefault="007A0B91" w:rsidP="00271046">
      <w:pPr>
        <w:tabs>
          <w:tab w:val="left" w:pos="3544"/>
        </w:tabs>
        <w:spacing w:after="0" w:line="240" w:lineRule="auto"/>
        <w:ind w:left="357"/>
        <w:jc w:val="both"/>
        <w:rPr>
          <w:rFonts w:ascii="Times New Roman" w:hAnsi="Times New Roman" w:cs="Times New Roman"/>
        </w:rPr>
      </w:pPr>
    </w:p>
    <w:p w14:paraId="4974D26C" w14:textId="77777777" w:rsidR="007F3E69" w:rsidRPr="009450B8" w:rsidRDefault="007F3E69" w:rsidP="00271046">
      <w:pPr>
        <w:tabs>
          <w:tab w:val="left" w:pos="3544"/>
        </w:tabs>
        <w:jc w:val="both"/>
        <w:rPr>
          <w:rFonts w:ascii="Times New Roman" w:hAnsi="Times New Roman" w:cs="Times New Roman"/>
        </w:rPr>
      </w:pPr>
      <w:r w:rsidRPr="009450B8">
        <w:rPr>
          <w:rFonts w:ascii="Times New Roman" w:hAnsi="Times New Roman" w:cs="Times New Roman"/>
        </w:rPr>
        <w:t>Az önkormányzati ASP rendszerről szóló 257/2016. (VIII.31.) Korm. rendelet 12. § (3) bekezdése alapján 2018. január 1-jéig az önkormányzati ASP (</w:t>
      </w:r>
      <w:r w:rsidRPr="009450B8">
        <w:rPr>
          <w:rFonts w:ascii="Times New Roman" w:hAnsi="Times New Roman" w:cs="Times New Roman"/>
          <w:spacing w:val="2"/>
        </w:rPr>
        <w:t xml:space="preserve">Application Service Provider – alkalmazás-szolgáltató) </w:t>
      </w:r>
      <w:r w:rsidRPr="009450B8">
        <w:rPr>
          <w:rFonts w:ascii="Times New Roman" w:hAnsi="Times New Roman" w:cs="Times New Roman"/>
        </w:rPr>
        <w:t>rendszer valamennyi szakrendszeréhez csatlakozott önkormányzatunk.</w:t>
      </w:r>
    </w:p>
    <w:p w14:paraId="21B95300" w14:textId="77777777" w:rsidR="007F3E69" w:rsidRPr="009450B8" w:rsidRDefault="007F3E69" w:rsidP="00271046">
      <w:pPr>
        <w:tabs>
          <w:tab w:val="left" w:pos="3544"/>
        </w:tabs>
        <w:jc w:val="both"/>
        <w:rPr>
          <w:rFonts w:ascii="Times New Roman" w:hAnsi="Times New Roman" w:cs="Times New Roman"/>
        </w:rPr>
      </w:pPr>
      <w:r w:rsidRPr="009450B8">
        <w:rPr>
          <w:rFonts w:ascii="Times New Roman" w:hAnsi="Times New Roman" w:cs="Times New Roman"/>
        </w:rPr>
        <w:t>Az önkormányzati ASP rendszer szakrendszerei:</w:t>
      </w:r>
    </w:p>
    <w:p w14:paraId="5DB1F1B4" w14:textId="77777777" w:rsidR="007F3E69" w:rsidRPr="009450B8" w:rsidRDefault="007F3E69" w:rsidP="00921398">
      <w:pPr>
        <w:pStyle w:val="Listaszerbekezds"/>
        <w:numPr>
          <w:ilvl w:val="0"/>
          <w:numId w:val="8"/>
        </w:numPr>
        <w:tabs>
          <w:tab w:val="left" w:pos="3544"/>
        </w:tabs>
        <w:jc w:val="both"/>
        <w:rPr>
          <w:rFonts w:ascii="Times New Roman" w:hAnsi="Times New Roman" w:cs="Times New Roman"/>
        </w:rPr>
      </w:pPr>
      <w:r w:rsidRPr="009450B8">
        <w:rPr>
          <w:rFonts w:ascii="Times New Roman" w:hAnsi="Times New Roman" w:cs="Times New Roman"/>
        </w:rPr>
        <w:t>iratkezelő rendszer,</w:t>
      </w:r>
    </w:p>
    <w:p w14:paraId="0E9263E8" w14:textId="77777777" w:rsidR="007F3E69" w:rsidRPr="009450B8" w:rsidRDefault="007F3E69" w:rsidP="00921398">
      <w:pPr>
        <w:pStyle w:val="Listaszerbekezds"/>
        <w:numPr>
          <w:ilvl w:val="0"/>
          <w:numId w:val="8"/>
        </w:numPr>
        <w:tabs>
          <w:tab w:val="left" w:pos="3544"/>
        </w:tabs>
        <w:jc w:val="both"/>
        <w:rPr>
          <w:rFonts w:ascii="Times New Roman" w:hAnsi="Times New Roman" w:cs="Times New Roman"/>
        </w:rPr>
      </w:pPr>
      <w:r w:rsidRPr="009450B8">
        <w:rPr>
          <w:rFonts w:ascii="Times New Roman" w:hAnsi="Times New Roman" w:cs="Times New Roman"/>
        </w:rPr>
        <w:t>önkormányzati települési portál rendszer,</w:t>
      </w:r>
    </w:p>
    <w:p w14:paraId="210F62C5" w14:textId="77777777" w:rsidR="007F3E69" w:rsidRPr="009450B8" w:rsidRDefault="007F3E69" w:rsidP="00921398">
      <w:pPr>
        <w:pStyle w:val="Listaszerbekezds"/>
        <w:numPr>
          <w:ilvl w:val="0"/>
          <w:numId w:val="8"/>
        </w:numPr>
        <w:tabs>
          <w:tab w:val="left" w:pos="3544"/>
        </w:tabs>
        <w:jc w:val="both"/>
        <w:rPr>
          <w:rFonts w:ascii="Times New Roman" w:hAnsi="Times New Roman" w:cs="Times New Roman"/>
        </w:rPr>
      </w:pPr>
      <w:r w:rsidRPr="009450B8">
        <w:rPr>
          <w:rFonts w:ascii="Times New Roman" w:hAnsi="Times New Roman" w:cs="Times New Roman"/>
        </w:rPr>
        <w:t>az elektronikus ügyintézési portál rendszer, ideértve az elektronikus űrlap-szolgáltatást,</w:t>
      </w:r>
    </w:p>
    <w:p w14:paraId="664CEED7" w14:textId="77777777" w:rsidR="007F3E69" w:rsidRPr="009450B8" w:rsidRDefault="007F3E69" w:rsidP="00921398">
      <w:pPr>
        <w:pStyle w:val="Listaszerbekezds"/>
        <w:numPr>
          <w:ilvl w:val="0"/>
          <w:numId w:val="8"/>
        </w:numPr>
        <w:jc w:val="both"/>
        <w:rPr>
          <w:rFonts w:ascii="Times New Roman" w:hAnsi="Times New Roman" w:cs="Times New Roman"/>
        </w:rPr>
      </w:pPr>
      <w:r w:rsidRPr="009450B8">
        <w:rPr>
          <w:rFonts w:ascii="Times New Roman" w:hAnsi="Times New Roman" w:cs="Times New Roman"/>
        </w:rPr>
        <w:t>gazdálkodási rendszer,</w:t>
      </w:r>
    </w:p>
    <w:p w14:paraId="30738EB0" w14:textId="77777777" w:rsidR="007F3E69" w:rsidRPr="009450B8" w:rsidRDefault="007F3E69" w:rsidP="00921398">
      <w:pPr>
        <w:pStyle w:val="Listaszerbekezds"/>
        <w:numPr>
          <w:ilvl w:val="0"/>
          <w:numId w:val="8"/>
        </w:numPr>
        <w:jc w:val="both"/>
        <w:rPr>
          <w:rFonts w:ascii="Times New Roman" w:hAnsi="Times New Roman" w:cs="Times New Roman"/>
        </w:rPr>
      </w:pPr>
      <w:r w:rsidRPr="009450B8">
        <w:rPr>
          <w:rFonts w:ascii="Times New Roman" w:hAnsi="Times New Roman" w:cs="Times New Roman"/>
        </w:rPr>
        <w:t>ingatlanvagyon-kataszter rendszer,</w:t>
      </w:r>
    </w:p>
    <w:p w14:paraId="5C35D4F2" w14:textId="77777777" w:rsidR="007F3E69" w:rsidRPr="009450B8" w:rsidRDefault="007F3E69" w:rsidP="00921398">
      <w:pPr>
        <w:pStyle w:val="Listaszerbekezds"/>
        <w:numPr>
          <w:ilvl w:val="0"/>
          <w:numId w:val="8"/>
        </w:numPr>
        <w:jc w:val="both"/>
        <w:rPr>
          <w:rFonts w:ascii="Times New Roman" w:hAnsi="Times New Roman" w:cs="Times New Roman"/>
        </w:rPr>
      </w:pPr>
      <w:r w:rsidRPr="009450B8">
        <w:rPr>
          <w:rFonts w:ascii="Times New Roman" w:hAnsi="Times New Roman" w:cs="Times New Roman"/>
        </w:rPr>
        <w:t>önkormányzati adórendszer,</w:t>
      </w:r>
    </w:p>
    <w:p w14:paraId="18372E0B" w14:textId="77777777" w:rsidR="007F3E69" w:rsidRPr="009450B8" w:rsidRDefault="007F3E69" w:rsidP="00921398">
      <w:pPr>
        <w:pStyle w:val="Listaszerbekezds"/>
        <w:numPr>
          <w:ilvl w:val="0"/>
          <w:numId w:val="8"/>
        </w:numPr>
        <w:jc w:val="both"/>
        <w:rPr>
          <w:rFonts w:ascii="Times New Roman" w:hAnsi="Times New Roman" w:cs="Times New Roman"/>
        </w:rPr>
      </w:pPr>
      <w:r w:rsidRPr="009450B8">
        <w:rPr>
          <w:rFonts w:ascii="Times New Roman" w:hAnsi="Times New Roman" w:cs="Times New Roman"/>
        </w:rPr>
        <w:t>ipari- és kereskedelmi rendszer,</w:t>
      </w:r>
    </w:p>
    <w:p w14:paraId="17EE2594" w14:textId="77777777" w:rsidR="007F3E69" w:rsidRPr="009450B8" w:rsidRDefault="007F3E69" w:rsidP="00921398">
      <w:pPr>
        <w:pStyle w:val="Listaszerbekezds"/>
        <w:numPr>
          <w:ilvl w:val="0"/>
          <w:numId w:val="8"/>
        </w:numPr>
        <w:jc w:val="both"/>
        <w:rPr>
          <w:rFonts w:ascii="Times New Roman" w:hAnsi="Times New Roman" w:cs="Times New Roman"/>
        </w:rPr>
      </w:pPr>
      <w:r w:rsidRPr="009450B8">
        <w:rPr>
          <w:rFonts w:ascii="Times New Roman" w:hAnsi="Times New Roman" w:cs="Times New Roman"/>
        </w:rPr>
        <w:t>hagyatéki leltár rendszer.</w:t>
      </w:r>
    </w:p>
    <w:p w14:paraId="2624607B" w14:textId="65C7D9A8" w:rsidR="007F3E69" w:rsidRDefault="007F3E69" w:rsidP="007F3E69">
      <w:pPr>
        <w:jc w:val="both"/>
        <w:rPr>
          <w:rFonts w:ascii="Times New Roman" w:hAnsi="Times New Roman" w:cs="Times New Roman"/>
        </w:rPr>
      </w:pPr>
      <w:r>
        <w:rPr>
          <w:rFonts w:ascii="Times New Roman" w:hAnsi="Times New Roman" w:cs="Times New Roman"/>
        </w:rPr>
        <w:t>A szakrendszerek használatához szükséges informatikai háttér rendelkezésre áll, fejlesztés</w:t>
      </w:r>
      <w:r w:rsidR="003E25DF">
        <w:rPr>
          <w:rFonts w:ascii="Times New Roman" w:hAnsi="Times New Roman" w:cs="Times New Roman"/>
        </w:rPr>
        <w:t>e és eszközpark karbantartása folyamatos</w:t>
      </w:r>
      <w:r>
        <w:rPr>
          <w:rFonts w:ascii="Times New Roman" w:hAnsi="Times New Roman" w:cs="Times New Roman"/>
        </w:rPr>
        <w:t>.</w:t>
      </w:r>
    </w:p>
    <w:p w14:paraId="72D6F43C" w14:textId="77777777" w:rsidR="00E55821" w:rsidRDefault="00E55821" w:rsidP="007F3E69">
      <w:pPr>
        <w:jc w:val="both"/>
        <w:rPr>
          <w:rFonts w:ascii="Times New Roman" w:hAnsi="Times New Roman" w:cs="Times New Roman"/>
        </w:rPr>
      </w:pPr>
    </w:p>
    <w:p w14:paraId="6755BDC8" w14:textId="77777777" w:rsidR="00E55821" w:rsidRPr="00E55821" w:rsidRDefault="00E55821" w:rsidP="00921398">
      <w:pPr>
        <w:numPr>
          <w:ilvl w:val="0"/>
          <w:numId w:val="25"/>
        </w:numPr>
        <w:spacing w:after="0" w:line="240" w:lineRule="auto"/>
        <w:contextualSpacing/>
        <w:jc w:val="both"/>
        <w:rPr>
          <w:rFonts w:ascii="Times New Roman" w:eastAsia="Calibri" w:hAnsi="Times New Roman" w:cs="Times New Roman"/>
          <w:b/>
        </w:rPr>
      </w:pPr>
      <w:r w:rsidRPr="00E55821">
        <w:rPr>
          <w:rFonts w:ascii="Times New Roman" w:eastAsia="Calibri" w:hAnsi="Times New Roman" w:cs="Times New Roman"/>
          <w:b/>
        </w:rPr>
        <w:t>Közigazgatási Osztály</w:t>
      </w:r>
    </w:p>
    <w:p w14:paraId="5F5E8037" w14:textId="77777777" w:rsidR="00E55821" w:rsidRPr="00E55821" w:rsidRDefault="00E55821" w:rsidP="00921398">
      <w:pPr>
        <w:numPr>
          <w:ilvl w:val="1"/>
          <w:numId w:val="25"/>
        </w:numPr>
        <w:spacing w:after="0" w:line="240" w:lineRule="auto"/>
        <w:contextualSpacing/>
        <w:jc w:val="both"/>
        <w:rPr>
          <w:rFonts w:ascii="Times New Roman" w:eastAsia="Calibri" w:hAnsi="Times New Roman" w:cs="Times New Roman"/>
          <w:b/>
        </w:rPr>
      </w:pPr>
      <w:r w:rsidRPr="00E55821">
        <w:rPr>
          <w:rFonts w:ascii="Times New Roman" w:eastAsia="Calibri" w:hAnsi="Times New Roman" w:cs="Times New Roman"/>
          <w:b/>
        </w:rPr>
        <w:t>Szociális és igazgatási csoport</w:t>
      </w:r>
    </w:p>
    <w:p w14:paraId="4769A0A9" w14:textId="77777777" w:rsidR="00E55821" w:rsidRPr="00E55821" w:rsidRDefault="00E55821" w:rsidP="00921398">
      <w:pPr>
        <w:numPr>
          <w:ilvl w:val="2"/>
          <w:numId w:val="25"/>
        </w:numPr>
        <w:spacing w:after="0" w:line="240" w:lineRule="auto"/>
        <w:contextualSpacing/>
        <w:jc w:val="both"/>
        <w:rPr>
          <w:rFonts w:ascii="Times New Roman" w:eastAsia="Calibri" w:hAnsi="Times New Roman" w:cs="Times New Roman"/>
          <w:b/>
          <w:sz w:val="24"/>
          <w:szCs w:val="24"/>
        </w:rPr>
      </w:pPr>
      <w:r w:rsidRPr="00E55821">
        <w:rPr>
          <w:rFonts w:ascii="Times New Roman" w:eastAsia="Calibri" w:hAnsi="Times New Roman" w:cs="Times New Roman"/>
          <w:b/>
        </w:rPr>
        <w:t>Igazgatási feladatok</w:t>
      </w:r>
    </w:p>
    <w:p w14:paraId="3A4555B3" w14:textId="77777777" w:rsidR="00E55821" w:rsidRPr="00E55821" w:rsidRDefault="00E55821" w:rsidP="00E55821">
      <w:pPr>
        <w:spacing w:after="0" w:line="240" w:lineRule="auto"/>
        <w:ind w:left="1224"/>
        <w:contextualSpacing/>
        <w:jc w:val="both"/>
        <w:rPr>
          <w:rFonts w:ascii="Times New Roman" w:eastAsia="Calibri" w:hAnsi="Times New Roman" w:cs="Times New Roman"/>
          <w:b/>
          <w:sz w:val="24"/>
          <w:szCs w:val="24"/>
        </w:rPr>
      </w:pPr>
    </w:p>
    <w:p w14:paraId="10F599DC" w14:textId="77777777" w:rsidR="00E55821" w:rsidRPr="00E55821" w:rsidRDefault="00E55821" w:rsidP="00E55821">
      <w:pPr>
        <w:spacing w:after="0" w:line="240" w:lineRule="auto"/>
        <w:ind w:left="1224"/>
        <w:contextualSpacing/>
        <w:jc w:val="both"/>
        <w:rPr>
          <w:rFonts w:ascii="Times New Roman" w:eastAsia="Calibri" w:hAnsi="Times New Roman" w:cs="Times New Roman"/>
          <w:b/>
          <w:sz w:val="24"/>
          <w:szCs w:val="24"/>
        </w:rPr>
      </w:pPr>
    </w:p>
    <w:p w14:paraId="391C3AA1"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Közigazgatási Osztály feladatkörébe 2025. évben általános igazgatási, adóigazgatási, szociális igazgatási, gyermekjóléti alapellátási, anyakönyvi feladatok tartoztak.</w:t>
      </w:r>
    </w:p>
    <w:p w14:paraId="0B0204B0"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 </w:t>
      </w:r>
    </w:p>
    <w:p w14:paraId="677A9160"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A jegyző általános igazgatási feladatai többek között – kereskedelmi engedélyek, telepengedélyezés, állattartás, szálláshely-szolgáltatási engedélyek, zaj- és rezgésvédelem, panaszok, közérdekű bejelentések vizsgálata, vásár- és piac tartásának engedélyezése, zenés táncos rendezvények engedélyezése, talált dolgokkal kapcsolatos feladatok, méhészeti tevékenység bejelentése, hatósági bizonyítványok kiadása, birtokvédelmi eljárás, termőföldek adás-vételével, ill. haszonbérletével összefüggő kifüggesztési feladatok ellátása, a hagyatéki ügyintézői feladatok, a címkezeléssel </w:t>
      </w:r>
      <w:r w:rsidRPr="00E55821">
        <w:rPr>
          <w:rFonts w:ascii="Times New Roman" w:eastAsia="Times New Roman" w:hAnsi="Times New Roman" w:cs="Times New Roman"/>
          <w:lang w:eastAsia="hu-HU"/>
        </w:rPr>
        <w:lastRenderedPageBreak/>
        <w:t>kapcsolatos feladatok, valamint a közösségi együttélés</w:t>
      </w:r>
      <w:r w:rsidRPr="00E55821">
        <w:rPr>
          <w:rFonts w:ascii="Times New Roman" w:eastAsia="Calibri" w:hAnsi="Times New Roman" w:cs="Times New Roman"/>
        </w:rPr>
        <w:t xml:space="preserve"> alapvető szabályaival ellentétes magatartások szankcionálásával kapcsolatos feladatok.</w:t>
      </w:r>
    </w:p>
    <w:p w14:paraId="64280DFA" w14:textId="77777777" w:rsidR="00E55821" w:rsidRPr="00E55821" w:rsidRDefault="00E55821" w:rsidP="00E55821">
      <w:pPr>
        <w:spacing w:after="0" w:line="240" w:lineRule="auto"/>
        <w:jc w:val="both"/>
        <w:rPr>
          <w:rFonts w:ascii="Times New Roman" w:eastAsia="Calibri" w:hAnsi="Times New Roman" w:cs="Times New Roman"/>
          <w:sz w:val="24"/>
          <w:szCs w:val="24"/>
        </w:rPr>
      </w:pPr>
    </w:p>
    <w:p w14:paraId="6FAD248E" w14:textId="77777777" w:rsidR="00E55821" w:rsidRPr="00E55821" w:rsidRDefault="00E55821" w:rsidP="00E55821">
      <w:pPr>
        <w:rPr>
          <w:rFonts w:ascii="Times New Roman" w:eastAsia="Times New Roman" w:hAnsi="Times New Roman" w:cs="Times New Roman"/>
          <w:b/>
          <w:bCs/>
          <w:lang w:eastAsia="hu-HU"/>
        </w:rPr>
      </w:pPr>
      <w:r w:rsidRPr="00E55821">
        <w:rPr>
          <w:rFonts w:ascii="Times New Roman" w:eastAsia="Times New Roman" w:hAnsi="Times New Roman" w:cs="Times New Roman"/>
          <w:b/>
          <w:bCs/>
          <w:lang w:eastAsia="hu-HU"/>
        </w:rPr>
        <w:t>2025. évben intézett (a lakosság legszélesebb körét érintő) ügyek:</w:t>
      </w:r>
    </w:p>
    <w:p w14:paraId="60605BA3"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Telepengedélyezési eljárás: </w:t>
      </w:r>
    </w:p>
    <w:p w14:paraId="6BA86663" w14:textId="77777777" w:rsidR="00E55821" w:rsidRPr="00E55821" w:rsidRDefault="00E55821" w:rsidP="00921398">
      <w:pPr>
        <w:numPr>
          <w:ilvl w:val="0"/>
          <w:numId w:val="10"/>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Telepengedély: 1 </w:t>
      </w:r>
    </w:p>
    <w:p w14:paraId="366CCC91" w14:textId="77777777" w:rsidR="00E55821" w:rsidRPr="00E55821" w:rsidRDefault="00E55821" w:rsidP="00921398">
      <w:pPr>
        <w:numPr>
          <w:ilvl w:val="0"/>
          <w:numId w:val="10"/>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Bejelentés-köteles ipari tevékenység nyilvántartásba vétele: 17 </w:t>
      </w:r>
    </w:p>
    <w:p w14:paraId="06F0A009"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Kereskedelmi ügyek: 100</w:t>
      </w:r>
    </w:p>
    <w:p w14:paraId="58382613" w14:textId="77777777" w:rsidR="00E55821" w:rsidRPr="00E55821" w:rsidRDefault="00E55821" w:rsidP="00921398">
      <w:pPr>
        <w:numPr>
          <w:ilvl w:val="0"/>
          <w:numId w:val="12"/>
        </w:numPr>
        <w:spacing w:after="0" w:line="240" w:lineRule="auto"/>
        <w:rPr>
          <w:rFonts w:ascii="Times New Roman" w:eastAsia="Times New Roman" w:hAnsi="Times New Roman" w:cs="Times New Roman"/>
          <w:strike/>
          <w:lang w:eastAsia="hu-HU"/>
        </w:rPr>
      </w:pPr>
      <w:r w:rsidRPr="00E55821">
        <w:rPr>
          <w:rFonts w:ascii="Times New Roman" w:eastAsia="Times New Roman" w:hAnsi="Times New Roman" w:cs="Times New Roman"/>
          <w:lang w:eastAsia="hu-HU"/>
        </w:rPr>
        <w:t xml:space="preserve">Szálláshely engedélyezése: 2 módosítás </w:t>
      </w:r>
    </w:p>
    <w:p w14:paraId="7D199891" w14:textId="77777777" w:rsidR="00E55821" w:rsidRPr="00E55821" w:rsidRDefault="00E55821" w:rsidP="00921398">
      <w:pPr>
        <w:numPr>
          <w:ilvl w:val="3"/>
          <w:numId w:val="12"/>
        </w:numPr>
        <w:spacing w:after="0" w:line="240" w:lineRule="auto"/>
        <w:rPr>
          <w:rFonts w:ascii="Times New Roman" w:eastAsia="Times New Roman" w:hAnsi="Times New Roman" w:cs="Times New Roman"/>
          <w:strike/>
          <w:lang w:eastAsia="hu-HU"/>
        </w:rPr>
      </w:pPr>
      <w:r w:rsidRPr="00E55821">
        <w:rPr>
          <w:rFonts w:ascii="Times New Roman" w:eastAsia="Times New Roman" w:hAnsi="Times New Roman" w:cs="Times New Roman"/>
          <w:lang w:eastAsia="hu-HU"/>
        </w:rPr>
        <w:t xml:space="preserve"> 6 új szálláshely engedélyezése </w:t>
      </w:r>
    </w:p>
    <w:p w14:paraId="59FEE192" w14:textId="77777777" w:rsidR="00E55821" w:rsidRPr="00E55821" w:rsidRDefault="00E55821" w:rsidP="00921398">
      <w:pPr>
        <w:numPr>
          <w:ilvl w:val="3"/>
          <w:numId w:val="12"/>
        </w:numPr>
        <w:spacing w:after="0" w:line="240" w:lineRule="auto"/>
        <w:rPr>
          <w:rFonts w:ascii="Times New Roman" w:eastAsia="Times New Roman" w:hAnsi="Times New Roman" w:cs="Times New Roman"/>
          <w:strike/>
          <w:lang w:eastAsia="hu-HU"/>
        </w:rPr>
      </w:pPr>
      <w:r w:rsidRPr="00E55821">
        <w:rPr>
          <w:rFonts w:ascii="Times New Roman" w:eastAsia="Times New Roman" w:hAnsi="Times New Roman" w:cs="Times New Roman"/>
          <w:lang w:eastAsia="hu-HU"/>
        </w:rPr>
        <w:t>3 szálláhely megszűnt</w:t>
      </w:r>
    </w:p>
    <w:p w14:paraId="22207149" w14:textId="77777777" w:rsidR="00E55821" w:rsidRPr="00E55821" w:rsidRDefault="00E55821" w:rsidP="00921398">
      <w:pPr>
        <w:numPr>
          <w:ilvl w:val="0"/>
          <w:numId w:val="11"/>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Szálláshely ellenőrzés: 5 szálláshelyen történt </w:t>
      </w:r>
    </w:p>
    <w:p w14:paraId="51A6CFCA"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Bejelentkezett méhészek száma: 23 méhész</w:t>
      </w:r>
    </w:p>
    <w:p w14:paraId="077E6329"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Birtokvédelmi eljárás: 8</w:t>
      </w:r>
    </w:p>
    <w:p w14:paraId="16AEC927"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Termőföld kifüggesztés: 163</w:t>
      </w:r>
    </w:p>
    <w:p w14:paraId="4A67ABEB"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Társasházak törvényességi felügyeleti eljárása: 1 </w:t>
      </w:r>
    </w:p>
    <w:p w14:paraId="063B2C8B"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Megőrzésre leadott talált tárgyak: 8 </w:t>
      </w:r>
    </w:p>
    <w:p w14:paraId="27287FA1"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Állattartással kapcsolatos ügy: 8</w:t>
      </w:r>
    </w:p>
    <w:p w14:paraId="57B500A1"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Zenés, táncos rendezvény: 0 </w:t>
      </w:r>
    </w:p>
    <w:p w14:paraId="55E602B8"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Hatósági bizonyítvány: 20</w:t>
      </w:r>
    </w:p>
    <w:p w14:paraId="74032BB3"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Fakivágási engedély: 5 </w:t>
      </w:r>
    </w:p>
    <w:p w14:paraId="38B07095"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Adatszolgáltatási tevékenység a Bács-Kiskun Vármegyei Kormányhivatal Kiskőrösi Járási Hivatal Foglalkoztatási Osztályának: 17</w:t>
      </w:r>
    </w:p>
    <w:p w14:paraId="63DBD606"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Közösségi együttélés alapvető szabályainak megsértése eljárás keretein belül:</w:t>
      </w:r>
    </w:p>
    <w:p w14:paraId="03AE927A" w14:textId="77777777" w:rsidR="00E55821" w:rsidRPr="00E55821" w:rsidRDefault="00E55821" w:rsidP="00921398">
      <w:pPr>
        <w:numPr>
          <w:ilvl w:val="0"/>
          <w:numId w:val="11"/>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szankció nyilvántartásban szereplő személyek száma: 52</w:t>
      </w:r>
    </w:p>
    <w:p w14:paraId="5B36142E" w14:textId="77777777" w:rsidR="00E55821" w:rsidRPr="00E55821" w:rsidRDefault="00E55821" w:rsidP="00921398">
      <w:pPr>
        <w:numPr>
          <w:ilvl w:val="0"/>
          <w:numId w:val="11"/>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megbírságolt személyek száma: 6 </w:t>
      </w:r>
    </w:p>
    <w:p w14:paraId="44B11BF3" w14:textId="77777777" w:rsidR="00E55821" w:rsidRPr="00E55821" w:rsidRDefault="00E55821" w:rsidP="00921398">
      <w:pPr>
        <w:numPr>
          <w:ilvl w:val="0"/>
          <w:numId w:val="11"/>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kiszabott bírság összege összesen: 80.000,- forint</w:t>
      </w:r>
    </w:p>
    <w:p w14:paraId="598A210D"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Fúrt kút engedélyezése: 4</w:t>
      </w:r>
    </w:p>
    <w:p w14:paraId="2322DF85" w14:textId="77777777" w:rsidR="00E55821" w:rsidRPr="00E55821" w:rsidRDefault="00E55821" w:rsidP="00921398">
      <w:pPr>
        <w:numPr>
          <w:ilvl w:val="0"/>
          <w:numId w:val="12"/>
        </w:numPr>
        <w:spacing w:after="0" w:line="240" w:lineRule="auto"/>
        <w:contextualSpacing/>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Hagyatéki ügyek: póthagyatéki ügyek száma: 284</w:t>
      </w:r>
    </w:p>
    <w:p w14:paraId="0BE5A518" w14:textId="77777777" w:rsidR="00E55821" w:rsidRPr="00E55821" w:rsidRDefault="00E55821" w:rsidP="00921398">
      <w:pPr>
        <w:numPr>
          <w:ilvl w:val="0"/>
          <w:numId w:val="12"/>
        </w:numPr>
        <w:spacing w:after="0" w:line="240" w:lineRule="auto"/>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Címkezeléssel kapcsolatos egyedi ügyek száma: 47</w:t>
      </w:r>
    </w:p>
    <w:p w14:paraId="03FB50E8" w14:textId="77777777" w:rsidR="00E55821" w:rsidRPr="00E55821" w:rsidRDefault="00E55821" w:rsidP="00921398">
      <w:pPr>
        <w:numPr>
          <w:ilvl w:val="0"/>
          <w:numId w:val="12"/>
        </w:numPr>
        <w:spacing w:after="0"/>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60 l-es űrtartalmú hulladéktároló edény igényléséhez kiadott igazolások: 7 </w:t>
      </w:r>
    </w:p>
    <w:p w14:paraId="5B5B76D2" w14:textId="77777777" w:rsidR="00E55821" w:rsidRPr="00E55821" w:rsidRDefault="00E55821" w:rsidP="00E55821">
      <w:pPr>
        <w:rPr>
          <w:rFonts w:ascii="Times New Roman" w:eastAsia="Times New Roman" w:hAnsi="Times New Roman" w:cs="Times New Roman"/>
          <w:lang w:eastAsia="hu-HU"/>
        </w:rPr>
      </w:pPr>
    </w:p>
    <w:p w14:paraId="5EEA4C60" w14:textId="77777777" w:rsidR="00E55821" w:rsidRPr="00E55821" w:rsidRDefault="00E55821" w:rsidP="00E55821">
      <w:pPr>
        <w:rPr>
          <w:rFonts w:ascii="Times New Roman" w:eastAsia="Times New Roman" w:hAnsi="Times New Roman" w:cs="Times New Roman"/>
          <w:b/>
          <w:bCs/>
          <w:lang w:eastAsia="hu-HU"/>
        </w:rPr>
      </w:pPr>
    </w:p>
    <w:p w14:paraId="5D80E2E7" w14:textId="77777777" w:rsidR="00E55821" w:rsidRPr="00E55821" w:rsidRDefault="00E55821" w:rsidP="00E55821">
      <w:pPr>
        <w:rPr>
          <w:rFonts w:ascii="Times New Roman" w:eastAsia="Times New Roman" w:hAnsi="Times New Roman" w:cs="Times New Roman"/>
          <w:b/>
          <w:bCs/>
          <w:lang w:eastAsia="hu-HU"/>
        </w:rPr>
      </w:pPr>
    </w:p>
    <w:p w14:paraId="348DA491" w14:textId="77777777" w:rsidR="00E55821" w:rsidRPr="00E55821" w:rsidRDefault="00E55821" w:rsidP="00E55821">
      <w:pPr>
        <w:rPr>
          <w:rFonts w:ascii="Times New Roman" w:eastAsia="Times New Roman" w:hAnsi="Times New Roman" w:cs="Times New Roman"/>
          <w:b/>
          <w:bCs/>
          <w:lang w:eastAsia="hu-HU"/>
        </w:rPr>
      </w:pPr>
    </w:p>
    <w:p w14:paraId="38EF10B0" w14:textId="77777777" w:rsidR="00E55821" w:rsidRPr="00E55821" w:rsidRDefault="00E55821" w:rsidP="00E55821">
      <w:pPr>
        <w:spacing w:after="0" w:line="240" w:lineRule="auto"/>
        <w:ind w:left="708"/>
        <w:jc w:val="both"/>
        <w:rPr>
          <w:rFonts w:ascii="Times New Roman" w:eastAsia="Times New Roman" w:hAnsi="Times New Roman" w:cs="Times New Roman"/>
          <w:b/>
          <w:lang w:eastAsia="hu-HU"/>
        </w:rPr>
      </w:pPr>
      <w:r w:rsidRPr="00E55821">
        <w:rPr>
          <w:rFonts w:ascii="Times New Roman" w:eastAsia="Times New Roman" w:hAnsi="Times New Roman" w:cs="Times New Roman"/>
          <w:b/>
          <w:lang w:eastAsia="hu-HU"/>
        </w:rPr>
        <w:t>1.1.2.Anyakönyvi igazgatási feladatok</w:t>
      </w:r>
    </w:p>
    <w:p w14:paraId="46600AC0" w14:textId="77777777" w:rsidR="00E55821" w:rsidRPr="00E55821" w:rsidRDefault="00E55821" w:rsidP="00E55821">
      <w:pPr>
        <w:spacing w:after="0" w:line="240" w:lineRule="auto"/>
        <w:jc w:val="both"/>
        <w:rPr>
          <w:rFonts w:ascii="Times New Roman" w:eastAsia="Times New Roman" w:hAnsi="Times New Roman" w:cs="Times New Roman"/>
          <w:b/>
          <w:lang w:eastAsia="hu-HU"/>
        </w:rPr>
      </w:pPr>
    </w:p>
    <w:p w14:paraId="6D894748" w14:textId="77777777" w:rsidR="00E55821" w:rsidRPr="00E55821" w:rsidRDefault="00E55821" w:rsidP="00E55821">
      <w:pPr>
        <w:spacing w:after="0" w:line="240" w:lineRule="auto"/>
        <w:jc w:val="both"/>
        <w:rPr>
          <w:rFonts w:ascii="Times New Roman" w:eastAsia="Times New Roman" w:hAnsi="Times New Roman" w:cs="Times New Roman"/>
          <w:b/>
          <w:lang w:eastAsia="hu-HU"/>
        </w:rPr>
      </w:pPr>
      <w:r w:rsidRPr="00E55821">
        <w:rPr>
          <w:rFonts w:ascii="Times New Roman" w:eastAsia="Times New Roman" w:hAnsi="Times New Roman" w:cs="Times New Roman"/>
          <w:b/>
          <w:lang w:eastAsia="hu-HU"/>
        </w:rPr>
        <w:t xml:space="preserve">Az anyakönyvi eljárás során végzett feladatok, ügydarab számok 2025-ben: </w:t>
      </w:r>
    </w:p>
    <w:p w14:paraId="468085B3"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születés anyakönyvezése                                                                        </w:t>
      </w:r>
      <w:r w:rsidRPr="00E55821">
        <w:rPr>
          <w:rFonts w:ascii="Times New Roman" w:eastAsia="Times New Roman" w:hAnsi="Times New Roman" w:cs="Times New Roman"/>
          <w:lang w:eastAsia="hu-HU"/>
        </w:rPr>
        <w:tab/>
        <w:t>nem történt esemény</w:t>
      </w:r>
    </w:p>
    <w:p w14:paraId="4B95F746"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házasságkötés anyakönyvezése                                                           </w:t>
      </w:r>
      <w:r w:rsidRPr="00E55821">
        <w:rPr>
          <w:rFonts w:ascii="Times New Roman" w:eastAsia="Times New Roman" w:hAnsi="Times New Roman" w:cs="Times New Roman"/>
          <w:lang w:eastAsia="hu-HU"/>
        </w:rPr>
        <w:tab/>
        <w:t>57 esemény</w:t>
      </w:r>
    </w:p>
    <w:p w14:paraId="533C0AB3"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haláleset anyakönyvezése                                                                   </w:t>
      </w:r>
      <w:r w:rsidRPr="00E55821">
        <w:rPr>
          <w:rFonts w:ascii="Times New Roman" w:eastAsia="Times New Roman" w:hAnsi="Times New Roman" w:cs="Times New Roman"/>
          <w:lang w:eastAsia="hu-HU"/>
        </w:rPr>
        <w:tab/>
        <w:t>93 esemény</w:t>
      </w:r>
    </w:p>
    <w:p w14:paraId="41735FCD"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anyakönyvi kivonat kiállítása iránti kérelem                                      </w:t>
      </w:r>
      <w:r w:rsidRPr="00E55821">
        <w:rPr>
          <w:rFonts w:ascii="Times New Roman" w:eastAsia="Times New Roman" w:hAnsi="Times New Roman" w:cs="Times New Roman"/>
          <w:lang w:eastAsia="hu-HU"/>
        </w:rPr>
        <w:tab/>
        <w:t xml:space="preserve">426 </w:t>
      </w:r>
    </w:p>
    <w:p w14:paraId="022F0F19"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születés rögzítése papír alapú anyakönyvből EAK rendszerbe          </w:t>
      </w:r>
      <w:r w:rsidRPr="00E55821">
        <w:rPr>
          <w:rFonts w:ascii="Times New Roman" w:eastAsia="Times New Roman" w:hAnsi="Times New Roman" w:cs="Times New Roman"/>
          <w:lang w:eastAsia="hu-HU"/>
        </w:rPr>
        <w:tab/>
        <w:t xml:space="preserve">278  </w:t>
      </w:r>
    </w:p>
    <w:p w14:paraId="6262DA77"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házasság rögzítése papír alapú anyakönyvből EAK rendszerbe         </w:t>
      </w:r>
      <w:r w:rsidRPr="00E55821">
        <w:rPr>
          <w:rFonts w:ascii="Times New Roman" w:eastAsia="Times New Roman" w:hAnsi="Times New Roman" w:cs="Times New Roman"/>
          <w:lang w:eastAsia="hu-HU"/>
        </w:rPr>
        <w:tab/>
        <w:t xml:space="preserve">100 </w:t>
      </w:r>
    </w:p>
    <w:p w14:paraId="056403C4"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haláleset rögzítése papír alapú anyakönyvből EAK rendszerbe           </w:t>
      </w:r>
      <w:r w:rsidRPr="00E55821">
        <w:rPr>
          <w:rFonts w:ascii="Times New Roman" w:eastAsia="Times New Roman" w:hAnsi="Times New Roman" w:cs="Times New Roman"/>
          <w:lang w:eastAsia="hu-HU"/>
        </w:rPr>
        <w:tab/>
        <w:t xml:space="preserve">    7  </w:t>
      </w:r>
    </w:p>
    <w:p w14:paraId="68F13C55"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Születendő gyermekre tett apai elismerő nyilatkozatok                       </w:t>
      </w:r>
      <w:r w:rsidRPr="00E55821">
        <w:rPr>
          <w:rFonts w:ascii="Times New Roman" w:eastAsia="Times New Roman" w:hAnsi="Times New Roman" w:cs="Times New Roman"/>
          <w:lang w:eastAsia="hu-HU"/>
        </w:rPr>
        <w:tab/>
        <w:t xml:space="preserve">  11 </w:t>
      </w:r>
    </w:p>
    <w:p w14:paraId="09A489AF"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           megszületett gyermekre tett apai elismerés                                          </w:t>
      </w:r>
      <w:r w:rsidRPr="00E55821">
        <w:rPr>
          <w:rFonts w:ascii="Times New Roman" w:eastAsia="Times New Roman" w:hAnsi="Times New Roman" w:cs="Times New Roman"/>
          <w:lang w:eastAsia="hu-HU"/>
        </w:rPr>
        <w:tab/>
        <w:t xml:space="preserve">    7 </w:t>
      </w:r>
    </w:p>
    <w:p w14:paraId="0842BB45"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születési családi- és utónév változtatási kérelem                                    </w:t>
      </w:r>
      <w:r w:rsidRPr="00E55821">
        <w:rPr>
          <w:rFonts w:ascii="Times New Roman" w:eastAsia="Times New Roman" w:hAnsi="Times New Roman" w:cs="Times New Roman"/>
          <w:lang w:eastAsia="hu-HU"/>
        </w:rPr>
        <w:tab/>
        <w:t xml:space="preserve">    1</w:t>
      </w:r>
    </w:p>
    <w:p w14:paraId="0316FE7E"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házassági névmódosítási kérelem                                                          </w:t>
      </w:r>
      <w:r w:rsidRPr="00E55821">
        <w:rPr>
          <w:rFonts w:ascii="Times New Roman" w:eastAsia="Times New Roman" w:hAnsi="Times New Roman" w:cs="Times New Roman"/>
          <w:lang w:eastAsia="hu-HU"/>
        </w:rPr>
        <w:tab/>
        <w:t xml:space="preserve">  25 </w:t>
      </w:r>
    </w:p>
    <w:p w14:paraId="242DD2A2"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lastRenderedPageBreak/>
        <w:t>-</w:t>
      </w:r>
      <w:r w:rsidRPr="00E55821">
        <w:rPr>
          <w:rFonts w:ascii="Times New Roman" w:eastAsia="Times New Roman" w:hAnsi="Times New Roman" w:cs="Times New Roman"/>
          <w:lang w:eastAsia="hu-HU"/>
        </w:rPr>
        <w:tab/>
        <w:t xml:space="preserve">SZÉP korú polgárok köszöntésének megszervezése                             </w:t>
      </w:r>
      <w:r w:rsidRPr="00E55821">
        <w:rPr>
          <w:rFonts w:ascii="Times New Roman" w:eastAsia="Times New Roman" w:hAnsi="Times New Roman" w:cs="Times New Roman"/>
          <w:lang w:eastAsia="hu-HU"/>
        </w:rPr>
        <w:tab/>
        <w:t xml:space="preserve">   16  esemény</w:t>
      </w:r>
    </w:p>
    <w:p w14:paraId="0CF666CD"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egyszerűsített honosítási okirat                                                             </w:t>
      </w:r>
      <w:r w:rsidRPr="00E55821">
        <w:rPr>
          <w:rFonts w:ascii="Times New Roman" w:eastAsia="Times New Roman" w:hAnsi="Times New Roman" w:cs="Times New Roman"/>
          <w:lang w:eastAsia="hu-HU"/>
        </w:rPr>
        <w:tab/>
        <w:t xml:space="preserve">    4</w:t>
      </w:r>
    </w:p>
    <w:p w14:paraId="63D277B3"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w:t>
      </w:r>
      <w:r w:rsidRPr="00E55821">
        <w:rPr>
          <w:rFonts w:ascii="Times New Roman" w:eastAsia="Times New Roman" w:hAnsi="Times New Roman" w:cs="Times New Roman"/>
          <w:lang w:eastAsia="hu-HU"/>
        </w:rPr>
        <w:tab/>
        <w:t xml:space="preserve">hazai anyakönyvezési kérelem                                                              </w:t>
      </w:r>
      <w:r w:rsidRPr="00E55821">
        <w:rPr>
          <w:rFonts w:ascii="Times New Roman" w:eastAsia="Times New Roman" w:hAnsi="Times New Roman" w:cs="Times New Roman"/>
          <w:lang w:eastAsia="hu-HU"/>
        </w:rPr>
        <w:tab/>
        <w:t xml:space="preserve">   13  </w:t>
      </w:r>
    </w:p>
    <w:p w14:paraId="1C46F4D5" w14:textId="77777777" w:rsidR="00E55821" w:rsidRPr="00E55821" w:rsidRDefault="00E55821" w:rsidP="00E55821">
      <w:pPr>
        <w:spacing w:after="0" w:line="240" w:lineRule="auto"/>
        <w:jc w:val="both"/>
        <w:rPr>
          <w:rFonts w:ascii="Times New Roman" w:eastAsia="Times New Roman" w:hAnsi="Times New Roman" w:cs="Times New Roman"/>
          <w:bCs/>
          <w:strike/>
          <w:lang w:eastAsia="hu-HU"/>
        </w:rPr>
      </w:pPr>
    </w:p>
    <w:p w14:paraId="692B4AF2" w14:textId="77777777" w:rsidR="00E55821" w:rsidRPr="00E55821" w:rsidRDefault="00E55821" w:rsidP="00E55821">
      <w:pPr>
        <w:spacing w:after="0" w:line="240" w:lineRule="auto"/>
        <w:jc w:val="both"/>
        <w:rPr>
          <w:rFonts w:ascii="Times New Roman" w:eastAsia="Times New Roman" w:hAnsi="Times New Roman" w:cs="Times New Roman"/>
          <w:sz w:val="24"/>
          <w:szCs w:val="24"/>
          <w:lang w:eastAsia="hu-HU"/>
        </w:rPr>
      </w:pPr>
      <w:r w:rsidRPr="00E55821">
        <w:rPr>
          <w:rFonts w:ascii="Times New Roman" w:eastAsia="Times New Roman" w:hAnsi="Times New Roman" w:cs="Times New Roman"/>
          <w:sz w:val="24"/>
          <w:szCs w:val="24"/>
          <w:lang w:eastAsia="hu-HU"/>
        </w:rPr>
        <w:t xml:space="preserve"> </w:t>
      </w:r>
    </w:p>
    <w:p w14:paraId="3CE70F44" w14:textId="77777777" w:rsidR="00E55821" w:rsidRPr="00E55821" w:rsidRDefault="00E55821" w:rsidP="00E55821">
      <w:pPr>
        <w:spacing w:after="0" w:line="240" w:lineRule="auto"/>
        <w:jc w:val="both"/>
        <w:rPr>
          <w:rFonts w:ascii="Times New Roman" w:eastAsia="Times New Roman" w:hAnsi="Times New Roman" w:cs="Times New Roman"/>
          <w:sz w:val="24"/>
          <w:szCs w:val="24"/>
          <w:lang w:eastAsia="hu-HU"/>
        </w:rPr>
      </w:pPr>
    </w:p>
    <w:p w14:paraId="07416605" w14:textId="77777777" w:rsidR="00E55821" w:rsidRPr="00E55821" w:rsidRDefault="00E55821" w:rsidP="00E55821">
      <w:pPr>
        <w:spacing w:after="0" w:line="240" w:lineRule="auto"/>
        <w:ind w:left="708"/>
        <w:jc w:val="both"/>
        <w:rPr>
          <w:rFonts w:ascii="Times New Roman" w:eastAsia="Times New Roman" w:hAnsi="Times New Roman" w:cs="Times New Roman"/>
          <w:b/>
          <w:lang w:eastAsia="hu-HU"/>
        </w:rPr>
      </w:pPr>
      <w:r w:rsidRPr="00E55821">
        <w:rPr>
          <w:rFonts w:ascii="Times New Roman" w:eastAsia="Times New Roman" w:hAnsi="Times New Roman" w:cs="Times New Roman"/>
          <w:b/>
          <w:lang w:eastAsia="hu-HU"/>
        </w:rPr>
        <w:t>1.1.3.Szociális/gyermekjóléti igazgatási feladatok</w:t>
      </w:r>
    </w:p>
    <w:p w14:paraId="72F377C6" w14:textId="77777777" w:rsidR="00E55821" w:rsidRPr="00E55821" w:rsidRDefault="00E55821" w:rsidP="00E55821">
      <w:pPr>
        <w:spacing w:after="0" w:line="240" w:lineRule="auto"/>
        <w:ind w:left="1224"/>
        <w:contextualSpacing/>
        <w:jc w:val="both"/>
        <w:rPr>
          <w:rFonts w:ascii="Times New Roman" w:eastAsia="Times New Roman" w:hAnsi="Times New Roman" w:cs="Times New Roman"/>
          <w:b/>
          <w:lang w:eastAsia="hu-HU"/>
        </w:rPr>
      </w:pPr>
    </w:p>
    <w:p w14:paraId="0146DC59" w14:textId="77777777" w:rsidR="00E55821" w:rsidRPr="00E55821" w:rsidRDefault="00E55821" w:rsidP="00E55821">
      <w:pPr>
        <w:spacing w:after="0" w:line="240" w:lineRule="auto"/>
        <w:jc w:val="both"/>
        <w:rPr>
          <w:rFonts w:ascii="Times New Roman" w:eastAsia="Times New Roman" w:hAnsi="Times New Roman" w:cs="Times New Roman"/>
          <w:b/>
          <w:lang w:eastAsia="hu-HU"/>
        </w:rPr>
      </w:pPr>
      <w:r w:rsidRPr="00E55821">
        <w:rPr>
          <w:rFonts w:ascii="Times New Roman" w:eastAsia="Times New Roman" w:hAnsi="Times New Roman" w:cs="Times New Roman"/>
          <w:b/>
          <w:lang w:eastAsia="hu-HU"/>
        </w:rPr>
        <w:t>Szociális ellátás, gyermekjóléti alapellátás</w:t>
      </w:r>
    </w:p>
    <w:p w14:paraId="167FE7B9"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p w14:paraId="43E97030"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gyermekek védelméről és a gyámügyi igazgatásról szóló 1997. évi XXXI. törvény (a továbbiakban: Gyvt.) értemében a gyermekek védelmét pénzbeli, természetbeni és személyes gondoskodást nyújtó gyermekjóléti alapellátások, illetve gyermekvédelmi szakellátások, valamint a hatósági intézkedések biztosítják.</w:t>
      </w:r>
    </w:p>
    <w:p w14:paraId="6D81A775" w14:textId="77777777" w:rsidR="00E55821" w:rsidRPr="00E55821" w:rsidRDefault="00E55821" w:rsidP="00E55821">
      <w:pPr>
        <w:spacing w:line="240" w:lineRule="auto"/>
        <w:jc w:val="both"/>
        <w:rPr>
          <w:rFonts w:ascii="Times New Roman" w:eastAsia="Calibri" w:hAnsi="Times New Roman" w:cs="Times New Roman"/>
        </w:rPr>
      </w:pPr>
      <w:r w:rsidRPr="00E55821">
        <w:rPr>
          <w:rFonts w:ascii="Times New Roman" w:eastAsia="Calibri" w:hAnsi="Times New Roman" w:cs="Times New Roman"/>
        </w:rPr>
        <w:t>Az önkormányzat a gyermekek védelmét pénzbeli, természetbeni ellátásokkal, személyes gondoskodást nyújtó gyermekjóléti alapellátásokkal biztosítja.</w:t>
      </w:r>
    </w:p>
    <w:p w14:paraId="220216B6"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A szociálisan rászoruló személyek - a szociális pénzbeli és természetbeni ellátások kiegészítéseként - Kiskőrös Város Önkormányzata Képviselő-testületének a szociális ellátásokról szóló 7/2015. (II. 26.) önkormányzati rendelete alapján települési támogatásban és rendkívüli települési támogatásban részesülhetnek. </w:t>
      </w:r>
    </w:p>
    <w:p w14:paraId="452E0A7A"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A rendszeres települési támogatás  </w:t>
      </w:r>
    </w:p>
    <w:p w14:paraId="1254B34E" w14:textId="77777777" w:rsidR="00E55821" w:rsidRPr="00E55821" w:rsidRDefault="00E55821" w:rsidP="00921398">
      <w:pPr>
        <w:numPr>
          <w:ilvl w:val="0"/>
          <w:numId w:val="6"/>
        </w:num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szociális alapszolgáltatás keretében nyújtott étkeztetés hozzájárulásához, valamint</w:t>
      </w:r>
    </w:p>
    <w:p w14:paraId="566F67AA" w14:textId="77777777" w:rsidR="00E55821" w:rsidRPr="00E55821" w:rsidRDefault="00E55821" w:rsidP="00921398">
      <w:pPr>
        <w:numPr>
          <w:ilvl w:val="0"/>
          <w:numId w:val="6"/>
        </w:num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gyógyszerkiadások viseléséhez nyújtott támogatás.</w:t>
      </w:r>
    </w:p>
    <w:p w14:paraId="0AE8C4AB"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p w14:paraId="1ECD9AC8"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rendkívüli települési támogatás az alábbi létfenntartási gond fennállása esetén nyújtott támogatás:</w:t>
      </w:r>
    </w:p>
    <w:p w14:paraId="50B7A925"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válsághelyzetben lévő várandós anya gyermekének megtartásához, </w:t>
      </w:r>
    </w:p>
    <w:p w14:paraId="30E0DD04"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nevelésbe vett gyermek családjával való kapcsolattartás,</w:t>
      </w:r>
    </w:p>
    <w:p w14:paraId="3D8B9D7F"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gyermek családba való visszakerülésének elősegítése,</w:t>
      </w:r>
    </w:p>
    <w:p w14:paraId="3025F012"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gyermek hátrányos helyzete miatt a család anyagi segítségre szorul,</w:t>
      </w:r>
    </w:p>
    <w:p w14:paraId="3A77C1B3"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a gyermek iskoláztatása, </w:t>
      </w:r>
    </w:p>
    <w:p w14:paraId="1F4EBDBB"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családban egyidejűleg három vagy több gyermek születik,</w:t>
      </w:r>
    </w:p>
    <w:p w14:paraId="2AD17046"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fűtési időszak,</w:t>
      </w:r>
    </w:p>
    <w:p w14:paraId="3FCCEFE4"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lakásfenntartás havi költsége meghaladja az öregségi nyugdíj mindenkori legkisebb összegének 80%-át,</w:t>
      </w:r>
    </w:p>
    <w:p w14:paraId="341BDC17" w14:textId="77777777" w:rsidR="00E55821" w:rsidRPr="00E55821" w:rsidRDefault="00E55821" w:rsidP="00921398">
      <w:pPr>
        <w:numPr>
          <w:ilvl w:val="0"/>
          <w:numId w:val="4"/>
        </w:numPr>
        <w:spacing w:after="0" w:line="240" w:lineRule="auto"/>
        <w:ind w:left="851" w:hanging="491"/>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megélhetést érintő előre nem tervezett többletkiadás esetén.</w:t>
      </w:r>
    </w:p>
    <w:p w14:paraId="2BD7252A" w14:textId="77777777" w:rsidR="00E55821" w:rsidRPr="00E55821" w:rsidRDefault="00E55821" w:rsidP="00E55821">
      <w:pPr>
        <w:spacing w:after="0" w:line="240" w:lineRule="auto"/>
        <w:ind w:left="851"/>
        <w:contextualSpacing/>
        <w:jc w:val="both"/>
        <w:rPr>
          <w:rFonts w:ascii="Times New Roman" w:eastAsia="Times New Roman" w:hAnsi="Times New Roman" w:cs="Times New Roman"/>
          <w:sz w:val="24"/>
          <w:szCs w:val="24"/>
          <w:lang w:eastAsia="hu-HU"/>
        </w:rPr>
      </w:pPr>
    </w:p>
    <w:p w14:paraId="77B988AE" w14:textId="77777777" w:rsidR="00E55821" w:rsidRPr="00E55821" w:rsidRDefault="00E55821" w:rsidP="00E55821">
      <w:pPr>
        <w:spacing w:after="0" w:line="240" w:lineRule="auto"/>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Rendkívüli települési támogatás nyújtható létfenntartást veszélyeztető rendkívüli élethelyzet</w:t>
      </w:r>
    </w:p>
    <w:p w14:paraId="23BD85E8" w14:textId="77777777" w:rsidR="00E55821" w:rsidRPr="00E55821" w:rsidRDefault="00E55821" w:rsidP="00921398">
      <w:pPr>
        <w:numPr>
          <w:ilvl w:val="0"/>
          <w:numId w:val="5"/>
        </w:numPr>
        <w:spacing w:after="0" w:line="240" w:lineRule="auto"/>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elemi kár bekövetkezése, </w:t>
      </w:r>
    </w:p>
    <w:p w14:paraId="38C6D126" w14:textId="77777777" w:rsidR="00E55821" w:rsidRPr="00E55821" w:rsidRDefault="00E55821" w:rsidP="00921398">
      <w:pPr>
        <w:numPr>
          <w:ilvl w:val="0"/>
          <w:numId w:val="5"/>
        </w:numPr>
        <w:spacing w:after="0" w:line="240" w:lineRule="auto"/>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haláleset,</w:t>
      </w:r>
    </w:p>
    <w:p w14:paraId="3E527DAA" w14:textId="77777777" w:rsidR="00E55821" w:rsidRPr="00E55821" w:rsidRDefault="00E55821" w:rsidP="00921398">
      <w:pPr>
        <w:numPr>
          <w:ilvl w:val="0"/>
          <w:numId w:val="5"/>
        </w:numPr>
        <w:spacing w:after="0" w:line="240" w:lineRule="auto"/>
        <w:contextualSpacing/>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kérelmező családjában élő személy, tartós, legalább 20 napot meghaladó kórházi kezelése esetén.</w:t>
      </w:r>
    </w:p>
    <w:p w14:paraId="7DABBAF2"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p w14:paraId="402FCE19"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2025. évben a szociális támogatások kifizetése pénzbeli kifizetéssel és közüzemi szolgáltatóhoz történő utalással történt.</w:t>
      </w:r>
    </w:p>
    <w:p w14:paraId="05027C69"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p w14:paraId="4B6B8E21"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p w14:paraId="7838547D"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2025. évben az Önkormányzat az alábbi pénzbeli és természetbeni ellátásokat biztosította:</w:t>
      </w:r>
    </w:p>
    <w:p w14:paraId="240E2AB6"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tbl>
      <w:tblPr>
        <w:tblStyle w:val="Rcsostblzat"/>
        <w:tblW w:w="0" w:type="auto"/>
        <w:tblLook w:val="04A0" w:firstRow="1" w:lastRow="0" w:firstColumn="1" w:lastColumn="0" w:noHBand="0" w:noVBand="1"/>
      </w:tblPr>
      <w:tblGrid>
        <w:gridCol w:w="5366"/>
        <w:gridCol w:w="3560"/>
      </w:tblGrid>
      <w:tr w:rsidR="00E55821" w:rsidRPr="00E55821" w14:paraId="5E62B918"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4E893FCA" w14:textId="77777777" w:rsidR="00E55821" w:rsidRPr="00E55821" w:rsidRDefault="00E55821" w:rsidP="00E55821">
            <w:pPr>
              <w:jc w:val="center"/>
              <w:rPr>
                <w:rFonts w:ascii="Times New Roman" w:eastAsia="Times New Roman" w:hAnsi="Times New Roman" w:cs="Times New Roman"/>
                <w:b/>
                <w:lang w:eastAsia="hu-HU"/>
              </w:rPr>
            </w:pPr>
            <w:r w:rsidRPr="00E55821">
              <w:rPr>
                <w:rFonts w:ascii="Times New Roman" w:eastAsia="Times New Roman" w:hAnsi="Times New Roman" w:cs="Times New Roman"/>
                <w:b/>
                <w:lang w:eastAsia="hu-HU"/>
              </w:rPr>
              <w:t>Szociális támogatás neve</w:t>
            </w:r>
          </w:p>
        </w:tc>
        <w:tc>
          <w:tcPr>
            <w:tcW w:w="3560" w:type="dxa"/>
            <w:tcBorders>
              <w:top w:val="single" w:sz="4" w:space="0" w:color="auto"/>
              <w:left w:val="single" w:sz="4" w:space="0" w:color="auto"/>
              <w:bottom w:val="single" w:sz="4" w:space="0" w:color="auto"/>
              <w:right w:val="single" w:sz="4" w:space="0" w:color="auto"/>
            </w:tcBorders>
            <w:hideMark/>
          </w:tcPr>
          <w:p w14:paraId="026100A7" w14:textId="77777777" w:rsidR="00E55821" w:rsidRPr="00E55821" w:rsidRDefault="00E55821" w:rsidP="00E55821">
            <w:pPr>
              <w:jc w:val="center"/>
              <w:rPr>
                <w:rFonts w:ascii="Times New Roman" w:eastAsia="Times New Roman" w:hAnsi="Times New Roman" w:cs="Times New Roman"/>
                <w:b/>
                <w:lang w:eastAsia="hu-HU"/>
              </w:rPr>
            </w:pPr>
            <w:r w:rsidRPr="00E55821">
              <w:rPr>
                <w:rFonts w:ascii="Times New Roman" w:eastAsia="Times New Roman" w:hAnsi="Times New Roman" w:cs="Times New Roman"/>
                <w:b/>
                <w:lang w:eastAsia="hu-HU"/>
              </w:rPr>
              <w:t>Ellátottak száma</w:t>
            </w:r>
          </w:p>
        </w:tc>
      </w:tr>
      <w:tr w:rsidR="00E55821" w:rsidRPr="00E55821" w14:paraId="4D4CDBC8"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0C63B0EE" w14:textId="77777777" w:rsidR="00E55821" w:rsidRPr="00E55821" w:rsidRDefault="00E55821" w:rsidP="00E55821">
            <w:pPr>
              <w:jc w:val="center"/>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rendszeres gyermekvédelmi kedvezmény</w:t>
            </w:r>
          </w:p>
        </w:tc>
        <w:tc>
          <w:tcPr>
            <w:tcW w:w="3560" w:type="dxa"/>
            <w:tcBorders>
              <w:top w:val="single" w:sz="4" w:space="0" w:color="auto"/>
              <w:left w:val="single" w:sz="4" w:space="0" w:color="auto"/>
              <w:bottom w:val="single" w:sz="4" w:space="0" w:color="auto"/>
              <w:right w:val="single" w:sz="4" w:space="0" w:color="auto"/>
            </w:tcBorders>
            <w:hideMark/>
          </w:tcPr>
          <w:p w14:paraId="67875175" w14:textId="77777777" w:rsidR="00E55821" w:rsidRPr="00E55821" w:rsidRDefault="00E55821" w:rsidP="00E55821">
            <w:pPr>
              <w:jc w:val="center"/>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129 fő</w:t>
            </w:r>
          </w:p>
        </w:tc>
      </w:tr>
      <w:tr w:rsidR="00E55821" w:rsidRPr="00E55821" w14:paraId="03AE09FB"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18985F2D" w14:textId="77777777" w:rsidR="00E55821" w:rsidRPr="00E55821" w:rsidRDefault="00E55821" w:rsidP="00E55821">
            <w:pPr>
              <w:jc w:val="center"/>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lakbértámogatás</w:t>
            </w:r>
          </w:p>
        </w:tc>
        <w:tc>
          <w:tcPr>
            <w:tcW w:w="3560" w:type="dxa"/>
            <w:tcBorders>
              <w:top w:val="single" w:sz="4" w:space="0" w:color="auto"/>
              <w:left w:val="single" w:sz="4" w:space="0" w:color="auto"/>
              <w:bottom w:val="single" w:sz="4" w:space="0" w:color="auto"/>
              <w:right w:val="single" w:sz="4" w:space="0" w:color="auto"/>
            </w:tcBorders>
            <w:hideMark/>
          </w:tcPr>
          <w:p w14:paraId="2887FAD2" w14:textId="77777777" w:rsidR="00E55821" w:rsidRPr="00E55821" w:rsidRDefault="00E55821" w:rsidP="00E55821">
            <w:pPr>
              <w:jc w:val="center"/>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0 fő</w:t>
            </w:r>
          </w:p>
        </w:tc>
      </w:tr>
      <w:tr w:rsidR="00E55821" w:rsidRPr="00E55821" w14:paraId="48F7617B"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46C1A4CB"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lastRenderedPageBreak/>
              <w:t>települési támogatás (gyógyszer)</w:t>
            </w:r>
          </w:p>
        </w:tc>
        <w:tc>
          <w:tcPr>
            <w:tcW w:w="3560" w:type="dxa"/>
            <w:tcBorders>
              <w:top w:val="single" w:sz="4" w:space="0" w:color="auto"/>
              <w:left w:val="single" w:sz="4" w:space="0" w:color="auto"/>
              <w:bottom w:val="single" w:sz="4" w:space="0" w:color="auto"/>
              <w:right w:val="single" w:sz="4" w:space="0" w:color="auto"/>
            </w:tcBorders>
            <w:hideMark/>
          </w:tcPr>
          <w:p w14:paraId="0DDBEBF2"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0 fő</w:t>
            </w:r>
          </w:p>
        </w:tc>
      </w:tr>
      <w:tr w:rsidR="00E55821" w:rsidRPr="00E55821" w14:paraId="4B0A6990" w14:textId="77777777" w:rsidTr="008716FC">
        <w:trPr>
          <w:trHeight w:val="318"/>
        </w:trPr>
        <w:tc>
          <w:tcPr>
            <w:tcW w:w="5366" w:type="dxa"/>
            <w:tcBorders>
              <w:top w:val="single" w:sz="4" w:space="0" w:color="auto"/>
              <w:left w:val="single" w:sz="4" w:space="0" w:color="auto"/>
              <w:bottom w:val="single" w:sz="4" w:space="0" w:color="auto"/>
              <w:right w:val="single" w:sz="4" w:space="0" w:color="auto"/>
            </w:tcBorders>
            <w:hideMark/>
          </w:tcPr>
          <w:p w14:paraId="556378DC"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települési támogatás (étkeztetés)</w:t>
            </w:r>
          </w:p>
        </w:tc>
        <w:tc>
          <w:tcPr>
            <w:tcW w:w="3560" w:type="dxa"/>
            <w:tcBorders>
              <w:top w:val="single" w:sz="4" w:space="0" w:color="auto"/>
              <w:left w:val="single" w:sz="4" w:space="0" w:color="auto"/>
              <w:bottom w:val="single" w:sz="4" w:space="0" w:color="auto"/>
              <w:right w:val="single" w:sz="4" w:space="0" w:color="auto"/>
            </w:tcBorders>
            <w:hideMark/>
          </w:tcPr>
          <w:p w14:paraId="64206D35"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0 fő</w:t>
            </w:r>
          </w:p>
        </w:tc>
      </w:tr>
      <w:tr w:rsidR="00E55821" w:rsidRPr="00E55821" w14:paraId="7C1ECEDE"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698094F3"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rendkívüli települési támogatás</w:t>
            </w:r>
          </w:p>
        </w:tc>
        <w:tc>
          <w:tcPr>
            <w:tcW w:w="3560" w:type="dxa"/>
            <w:tcBorders>
              <w:top w:val="single" w:sz="4" w:space="0" w:color="auto"/>
              <w:left w:val="single" w:sz="4" w:space="0" w:color="auto"/>
              <w:bottom w:val="single" w:sz="4" w:space="0" w:color="auto"/>
              <w:right w:val="single" w:sz="4" w:space="0" w:color="auto"/>
            </w:tcBorders>
            <w:hideMark/>
          </w:tcPr>
          <w:p w14:paraId="04DF0DBD"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 xml:space="preserve">21 fő </w:t>
            </w:r>
          </w:p>
        </w:tc>
      </w:tr>
      <w:tr w:rsidR="00E55821" w:rsidRPr="00E55821" w14:paraId="2A8D19DE"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44F3183A"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szociális célú tűzifa támogatás</w:t>
            </w:r>
          </w:p>
        </w:tc>
        <w:tc>
          <w:tcPr>
            <w:tcW w:w="3560" w:type="dxa"/>
            <w:tcBorders>
              <w:top w:val="single" w:sz="4" w:space="0" w:color="auto"/>
              <w:left w:val="single" w:sz="4" w:space="0" w:color="auto"/>
              <w:bottom w:val="single" w:sz="4" w:space="0" w:color="auto"/>
              <w:right w:val="single" w:sz="4" w:space="0" w:color="auto"/>
            </w:tcBorders>
            <w:hideMark/>
          </w:tcPr>
          <w:p w14:paraId="3CF55365"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110 fő</w:t>
            </w:r>
          </w:p>
        </w:tc>
      </w:tr>
      <w:tr w:rsidR="00E55821" w:rsidRPr="00E55821" w14:paraId="6E54C319"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02261AC4"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köztemetés</w:t>
            </w:r>
          </w:p>
        </w:tc>
        <w:tc>
          <w:tcPr>
            <w:tcW w:w="3560" w:type="dxa"/>
            <w:tcBorders>
              <w:top w:val="single" w:sz="4" w:space="0" w:color="auto"/>
              <w:left w:val="single" w:sz="4" w:space="0" w:color="auto"/>
              <w:bottom w:val="single" w:sz="4" w:space="0" w:color="auto"/>
              <w:right w:val="single" w:sz="4" w:space="0" w:color="auto"/>
            </w:tcBorders>
            <w:hideMark/>
          </w:tcPr>
          <w:p w14:paraId="0ADD7EC3"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3 fő</w:t>
            </w:r>
          </w:p>
        </w:tc>
      </w:tr>
      <w:tr w:rsidR="00E55821" w:rsidRPr="00E55821" w14:paraId="015727B9" w14:textId="77777777" w:rsidTr="008716FC">
        <w:tc>
          <w:tcPr>
            <w:tcW w:w="5366" w:type="dxa"/>
            <w:tcBorders>
              <w:top w:val="single" w:sz="4" w:space="0" w:color="auto"/>
              <w:left w:val="single" w:sz="4" w:space="0" w:color="auto"/>
              <w:bottom w:val="single" w:sz="4" w:space="0" w:color="auto"/>
              <w:right w:val="single" w:sz="4" w:space="0" w:color="auto"/>
            </w:tcBorders>
            <w:hideMark/>
          </w:tcPr>
          <w:p w14:paraId="44CD991F"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BURSA Hungarica Ösztöndíj</w:t>
            </w:r>
          </w:p>
        </w:tc>
        <w:tc>
          <w:tcPr>
            <w:tcW w:w="3560" w:type="dxa"/>
            <w:tcBorders>
              <w:top w:val="single" w:sz="4" w:space="0" w:color="auto"/>
              <w:left w:val="single" w:sz="4" w:space="0" w:color="auto"/>
              <w:bottom w:val="single" w:sz="4" w:space="0" w:color="auto"/>
              <w:right w:val="single" w:sz="4" w:space="0" w:color="auto"/>
            </w:tcBorders>
            <w:hideMark/>
          </w:tcPr>
          <w:p w14:paraId="1E781F58" w14:textId="77777777" w:rsidR="00E55821" w:rsidRPr="00E55821" w:rsidRDefault="00E55821" w:rsidP="00E55821">
            <w:pPr>
              <w:jc w:val="center"/>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2 fő</w:t>
            </w:r>
          </w:p>
        </w:tc>
      </w:tr>
    </w:tbl>
    <w:p w14:paraId="079B92E4" w14:textId="77777777" w:rsidR="00E55821" w:rsidRPr="00E55821" w:rsidRDefault="00E55821" w:rsidP="00E55821">
      <w:pPr>
        <w:spacing w:after="0" w:line="240" w:lineRule="auto"/>
        <w:jc w:val="both"/>
        <w:rPr>
          <w:rFonts w:ascii="Times New Roman" w:eastAsia="Times New Roman" w:hAnsi="Times New Roman" w:cs="Times New Roman"/>
          <w:b/>
          <w:bCs/>
          <w:lang w:eastAsia="hu-HU"/>
        </w:rPr>
      </w:pPr>
    </w:p>
    <w:p w14:paraId="765EEE85"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2025. évben szociális ellátásokra - rendkívüli települési támogatás (480.000,-Ft), köztemetés (1.158.000,-Ft) – összesen 1.638.000,- Ft került kifizetésre.</w:t>
      </w:r>
    </w:p>
    <w:p w14:paraId="32F16AC7"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p w14:paraId="729A194D"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Bursa Hungarica Felsőoktatási Önkormányzati Ösztöndíjpályázaton belül a szociálisan rászoruló felsőoktatási hallgatók tanulmányainak támogatására az Önkormányzat a 2025. évi költségvetésében 85.000,-Ft előirányzatot biztosított. </w:t>
      </w:r>
    </w:p>
    <w:p w14:paraId="1CC983FA" w14:textId="77777777" w:rsidR="00E55821" w:rsidRPr="00E55821" w:rsidRDefault="00E55821" w:rsidP="00E55821">
      <w:pPr>
        <w:spacing w:after="0" w:line="240" w:lineRule="auto"/>
        <w:jc w:val="both"/>
        <w:rPr>
          <w:rFonts w:ascii="Times New Roman" w:eastAsia="Times New Roman" w:hAnsi="Times New Roman" w:cs="Times New Roman"/>
          <w:strike/>
          <w:highlight w:val="green"/>
          <w:lang w:eastAsia="hu-HU"/>
        </w:rPr>
      </w:pPr>
    </w:p>
    <w:p w14:paraId="79D8E1F6" w14:textId="77777777" w:rsidR="00E55821" w:rsidRPr="00E55821" w:rsidRDefault="00E55821" w:rsidP="00E55821">
      <w:pPr>
        <w:spacing w:after="0" w:line="240" w:lineRule="auto"/>
        <w:jc w:val="both"/>
        <w:rPr>
          <w:rFonts w:ascii="Times New Roman" w:eastAsia="Calibri" w:hAnsi="Times New Roman" w:cs="Times New Roman"/>
        </w:rPr>
      </w:pPr>
      <w:r w:rsidRPr="00E55821">
        <w:rPr>
          <w:rFonts w:ascii="Times New Roman" w:eastAsia="Calibri" w:hAnsi="Times New Roman" w:cs="Times New Roman"/>
        </w:rPr>
        <w:t xml:space="preserve">A szünidei gyermekétkeztetés keretében a Gyvt. alapján a szülő, törvényes képviselő kérelmére a déli meleg főétkezést 2025. évben is biztosította az Önkormányzat a hátrányos helyzetű gyermek és a rendszeres gyermekvédelmi kedvezményben részesülő, halmozottan hátrányos helyzetű gyermek részére </w:t>
      </w:r>
    </w:p>
    <w:p w14:paraId="106199E6" w14:textId="77777777" w:rsidR="00E55821" w:rsidRPr="00E55821" w:rsidRDefault="00E55821" w:rsidP="00E55821">
      <w:pPr>
        <w:spacing w:after="0" w:line="240" w:lineRule="auto"/>
        <w:ind w:firstLine="204"/>
        <w:jc w:val="both"/>
        <w:rPr>
          <w:rFonts w:ascii="Times New Roman" w:eastAsia="Calibri" w:hAnsi="Times New Roman" w:cs="Times New Roman"/>
        </w:rPr>
      </w:pPr>
      <w:r w:rsidRPr="00E55821">
        <w:rPr>
          <w:rFonts w:ascii="Times New Roman" w:eastAsia="Calibri" w:hAnsi="Times New Roman" w:cs="Times New Roman"/>
          <w:iCs/>
        </w:rPr>
        <w:t xml:space="preserve">a) </w:t>
      </w:r>
      <w:r w:rsidRPr="00E55821">
        <w:rPr>
          <w:rFonts w:ascii="Times New Roman" w:eastAsia="Calibri" w:hAnsi="Times New Roman" w:cs="Times New Roman"/>
        </w:rPr>
        <w:t>a bölcsődében, óvodai nevelésben részesülő gyermekek számára a bölcsődei ellátást nyújtó intézmény és az óvoda zárva tartásának időtartama alatt valamennyi munkanapon,</w:t>
      </w:r>
    </w:p>
    <w:p w14:paraId="0B59C607" w14:textId="77777777" w:rsidR="00E55821" w:rsidRPr="00E55821" w:rsidRDefault="00E55821" w:rsidP="00E55821">
      <w:pPr>
        <w:spacing w:after="0" w:line="240" w:lineRule="auto"/>
        <w:ind w:firstLine="204"/>
        <w:jc w:val="both"/>
        <w:rPr>
          <w:rFonts w:ascii="Times New Roman" w:eastAsia="Calibri" w:hAnsi="Times New Roman" w:cs="Times New Roman"/>
        </w:rPr>
      </w:pPr>
      <w:r w:rsidRPr="00E55821">
        <w:rPr>
          <w:rFonts w:ascii="Times New Roman" w:eastAsia="Calibri" w:hAnsi="Times New Roman" w:cs="Times New Roman"/>
          <w:iCs/>
        </w:rPr>
        <w:t xml:space="preserve">b) </w:t>
      </w:r>
      <w:r w:rsidRPr="00E55821">
        <w:rPr>
          <w:rFonts w:ascii="Times New Roman" w:eastAsia="Calibri" w:hAnsi="Times New Roman" w:cs="Times New Roman"/>
        </w:rPr>
        <w:t xml:space="preserve">az </w:t>
      </w:r>
      <w:r w:rsidRPr="00E55821">
        <w:rPr>
          <w:rFonts w:ascii="Times New Roman" w:eastAsia="Calibri" w:hAnsi="Times New Roman" w:cs="Times New Roman"/>
          <w:iCs/>
        </w:rPr>
        <w:t xml:space="preserve">a) </w:t>
      </w:r>
      <w:r w:rsidRPr="00E55821">
        <w:rPr>
          <w:rFonts w:ascii="Times New Roman" w:eastAsia="Calibri" w:hAnsi="Times New Roman" w:cs="Times New Roman"/>
        </w:rPr>
        <w:t>pont alá nem tartozó gyermekek számára</w:t>
      </w:r>
      <w:r w:rsidRPr="00E55821">
        <w:rPr>
          <w:rFonts w:ascii="Times New Roman" w:eastAsia="Calibri" w:hAnsi="Times New Roman" w:cs="Times New Roman"/>
          <w:iCs/>
        </w:rPr>
        <w:t xml:space="preserve"> </w:t>
      </w:r>
      <w:r w:rsidRPr="00E55821">
        <w:rPr>
          <w:rFonts w:ascii="Times New Roman" w:eastAsia="Calibri" w:hAnsi="Times New Roman" w:cs="Times New Roman"/>
        </w:rPr>
        <w:t>a nyári szünetben legalább 43 munkanapon, legfeljebb a nyári szünet időtartamára eső valamennyi munkanapon.</w:t>
      </w:r>
    </w:p>
    <w:p w14:paraId="0E0EBA3C" w14:textId="77777777" w:rsidR="00E55821" w:rsidRPr="00E55821" w:rsidRDefault="00E55821" w:rsidP="00E55821">
      <w:pPr>
        <w:spacing w:after="0" w:line="240" w:lineRule="auto"/>
        <w:jc w:val="both"/>
        <w:rPr>
          <w:rFonts w:ascii="Times New Roman" w:eastAsia="Times New Roman" w:hAnsi="Times New Roman" w:cs="Times New Roman"/>
          <w:strike/>
          <w:lang w:eastAsia="hu-HU"/>
        </w:rPr>
      </w:pPr>
    </w:p>
    <w:p w14:paraId="660B5268"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személyes gondoskodást nyújtó gyermekjóléti alapellátások és gyermekvédelmi szakellátások térítési díjáról és az igénylésükhöz felhasználható bizonyítékokról szóló 328/2011. (XII. 29.) Korm. rendelet 13/B. §</w:t>
      </w:r>
      <w:r w:rsidRPr="00E55821">
        <w:rPr>
          <w:rFonts w:ascii="Times New Roman" w:eastAsia="Times New Roman" w:hAnsi="Times New Roman" w:cs="Times New Roman"/>
          <w:b/>
          <w:bCs/>
          <w:lang w:eastAsia="hu-HU"/>
        </w:rPr>
        <w:t>-</w:t>
      </w:r>
      <w:r w:rsidRPr="00E55821">
        <w:rPr>
          <w:rFonts w:ascii="Times New Roman" w:eastAsia="Times New Roman" w:hAnsi="Times New Roman" w:cs="Times New Roman"/>
          <w:lang w:eastAsia="hu-HU"/>
        </w:rPr>
        <w:t xml:space="preserve">a alapján a jegyző 2025. évben is írásban tájékoztatta azon hátrányos helyzetű és rendszeres gyermekvédelmi kedvezményben részesülő, </w:t>
      </w:r>
      <w:r w:rsidRPr="00E55821">
        <w:rPr>
          <w:rFonts w:ascii="Times New Roman" w:eastAsia="Times New Roman" w:hAnsi="Times New Roman" w:cs="Times New Roman"/>
          <w:sz w:val="24"/>
          <w:szCs w:val="24"/>
          <w:lang w:eastAsia="hu-HU"/>
        </w:rPr>
        <w:t xml:space="preserve">halmozottan hátrányos helyzetű gyermek szülőjét </w:t>
      </w:r>
      <w:r w:rsidRPr="00E55821">
        <w:rPr>
          <w:rFonts w:ascii="Times New Roman" w:eastAsia="Times New Roman" w:hAnsi="Times New Roman" w:cs="Times New Roman"/>
          <w:lang w:eastAsia="hu-HU"/>
        </w:rPr>
        <w:t xml:space="preserve">vagy más törvényes képviselőjét, aki jogosult a szünidei gyermekétkeztetésre. </w:t>
      </w:r>
    </w:p>
    <w:p w14:paraId="5B654BFA"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fentiek alapján a jogosultak részére – 2025-ben  </w:t>
      </w:r>
    </w:p>
    <w:p w14:paraId="58209ABF" w14:textId="77777777" w:rsidR="00E55821" w:rsidRPr="00E55821" w:rsidRDefault="00E55821" w:rsidP="00921398">
      <w:pPr>
        <w:numPr>
          <w:ilvl w:val="0"/>
          <w:numId w:val="14"/>
        </w:num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tavaszi szünetre 30 családnak, 72 gyermekére,</w:t>
      </w:r>
    </w:p>
    <w:p w14:paraId="75DD84EC" w14:textId="77777777" w:rsidR="00E55821" w:rsidRPr="00E55821" w:rsidRDefault="00E55821" w:rsidP="00921398">
      <w:pPr>
        <w:numPr>
          <w:ilvl w:val="0"/>
          <w:numId w:val="14"/>
        </w:num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nyári szünetre 30 családnak, 71 gyermekére,</w:t>
      </w:r>
    </w:p>
    <w:p w14:paraId="4E415562" w14:textId="77777777" w:rsidR="00E55821" w:rsidRPr="00E55821" w:rsidRDefault="00E55821" w:rsidP="00921398">
      <w:pPr>
        <w:numPr>
          <w:ilvl w:val="0"/>
          <w:numId w:val="14"/>
        </w:num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őszi szünetre 36 családnak, 85 gyermekére,</w:t>
      </w:r>
    </w:p>
    <w:p w14:paraId="3B756FFC" w14:textId="77777777" w:rsidR="00E55821" w:rsidRPr="00E55821" w:rsidRDefault="00E55821" w:rsidP="00921398">
      <w:pPr>
        <w:numPr>
          <w:ilvl w:val="0"/>
          <w:numId w:val="14"/>
        </w:num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téli szünetre 30 családnak, 85 gyermekére tekintettel</w:t>
      </w:r>
    </w:p>
    <w:p w14:paraId="2355F928" w14:textId="77777777" w:rsidR="00E55821" w:rsidRPr="00E55821" w:rsidRDefault="00E55821" w:rsidP="00E55821">
      <w:pPr>
        <w:spacing w:after="0" w:line="240" w:lineRule="auto"/>
        <w:ind w:left="720"/>
        <w:jc w:val="both"/>
        <w:rPr>
          <w:rFonts w:ascii="Times New Roman" w:eastAsia="Times New Roman" w:hAnsi="Times New Roman" w:cs="Times New Roman"/>
          <w:lang w:eastAsia="hu-HU"/>
        </w:rPr>
      </w:pPr>
    </w:p>
    <w:p w14:paraId="34442882"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került postázásra a tájékoztatás és az a formanyomtatvány, amelyen igényelni tudták a szünidei gyermekétkeztetést.</w:t>
      </w:r>
    </w:p>
    <w:p w14:paraId="35D2C6D0" w14:textId="77777777" w:rsidR="00E55821" w:rsidRPr="00E55821" w:rsidRDefault="00E55821" w:rsidP="00E55821">
      <w:pPr>
        <w:spacing w:after="0" w:line="240" w:lineRule="auto"/>
        <w:rPr>
          <w:rFonts w:ascii="Times New Roman" w:eastAsia="Calibri" w:hAnsi="Times New Roman" w:cs="Times New Roman"/>
          <w:lang w:eastAsia="hu-HU"/>
        </w:rPr>
      </w:pPr>
    </w:p>
    <w:p w14:paraId="7221ED41"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 xml:space="preserve">2025. évben az Önkormányzat </w:t>
      </w:r>
      <w:r w:rsidRPr="00E55821">
        <w:rPr>
          <w:rFonts w:ascii="Times New Roman" w:eastAsia="Times New Roman" w:hAnsi="Times New Roman" w:cs="Times New Roman"/>
          <w:bCs/>
          <w:lang w:eastAsia="hu-HU"/>
        </w:rPr>
        <w:t xml:space="preserve">a szülő, törvényes képviselő kérelmére </w:t>
      </w:r>
      <w:r w:rsidRPr="00E55821">
        <w:rPr>
          <w:rFonts w:ascii="Times New Roman" w:eastAsia="Times New Roman" w:hAnsi="Times New Roman" w:cs="Times New Roman"/>
          <w:lang w:eastAsia="hu-HU"/>
        </w:rPr>
        <w:t>a szünidei gyermekétkeztetés keretében az évközi szünet időtartama alatt az őszi tanítási szünetben 5 fő, a téli tanítási szünetben 6 fő részére biztosította ingyenesen a déli meleg főétkezést az Eatrend Kft. tálalókonyháján. A tavaszi és a nyári szünet alatt nem igényelte senki az ellátást.</w:t>
      </w:r>
    </w:p>
    <w:p w14:paraId="1A97D2B2" w14:textId="77777777" w:rsidR="00E55821" w:rsidRPr="00E55821" w:rsidRDefault="00E55821" w:rsidP="00E55821">
      <w:pPr>
        <w:spacing w:after="0" w:line="240" w:lineRule="auto"/>
        <w:jc w:val="both"/>
        <w:rPr>
          <w:rFonts w:ascii="Times New Roman" w:eastAsia="Times New Roman" w:hAnsi="Times New Roman" w:cs="Times New Roman"/>
          <w:bCs/>
          <w:sz w:val="24"/>
          <w:szCs w:val="24"/>
          <w:lang w:eastAsia="hu-HU"/>
        </w:rPr>
      </w:pPr>
    </w:p>
    <w:p w14:paraId="4D7AC8B6" w14:textId="77777777" w:rsidR="00E55821" w:rsidRPr="00E55821" w:rsidRDefault="00E55821" w:rsidP="00E55821">
      <w:pPr>
        <w:spacing w:after="0" w:line="240" w:lineRule="auto"/>
        <w:jc w:val="both"/>
        <w:rPr>
          <w:rFonts w:ascii="Times New Roman" w:eastAsia="Calibri" w:hAnsi="Times New Roman" w:cs="Times New Roman"/>
        </w:rPr>
      </w:pPr>
      <w:r w:rsidRPr="00E55821">
        <w:rPr>
          <w:rFonts w:ascii="Times New Roman" w:eastAsia="Calibri" w:hAnsi="Times New Roman" w:cs="Times New Roman"/>
        </w:rPr>
        <w:t xml:space="preserve">Rendőrség megkeresésére 2025. évben a szabálysértésekről, a szabálysértési eljárásról és a szabálysértési nyilvántartási rendszerről szóló 2012. évi II. törvény 147. § (5a) bekezdése alapján </w:t>
      </w:r>
      <w:r w:rsidRPr="00E55821">
        <w:rPr>
          <w:rFonts w:ascii="Times New Roman" w:eastAsia="Calibri" w:hAnsi="Times New Roman" w:cs="Times New Roman"/>
          <w:b/>
          <w:bCs/>
        </w:rPr>
        <w:t>4 esetben</w:t>
      </w:r>
      <w:r w:rsidRPr="00E55821">
        <w:rPr>
          <w:rFonts w:ascii="Times New Roman" w:eastAsia="Calibri" w:hAnsi="Times New Roman" w:cs="Times New Roman"/>
        </w:rPr>
        <w:t xml:space="preserve">, bíróság megkeresésére a Gyvt. 130. § (4) bekezdése alapján </w:t>
      </w:r>
      <w:r w:rsidRPr="00E55821">
        <w:rPr>
          <w:rFonts w:ascii="Times New Roman" w:eastAsia="Calibri" w:hAnsi="Times New Roman" w:cs="Times New Roman"/>
          <w:b/>
          <w:bCs/>
        </w:rPr>
        <w:t>24 esetben</w:t>
      </w:r>
      <w:r w:rsidRPr="00E55821">
        <w:rPr>
          <w:rFonts w:ascii="Times New Roman" w:eastAsia="Calibri" w:hAnsi="Times New Roman" w:cs="Times New Roman"/>
        </w:rPr>
        <w:t xml:space="preserve">, valamint a Gyvt. 130. § (3) bekezdése alapján gyámhatósági ügyekben gyámhivatal megkeresésére </w:t>
      </w:r>
      <w:r w:rsidRPr="00E55821">
        <w:rPr>
          <w:rFonts w:ascii="Times New Roman" w:eastAsia="Calibri" w:hAnsi="Times New Roman" w:cs="Times New Roman"/>
          <w:b/>
          <w:bCs/>
        </w:rPr>
        <w:t>21 esetben</w:t>
      </w:r>
      <w:r w:rsidRPr="00E55821">
        <w:rPr>
          <w:rFonts w:ascii="Times New Roman" w:eastAsia="Calibri" w:hAnsi="Times New Roman" w:cs="Times New Roman"/>
        </w:rPr>
        <w:t xml:space="preserve"> helyszíni szemlén </w:t>
      </w:r>
      <w:r w:rsidRPr="00E55821">
        <w:rPr>
          <w:rFonts w:ascii="Times New Roman" w:eastAsia="Calibri" w:hAnsi="Times New Roman" w:cs="Times New Roman"/>
          <w:b/>
          <w:bCs/>
        </w:rPr>
        <w:t>környezettanulmány</w:t>
      </w:r>
      <w:r w:rsidRPr="00E55821">
        <w:rPr>
          <w:rFonts w:ascii="Times New Roman" w:eastAsia="Calibri" w:hAnsi="Times New Roman" w:cs="Times New Roman"/>
        </w:rPr>
        <w:t>ban kerültek rögzítésre a megkeresésében szereplő személyre vonatkozó vagyoni, szociális, egészségügyi, kulturális, lakás- vagy egyéb körülmények.</w:t>
      </w:r>
    </w:p>
    <w:p w14:paraId="7A72C3FB" w14:textId="77777777" w:rsidR="00E55821" w:rsidRPr="00E55821" w:rsidRDefault="00E55821" w:rsidP="00E55821">
      <w:pPr>
        <w:widowControl w:val="0"/>
        <w:autoSpaceDE w:val="0"/>
        <w:autoSpaceDN w:val="0"/>
        <w:adjustRightInd w:val="0"/>
        <w:spacing w:before="240" w:after="240" w:line="240" w:lineRule="auto"/>
        <w:jc w:val="both"/>
        <w:outlineLvl w:val="1"/>
        <w:rPr>
          <w:rFonts w:ascii="Times New Roman" w:eastAsia="Times New Roman" w:hAnsi="Times New Roman" w:cs="Times New Roman"/>
          <w:sz w:val="24"/>
          <w:szCs w:val="24"/>
          <w:lang w:eastAsia="hu-HU"/>
          <w14:ligatures w14:val="standardContextual"/>
        </w:rPr>
      </w:pPr>
      <w:r w:rsidRPr="00E55821">
        <w:rPr>
          <w:rFonts w:ascii="Times New Roman" w:eastAsia="Times New Roman" w:hAnsi="Times New Roman" w:cs="Times New Roman"/>
          <w:sz w:val="24"/>
          <w:szCs w:val="24"/>
          <w:lang w:eastAsia="hu-HU"/>
          <w14:ligatures w14:val="standardContextual"/>
        </w:rPr>
        <w:lastRenderedPageBreak/>
        <w:t>A gyámhatóságokról, valamint a gyermekvédelmi és gyámügyi eljárásról szóló 149/1997. (IX. 10.) Korm. rendelet alapján 7 apa nélkül anyakönyvezett gyermek születése estén került sor az anya tájékoztatására a gyermek családi jogállásának rendezésével kapcsolatban.</w:t>
      </w:r>
    </w:p>
    <w:p w14:paraId="1FD57A88" w14:textId="77777777" w:rsidR="00E55821" w:rsidRPr="00E55821" w:rsidRDefault="00E55821" w:rsidP="00E55821">
      <w:pPr>
        <w:spacing w:after="0" w:line="240" w:lineRule="auto"/>
        <w:jc w:val="both"/>
        <w:rPr>
          <w:rFonts w:ascii="Times New Roman" w:eastAsia="Calibri" w:hAnsi="Times New Roman" w:cs="Times New Roman"/>
        </w:rPr>
      </w:pPr>
      <w:r w:rsidRPr="00E55821">
        <w:rPr>
          <w:rFonts w:ascii="Times New Roman" w:eastAsia="Calibri" w:hAnsi="Times New Roman" w:cs="Times New Roman"/>
        </w:rPr>
        <w:t xml:space="preserve">A hozzátartozók közötti erőszak miatt alkalmazható távoltartásról szóló 2009. évi LXXII. törvény szerinti </w:t>
      </w:r>
      <w:r w:rsidRPr="00E55821">
        <w:rPr>
          <w:rFonts w:ascii="Times New Roman" w:eastAsia="Calibri" w:hAnsi="Times New Roman" w:cs="Times New Roman"/>
          <w:b/>
          <w:bCs/>
        </w:rPr>
        <w:t>családvédelmi koordinációért felelős szervként</w:t>
      </w:r>
      <w:r w:rsidRPr="00E55821">
        <w:rPr>
          <w:rFonts w:ascii="Times New Roman" w:eastAsia="Calibri" w:hAnsi="Times New Roman" w:cs="Times New Roman"/>
        </w:rPr>
        <w:t xml:space="preserve"> </w:t>
      </w:r>
      <w:r w:rsidRPr="00E55821">
        <w:rPr>
          <w:rFonts w:ascii="Times New Roman" w:eastAsia="Calibri" w:hAnsi="Times New Roman" w:cs="Times New Roman"/>
          <w:b/>
          <w:bCs/>
        </w:rPr>
        <w:t>8 esetben</w:t>
      </w:r>
      <w:r w:rsidRPr="00E55821">
        <w:rPr>
          <w:rFonts w:ascii="Times New Roman" w:eastAsia="Calibri" w:hAnsi="Times New Roman" w:cs="Times New Roman"/>
        </w:rPr>
        <w:t xml:space="preserve"> látott el a jegyző a hozzátartozók közötti erőszak megelőzéséhez kapcsolódó feladatokat, melynek keretében tájékoztatást adott a bántalmazottnak és a bántalmazónak az alkalmazható intézkedésekről, a bántalmazottat megillető jogosultságokról, igénybe vehető szolgáltatásokról, további jogkövetkezményekről.  </w:t>
      </w:r>
    </w:p>
    <w:p w14:paraId="5BCA811B" w14:textId="77777777" w:rsidR="00E55821" w:rsidRPr="00E55821" w:rsidRDefault="00E55821" w:rsidP="00E55821">
      <w:pPr>
        <w:spacing w:after="0" w:line="256" w:lineRule="auto"/>
        <w:ind w:left="720"/>
        <w:jc w:val="both"/>
        <w:rPr>
          <w:rFonts w:ascii="Times New Roman" w:eastAsia="Calibri" w:hAnsi="Times New Roman" w:cs="Times New Roman"/>
        </w:rPr>
      </w:pPr>
      <w:r w:rsidRPr="00E55821">
        <w:rPr>
          <w:rFonts w:ascii="Times New Roman" w:eastAsia="Calibri" w:hAnsi="Times New Roman" w:cs="Times New Roman"/>
        </w:rPr>
        <w:t xml:space="preserve">   </w:t>
      </w:r>
    </w:p>
    <w:p w14:paraId="02C7D083" w14:textId="77777777" w:rsidR="00E55821" w:rsidRPr="00E55821" w:rsidRDefault="00E55821" w:rsidP="00E55821">
      <w:pPr>
        <w:spacing w:after="0" w:line="240" w:lineRule="auto"/>
        <w:jc w:val="both"/>
        <w:rPr>
          <w:rFonts w:ascii="Times New Roman" w:eastAsia="Times New Roman" w:hAnsi="Times New Roman" w:cs="Times New Roman"/>
          <w:sz w:val="24"/>
          <w:szCs w:val="24"/>
          <w:lang w:eastAsia="hu-HU"/>
        </w:rPr>
      </w:pPr>
    </w:p>
    <w:p w14:paraId="4696F40D" w14:textId="77777777" w:rsidR="00E55821" w:rsidRPr="00E55821" w:rsidRDefault="00E55821" w:rsidP="00E55821">
      <w:pPr>
        <w:spacing w:after="0" w:line="240" w:lineRule="auto"/>
        <w:ind w:left="708"/>
        <w:jc w:val="both"/>
        <w:rPr>
          <w:rFonts w:ascii="Times New Roman" w:eastAsia="Times New Roman" w:hAnsi="Times New Roman" w:cs="Times New Roman"/>
          <w:b/>
          <w:lang w:eastAsia="hu-HU"/>
        </w:rPr>
      </w:pPr>
      <w:r w:rsidRPr="00E55821">
        <w:rPr>
          <w:rFonts w:ascii="Times New Roman" w:eastAsia="Times New Roman" w:hAnsi="Times New Roman" w:cs="Times New Roman"/>
          <w:b/>
          <w:lang w:eastAsia="hu-HU"/>
        </w:rPr>
        <w:t>2.2. Adóügyi csoport</w:t>
      </w:r>
    </w:p>
    <w:p w14:paraId="281D74FD" w14:textId="77777777" w:rsidR="00E55821" w:rsidRPr="00E55821" w:rsidRDefault="00E55821" w:rsidP="00E55821">
      <w:pPr>
        <w:spacing w:after="0" w:line="240" w:lineRule="auto"/>
        <w:jc w:val="both"/>
        <w:rPr>
          <w:rFonts w:ascii="Times New Roman" w:eastAsia="Times New Roman" w:hAnsi="Times New Roman" w:cs="Times New Roman"/>
          <w:lang w:eastAsia="hu-HU"/>
        </w:rPr>
      </w:pPr>
    </w:p>
    <w:p w14:paraId="0D1DC55C" w14:textId="77777777" w:rsidR="00E55821" w:rsidRPr="00E55821" w:rsidRDefault="00E55821" w:rsidP="00E55821">
      <w:pPr>
        <w:spacing w:line="240" w:lineRule="auto"/>
        <w:jc w:val="both"/>
        <w:rPr>
          <w:rFonts w:ascii="Times New Roman" w:eastAsia="Calibri" w:hAnsi="Times New Roman" w:cs="Times New Roman"/>
        </w:rPr>
      </w:pPr>
      <w:r w:rsidRPr="00E55821">
        <w:rPr>
          <w:rFonts w:ascii="Times New Roman" w:eastAsia="Calibri" w:hAnsi="Times New Roman" w:cs="Times New Roman"/>
        </w:rPr>
        <w:t>A helyi adókról szóló 1990. évi C. törvény felhatalmazása alapján Kiskőrös Város Önkormányzatának Képviselő-testülete a helyi adók közül</w:t>
      </w:r>
    </w:p>
    <w:p w14:paraId="4A291DC8" w14:textId="77777777" w:rsidR="00E55821" w:rsidRPr="00E55821" w:rsidRDefault="00E55821" w:rsidP="00921398">
      <w:pPr>
        <w:numPr>
          <w:ilvl w:val="0"/>
          <w:numId w:val="7"/>
        </w:numPr>
        <w:spacing w:line="240" w:lineRule="auto"/>
        <w:contextualSpacing/>
        <w:rPr>
          <w:rFonts w:ascii="Times New Roman" w:eastAsia="Calibri" w:hAnsi="Times New Roman" w:cs="Times New Roman"/>
        </w:rPr>
      </w:pPr>
      <w:r w:rsidRPr="00E55821">
        <w:rPr>
          <w:rFonts w:ascii="Times New Roman" w:eastAsia="Calibri" w:hAnsi="Times New Roman" w:cs="Times New Roman"/>
        </w:rPr>
        <w:t>magánszemély kommunális adóját</w:t>
      </w:r>
    </w:p>
    <w:p w14:paraId="266866D0" w14:textId="77777777" w:rsidR="00E55821" w:rsidRPr="00E55821" w:rsidRDefault="00E55821" w:rsidP="00921398">
      <w:pPr>
        <w:numPr>
          <w:ilvl w:val="0"/>
          <w:numId w:val="7"/>
        </w:numPr>
        <w:spacing w:line="240" w:lineRule="auto"/>
        <w:contextualSpacing/>
        <w:rPr>
          <w:rFonts w:ascii="Times New Roman" w:eastAsia="Calibri" w:hAnsi="Times New Roman" w:cs="Times New Roman"/>
        </w:rPr>
      </w:pPr>
      <w:r w:rsidRPr="00E55821">
        <w:rPr>
          <w:rFonts w:ascii="Times New Roman" w:eastAsia="Calibri" w:hAnsi="Times New Roman" w:cs="Times New Roman"/>
        </w:rPr>
        <w:t>helyi iparűzési adót és</w:t>
      </w:r>
    </w:p>
    <w:p w14:paraId="0E3CF549" w14:textId="77777777" w:rsidR="00E55821" w:rsidRPr="00E55821" w:rsidRDefault="00E55821" w:rsidP="00921398">
      <w:pPr>
        <w:numPr>
          <w:ilvl w:val="0"/>
          <w:numId w:val="7"/>
        </w:numPr>
        <w:spacing w:line="240" w:lineRule="auto"/>
        <w:contextualSpacing/>
        <w:rPr>
          <w:rFonts w:ascii="Times New Roman" w:eastAsia="Calibri" w:hAnsi="Times New Roman" w:cs="Times New Roman"/>
        </w:rPr>
      </w:pPr>
      <w:r w:rsidRPr="00E55821">
        <w:rPr>
          <w:rFonts w:ascii="Times New Roman" w:eastAsia="Calibri" w:hAnsi="Times New Roman" w:cs="Times New Roman"/>
        </w:rPr>
        <w:t>idegenforgalmi adót vezetett be az illetékességi területén.</w:t>
      </w:r>
    </w:p>
    <w:p w14:paraId="539A9C14" w14:textId="77777777" w:rsidR="00E55821" w:rsidRPr="00E55821" w:rsidRDefault="00E55821" w:rsidP="00E55821">
      <w:pPr>
        <w:spacing w:after="0" w:line="240" w:lineRule="auto"/>
        <w:jc w:val="both"/>
        <w:rPr>
          <w:rFonts w:ascii="Times New Roman" w:eastAsia="Calibri" w:hAnsi="Times New Roman" w:cs="Times New Roman"/>
        </w:rPr>
      </w:pPr>
      <w:r w:rsidRPr="00E55821">
        <w:rPr>
          <w:rFonts w:ascii="Times New Roman" w:eastAsia="Calibri" w:hAnsi="Times New Roman" w:cs="Times New Roman"/>
        </w:rPr>
        <w:t xml:space="preserve">A helyi iparűzési adónál adómentesség illeti meg </w:t>
      </w:r>
    </w:p>
    <w:p w14:paraId="6D628BB2" w14:textId="77777777" w:rsidR="00E55821" w:rsidRPr="00E55821" w:rsidRDefault="00E55821" w:rsidP="00921398">
      <w:pPr>
        <w:numPr>
          <w:ilvl w:val="0"/>
          <w:numId w:val="15"/>
        </w:numPr>
        <w:spacing w:after="0" w:line="240" w:lineRule="auto"/>
        <w:contextualSpacing/>
        <w:jc w:val="both"/>
        <w:rPr>
          <w:rFonts w:ascii="Times New Roman" w:eastAsia="Calibri" w:hAnsi="Times New Roman" w:cs="Times New Roman"/>
        </w:rPr>
      </w:pPr>
      <w:r w:rsidRPr="00E55821">
        <w:rPr>
          <w:rFonts w:ascii="Times New Roman" w:eastAsia="Calibri" w:hAnsi="Times New Roman" w:cs="Times New Roman"/>
        </w:rPr>
        <w:t>azt a vállalkozót, akinek az adóévben folytatott tevékenységéből származó vállalkozási szintű adóalapja nem haladja meg a 900.000 forintot.</w:t>
      </w:r>
    </w:p>
    <w:p w14:paraId="78962319" w14:textId="77777777" w:rsidR="00E55821" w:rsidRPr="00E55821" w:rsidRDefault="00E55821" w:rsidP="00921398">
      <w:pPr>
        <w:numPr>
          <w:ilvl w:val="0"/>
          <w:numId w:val="15"/>
        </w:numPr>
        <w:spacing w:after="0" w:line="240" w:lineRule="auto"/>
        <w:contextualSpacing/>
        <w:jc w:val="both"/>
        <w:rPr>
          <w:rFonts w:ascii="Times New Roman" w:eastAsia="Calibri" w:hAnsi="Times New Roman" w:cs="Times New Roman"/>
        </w:rPr>
      </w:pPr>
      <w:r w:rsidRPr="00E55821">
        <w:rPr>
          <w:rFonts w:ascii="Times New Roman" w:eastAsia="Calibri" w:hAnsi="Times New Roman" w:cs="Times New Roman"/>
        </w:rPr>
        <w:t>azt a háziorvos, védőnő vállalkozót, akinek a vállalkozási szintű iparűzési adóalapja az adóévben nem haladja meg a 20 millió forintot. (2026.01.01-tól módosul 40 millió forintra a mentességi határ)</w:t>
      </w:r>
    </w:p>
    <w:p w14:paraId="32CD649A" w14:textId="77777777" w:rsidR="00E55821" w:rsidRPr="00E55821" w:rsidRDefault="00E55821" w:rsidP="00E55821">
      <w:pPr>
        <w:spacing w:after="0" w:line="240" w:lineRule="auto"/>
        <w:ind w:left="720"/>
        <w:contextualSpacing/>
        <w:jc w:val="both"/>
        <w:rPr>
          <w:rFonts w:ascii="Times New Roman" w:eastAsia="Calibri" w:hAnsi="Times New Roman" w:cs="Times New Roman"/>
        </w:rPr>
      </w:pPr>
    </w:p>
    <w:p w14:paraId="0C993ECA" w14:textId="77777777" w:rsidR="00E55821" w:rsidRPr="00E55821" w:rsidRDefault="00E55821" w:rsidP="00E55821">
      <w:pPr>
        <w:spacing w:before="240" w:after="240" w:line="240" w:lineRule="auto"/>
        <w:jc w:val="both"/>
        <w:rPr>
          <w:rFonts w:ascii="Times New Roman" w:eastAsia="Calibri" w:hAnsi="Times New Roman" w:cs="Times New Roman"/>
        </w:rPr>
      </w:pPr>
      <w:r w:rsidRPr="00E55821">
        <w:rPr>
          <w:rFonts w:ascii="Times New Roman" w:eastAsia="Calibri" w:hAnsi="Times New Roman" w:cs="Times New Roman"/>
        </w:rPr>
        <w:t xml:space="preserve">A magánszemély kommunális adójánál </w:t>
      </w:r>
      <w:r w:rsidRPr="00E55821">
        <w:rPr>
          <w:rFonts w:ascii="Times New Roman" w:eastAsia="Calibri" w:hAnsi="Times New Roman" w:cs="Times New Roman"/>
          <w:bCs/>
        </w:rPr>
        <w:t xml:space="preserve">50 %-os adókedvezményben részesül </w:t>
      </w:r>
    </w:p>
    <w:p w14:paraId="6E0A92DD" w14:textId="77777777" w:rsidR="00E55821" w:rsidRPr="00E55821" w:rsidRDefault="00E55821" w:rsidP="00921398">
      <w:pPr>
        <w:numPr>
          <w:ilvl w:val="0"/>
          <w:numId w:val="16"/>
        </w:numPr>
        <w:spacing w:after="0" w:line="240" w:lineRule="auto"/>
        <w:jc w:val="both"/>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a külterületen fekvő lakás és gépjárműtároló,</w:t>
      </w:r>
    </w:p>
    <w:p w14:paraId="26B10D11" w14:textId="77777777" w:rsidR="00E55821" w:rsidRPr="00E55821" w:rsidRDefault="00E55821" w:rsidP="00921398">
      <w:pPr>
        <w:numPr>
          <w:ilvl w:val="0"/>
          <w:numId w:val="16"/>
        </w:numPr>
        <w:spacing w:after="0" w:line="240" w:lineRule="auto"/>
        <w:jc w:val="both"/>
        <w:rPr>
          <w:rFonts w:ascii="Times New Roman" w:eastAsia="Times New Roman" w:hAnsi="Times New Roman" w:cs="Times New Roman"/>
          <w:bCs/>
          <w:lang w:eastAsia="hu-HU"/>
        </w:rPr>
      </w:pPr>
      <w:r w:rsidRPr="00E55821">
        <w:rPr>
          <w:rFonts w:ascii="Times New Roman" w:eastAsia="Times New Roman" w:hAnsi="Times New Roman" w:cs="Times New Roman"/>
          <w:bCs/>
          <w:lang w:eastAsia="hu-HU"/>
        </w:rPr>
        <w:t xml:space="preserve">a </w:t>
      </w:r>
      <w:r w:rsidRPr="00E55821">
        <w:rPr>
          <w:rFonts w:ascii="Times New Roman" w:eastAsia="Times New Roman" w:hAnsi="Times New Roman" w:cs="Times New Roman"/>
          <w:lang w:eastAsia="hu-HU"/>
        </w:rPr>
        <w:t>szennyvízcsatorna létesítése céljából hozzájárulást fizető magánszemély a beruházással érintett ingatlana után abban az esetben, ha a beruházással érintett ingatlanát a közműhálózatra annak kiépítését követő 1 éven belül a közszolgáltató szervezet által kiállított igazolás szerint rákötötte. A magánszemély a kedvezmény igénybevételére a támogatással csökkentett évi befizetés összegéig jogosult a rákötést követő év január 1. napjától, de legfeljebb 4 évig.</w:t>
      </w:r>
    </w:p>
    <w:p w14:paraId="714F047D" w14:textId="77777777" w:rsidR="00E55821" w:rsidRPr="00E55821" w:rsidRDefault="00E55821" w:rsidP="00921398">
      <w:pPr>
        <w:numPr>
          <w:ilvl w:val="0"/>
          <w:numId w:val="16"/>
        </w:numPr>
        <w:spacing w:after="0" w:line="240" w:lineRule="auto"/>
        <w:jc w:val="both"/>
        <w:rPr>
          <w:rFonts w:ascii="Times New Roman" w:eastAsia="Times New Roman" w:hAnsi="Times New Roman" w:cs="Times New Roman"/>
          <w:bCs/>
          <w:sz w:val="24"/>
          <w:szCs w:val="24"/>
          <w:lang w:eastAsia="hu-HU"/>
        </w:rPr>
      </w:pPr>
      <w:r w:rsidRPr="00E55821">
        <w:rPr>
          <w:rFonts w:ascii="Times New Roman" w:eastAsia="Times New Roman" w:hAnsi="Times New Roman" w:cs="Times New Roman"/>
          <w:bCs/>
          <w:lang w:eastAsia="hu-HU"/>
        </w:rPr>
        <w:t>kérelmére a tulajdonában, haszonélvezetében lévő, kizárólag általa és a Polgári Törvénykönyvről szóló 2013. évi V. törvény szerinti közeli hozzátartozója által lakott lakás után az a magánszemély, aki 62. életévét betöltötte, feltéve, hogy a vele együtt lakó közeli hozzátartozó – a házastárs kivételével - nem rendelkezik a szociális igazgatásról és szociális ellátásokról szóló 1993. évi III. törvény szerinti jövedelemmel</w:t>
      </w:r>
      <w:r w:rsidRPr="00E55821">
        <w:rPr>
          <w:rFonts w:ascii="Times New Roman" w:eastAsia="Times New Roman" w:hAnsi="Times New Roman" w:cs="Times New Roman"/>
          <w:bCs/>
          <w:sz w:val="24"/>
          <w:szCs w:val="24"/>
          <w:lang w:eastAsia="hu-HU"/>
        </w:rPr>
        <w:t>.</w:t>
      </w:r>
    </w:p>
    <w:p w14:paraId="7F6C1BE7" w14:textId="77777777" w:rsidR="00E55821" w:rsidRPr="00E55821" w:rsidRDefault="00E55821" w:rsidP="00E55821">
      <w:pPr>
        <w:spacing w:after="0" w:line="240" w:lineRule="auto"/>
        <w:jc w:val="both"/>
        <w:rPr>
          <w:rFonts w:ascii="Times New Roman" w:eastAsia="Times New Roman" w:hAnsi="Times New Roman" w:cs="Times New Roman"/>
          <w:bCs/>
          <w:sz w:val="24"/>
          <w:szCs w:val="24"/>
          <w:lang w:eastAsia="hu-HU"/>
        </w:rPr>
      </w:pPr>
    </w:p>
    <w:p w14:paraId="71776DB8" w14:textId="77777777" w:rsidR="00E55821" w:rsidRPr="00E55821" w:rsidRDefault="00E55821" w:rsidP="00E55821">
      <w:pPr>
        <w:spacing w:after="0" w:line="240" w:lineRule="auto"/>
        <w:jc w:val="both"/>
        <w:rPr>
          <w:rFonts w:ascii="Times New Roman" w:eastAsia="Times New Roman" w:hAnsi="Times New Roman" w:cs="Times New Roman"/>
          <w:bCs/>
          <w:sz w:val="24"/>
          <w:szCs w:val="24"/>
          <w:lang w:eastAsia="hu-HU"/>
        </w:rPr>
      </w:pPr>
    </w:p>
    <w:p w14:paraId="0DB90EFA" w14:textId="77777777" w:rsidR="00E55821" w:rsidRPr="00E55821" w:rsidRDefault="00E55821" w:rsidP="00E55821">
      <w:pPr>
        <w:jc w:val="both"/>
        <w:rPr>
          <w:rFonts w:ascii="Calibri" w:eastAsia="Calibri" w:hAnsi="Calibri" w:cs="Times New Roman"/>
        </w:rPr>
      </w:pPr>
      <w:r w:rsidRPr="00E55821">
        <w:rPr>
          <w:rFonts w:ascii="Times New Roman" w:eastAsia="Calibri" w:hAnsi="Times New Roman" w:cs="Times New Roman"/>
          <w:b/>
        </w:rPr>
        <w:t xml:space="preserve">2025. évi adóbevételek: </w:t>
      </w:r>
    </w:p>
    <w:p w14:paraId="0F804C4A" w14:textId="77777777" w:rsidR="00E55821" w:rsidRPr="00E55821" w:rsidRDefault="00E55821" w:rsidP="00921398">
      <w:pPr>
        <w:numPr>
          <w:ilvl w:val="0"/>
          <w:numId w:val="13"/>
        </w:numPr>
        <w:spacing w:after="0" w:line="240" w:lineRule="auto"/>
        <w:contextualSpacing/>
        <w:jc w:val="both"/>
        <w:rPr>
          <w:rFonts w:ascii="Times New Roman" w:eastAsia="Calibri" w:hAnsi="Times New Roman" w:cs="Times New Roman"/>
        </w:rPr>
      </w:pPr>
      <w:r w:rsidRPr="00E55821">
        <w:rPr>
          <w:rFonts w:ascii="Times New Roman" w:eastAsia="Calibri" w:hAnsi="Times New Roman" w:cs="Times New Roman"/>
          <w:b/>
          <w:bCs/>
        </w:rPr>
        <w:t>magánszemély kommunális adója:</w:t>
      </w:r>
      <w:r w:rsidRPr="00E55821">
        <w:rPr>
          <w:rFonts w:ascii="Times New Roman" w:eastAsia="Calibri" w:hAnsi="Times New Roman" w:cs="Times New Roman"/>
        </w:rPr>
        <w:t xml:space="preserve"> 100 millió forint (adóalanyok száma: 5.553 fő, adótárgyak száma: 8843) </w:t>
      </w:r>
    </w:p>
    <w:p w14:paraId="47FB6097" w14:textId="77777777" w:rsidR="00E55821" w:rsidRPr="00E55821" w:rsidRDefault="00E55821" w:rsidP="00921398">
      <w:pPr>
        <w:numPr>
          <w:ilvl w:val="0"/>
          <w:numId w:val="17"/>
        </w:numPr>
        <w:spacing w:after="0" w:line="240" w:lineRule="auto"/>
        <w:contextualSpacing/>
        <w:jc w:val="both"/>
        <w:rPr>
          <w:rFonts w:ascii="Times New Roman" w:eastAsia="Calibri" w:hAnsi="Times New Roman" w:cs="Times New Roman"/>
        </w:rPr>
      </w:pPr>
      <w:r w:rsidRPr="00E55821">
        <w:rPr>
          <w:rFonts w:ascii="Times New Roman" w:eastAsia="Calibri" w:hAnsi="Times New Roman" w:cs="Times New Roman"/>
        </w:rPr>
        <w:t>Méltányossági törlés (62 év felettiek )  16 millió forint (adóalanyok száma: 1575 fő, adótárgy: 1.717)</w:t>
      </w:r>
    </w:p>
    <w:p w14:paraId="11B5530E" w14:textId="77777777" w:rsidR="00E55821" w:rsidRPr="00E55821" w:rsidRDefault="00E55821" w:rsidP="00E55821">
      <w:pPr>
        <w:spacing w:after="0" w:line="240" w:lineRule="auto"/>
        <w:ind w:left="720"/>
        <w:contextualSpacing/>
        <w:jc w:val="both"/>
        <w:rPr>
          <w:rFonts w:ascii="Times New Roman" w:eastAsia="Calibri" w:hAnsi="Times New Roman" w:cs="Times New Roman"/>
        </w:rPr>
      </w:pPr>
    </w:p>
    <w:p w14:paraId="743FFD86" w14:textId="77777777" w:rsidR="00E55821" w:rsidRPr="00E55821" w:rsidRDefault="00E55821" w:rsidP="00921398">
      <w:pPr>
        <w:numPr>
          <w:ilvl w:val="0"/>
          <w:numId w:val="13"/>
        </w:numPr>
        <w:spacing w:after="0" w:line="240" w:lineRule="auto"/>
        <w:contextualSpacing/>
        <w:jc w:val="both"/>
        <w:rPr>
          <w:rFonts w:ascii="Times New Roman" w:eastAsia="Calibri" w:hAnsi="Times New Roman" w:cs="Times New Roman"/>
        </w:rPr>
      </w:pPr>
      <w:r w:rsidRPr="00E55821">
        <w:rPr>
          <w:rFonts w:ascii="Times New Roman" w:eastAsia="Calibri" w:hAnsi="Times New Roman" w:cs="Times New Roman"/>
          <w:b/>
          <w:bCs/>
        </w:rPr>
        <w:t>helyi iparűzési adó:</w:t>
      </w:r>
      <w:r w:rsidRPr="00E55821">
        <w:rPr>
          <w:rFonts w:ascii="Times New Roman" w:eastAsia="Calibri" w:hAnsi="Times New Roman" w:cs="Times New Roman"/>
        </w:rPr>
        <w:t xml:space="preserve"> 1. milliárd 510 millió forint az adózók által befizetett összeg (adózók száma: 2169 fő)</w:t>
      </w:r>
    </w:p>
    <w:p w14:paraId="55EDFBC8" w14:textId="77777777" w:rsidR="00E55821" w:rsidRPr="00E55821" w:rsidRDefault="00E55821" w:rsidP="00921398">
      <w:pPr>
        <w:numPr>
          <w:ilvl w:val="0"/>
          <w:numId w:val="19"/>
        </w:numPr>
        <w:spacing w:after="0" w:line="240" w:lineRule="auto"/>
        <w:contextualSpacing/>
        <w:jc w:val="both"/>
        <w:rPr>
          <w:rFonts w:ascii="Times New Roman" w:eastAsia="Calibri" w:hAnsi="Times New Roman" w:cs="Times New Roman"/>
        </w:rPr>
      </w:pPr>
      <w:r w:rsidRPr="00E55821">
        <w:rPr>
          <w:rFonts w:ascii="Times New Roman" w:eastAsia="Calibri" w:hAnsi="Times New Roman" w:cs="Times New Roman"/>
        </w:rPr>
        <w:t xml:space="preserve"> a 900.000 forint alatti vállalkozási szintű adóalaphoz kötött mentesség alapján 305 adóalany részesült helyi iparűzési adómentességben, 153.938.128,-forint az adóalapra 3.078.763,-forint adó összegre. Háziorvos vállalkozóknál három háziorvos éves bevétele nem </w:t>
      </w:r>
      <w:r w:rsidRPr="00E55821">
        <w:rPr>
          <w:rFonts w:ascii="Times New Roman" w:eastAsia="Calibri" w:hAnsi="Times New Roman" w:cs="Times New Roman"/>
        </w:rPr>
        <w:lastRenderedPageBreak/>
        <w:t>haladta meg a 20 millió forintot, melynek adóalapja így 57.239.645,-forint volt és ehhez kapcsolódóan 1.144.793,-forint a kieső adó.</w:t>
      </w:r>
    </w:p>
    <w:p w14:paraId="25E11C79" w14:textId="77777777" w:rsidR="00E55821" w:rsidRPr="00E55821" w:rsidRDefault="00E55821" w:rsidP="00E55821">
      <w:pPr>
        <w:spacing w:after="0" w:line="240" w:lineRule="auto"/>
        <w:ind w:left="720"/>
        <w:contextualSpacing/>
        <w:jc w:val="both"/>
        <w:rPr>
          <w:rFonts w:ascii="Times New Roman" w:eastAsia="Calibri" w:hAnsi="Times New Roman" w:cs="Times New Roman"/>
        </w:rPr>
      </w:pPr>
    </w:p>
    <w:p w14:paraId="480E0840" w14:textId="77777777" w:rsidR="00E55821" w:rsidRPr="00E55821" w:rsidRDefault="00E55821" w:rsidP="00E55821">
      <w:pPr>
        <w:spacing w:after="0" w:line="240" w:lineRule="auto"/>
        <w:contextualSpacing/>
        <w:jc w:val="both"/>
        <w:rPr>
          <w:rFonts w:ascii="Times New Roman" w:eastAsia="Calibri" w:hAnsi="Times New Roman" w:cs="Times New Roman"/>
        </w:rPr>
      </w:pPr>
    </w:p>
    <w:p w14:paraId="5D5F653A" w14:textId="77777777" w:rsidR="00E55821" w:rsidRPr="00E55821" w:rsidRDefault="00E55821" w:rsidP="00921398">
      <w:pPr>
        <w:numPr>
          <w:ilvl w:val="0"/>
          <w:numId w:val="13"/>
        </w:numPr>
        <w:spacing w:after="0" w:line="240" w:lineRule="auto"/>
        <w:contextualSpacing/>
        <w:jc w:val="both"/>
        <w:rPr>
          <w:rFonts w:ascii="Times New Roman" w:eastAsia="Calibri" w:hAnsi="Times New Roman" w:cs="Times New Roman"/>
        </w:rPr>
      </w:pPr>
      <w:r w:rsidRPr="00E55821">
        <w:rPr>
          <w:rFonts w:ascii="Times New Roman" w:eastAsia="Calibri" w:hAnsi="Times New Roman" w:cs="Times New Roman"/>
          <w:b/>
          <w:bCs/>
        </w:rPr>
        <w:t>idegenforgalmi adó:</w:t>
      </w:r>
      <w:r w:rsidRPr="00E55821">
        <w:rPr>
          <w:rFonts w:ascii="Times New Roman" w:eastAsia="Calibri" w:hAnsi="Times New Roman" w:cs="Times New Roman"/>
        </w:rPr>
        <w:t xml:space="preserve"> 13 millió forint (adóalanyok száma: 35) </w:t>
      </w:r>
    </w:p>
    <w:p w14:paraId="2FBB4414" w14:textId="77777777" w:rsidR="00E55821" w:rsidRPr="00E55821" w:rsidRDefault="00E55821" w:rsidP="00E55821">
      <w:pPr>
        <w:spacing w:after="0" w:line="240" w:lineRule="auto"/>
        <w:ind w:left="360"/>
        <w:jc w:val="both"/>
        <w:rPr>
          <w:rFonts w:ascii="Times New Roman" w:eastAsia="Calibri" w:hAnsi="Times New Roman" w:cs="Times New Roman"/>
        </w:rPr>
      </w:pPr>
    </w:p>
    <w:p w14:paraId="3E2F7D38" w14:textId="77777777" w:rsidR="00E55821" w:rsidRPr="00E55821" w:rsidRDefault="00E55821" w:rsidP="00E55821">
      <w:pPr>
        <w:jc w:val="both"/>
        <w:rPr>
          <w:rFonts w:ascii="Calibri" w:eastAsia="Calibri" w:hAnsi="Calibri" w:cs="Times New Roman"/>
        </w:rPr>
      </w:pPr>
      <w:r w:rsidRPr="00E55821">
        <w:rPr>
          <w:rFonts w:ascii="Times New Roman" w:eastAsia="Calibri" w:hAnsi="Times New Roman" w:cs="Times New Roman"/>
          <w:b/>
        </w:rPr>
        <w:t>Végrehajtási intézkedések:</w:t>
      </w:r>
    </w:p>
    <w:p w14:paraId="3EE3B1E6" w14:textId="77777777" w:rsidR="00E55821" w:rsidRPr="00E55821" w:rsidRDefault="00E55821" w:rsidP="00921398">
      <w:pPr>
        <w:numPr>
          <w:ilvl w:val="0"/>
          <w:numId w:val="18"/>
        </w:numPr>
        <w:spacing w:after="0" w:line="240" w:lineRule="auto"/>
        <w:jc w:val="both"/>
        <w:rPr>
          <w:rFonts w:ascii="Calibri" w:eastAsia="Calibri" w:hAnsi="Calibri" w:cs="Times New Roman"/>
        </w:rPr>
      </w:pPr>
      <w:r w:rsidRPr="00E55821">
        <w:rPr>
          <w:rFonts w:ascii="Times New Roman" w:eastAsia="Calibri" w:hAnsi="Times New Roman" w:cs="Times New Roman"/>
        </w:rPr>
        <w:t>beszedési megbízás (inkasszó): 38</w:t>
      </w:r>
      <w:r w:rsidRPr="00E55821">
        <w:rPr>
          <w:rFonts w:ascii="Times New Roman" w:eastAsia="Calibri" w:hAnsi="Times New Roman" w:cs="Times New Roman"/>
          <w:b/>
        </w:rPr>
        <w:t xml:space="preserve"> </w:t>
      </w:r>
      <w:r w:rsidRPr="00E55821">
        <w:rPr>
          <w:rFonts w:ascii="Times New Roman" w:eastAsia="Calibri" w:hAnsi="Times New Roman" w:cs="Times New Roman"/>
        </w:rPr>
        <w:t>tétel – befolyt összeg:</w:t>
      </w:r>
      <w:r w:rsidRPr="00E55821">
        <w:rPr>
          <w:rFonts w:ascii="Times New Roman" w:eastAsia="Calibri" w:hAnsi="Times New Roman" w:cs="Times New Roman"/>
          <w:b/>
          <w:bCs/>
        </w:rPr>
        <w:t xml:space="preserve"> 4.353.204</w:t>
      </w:r>
      <w:r w:rsidRPr="00E55821">
        <w:rPr>
          <w:rFonts w:ascii="Times New Roman" w:eastAsia="Calibri" w:hAnsi="Times New Roman" w:cs="Times New Roman"/>
        </w:rPr>
        <w:t>,-forint</w:t>
      </w:r>
    </w:p>
    <w:p w14:paraId="402C9541" w14:textId="77777777" w:rsidR="00E55821" w:rsidRPr="00E55821" w:rsidRDefault="00E55821" w:rsidP="00921398">
      <w:pPr>
        <w:numPr>
          <w:ilvl w:val="0"/>
          <w:numId w:val="18"/>
        </w:numPr>
        <w:spacing w:after="0" w:line="240" w:lineRule="auto"/>
        <w:jc w:val="both"/>
        <w:rPr>
          <w:rFonts w:ascii="Calibri" w:eastAsia="Calibri" w:hAnsi="Calibri" w:cs="Times New Roman"/>
        </w:rPr>
      </w:pPr>
      <w:r w:rsidRPr="00E55821">
        <w:rPr>
          <w:rFonts w:ascii="Times New Roman" w:eastAsia="Calibri" w:hAnsi="Times New Roman" w:cs="Times New Roman"/>
        </w:rPr>
        <w:t>letiltás 24 darab került kibocsájtásra – befolyt összeg:</w:t>
      </w:r>
      <w:r w:rsidRPr="00E55821">
        <w:rPr>
          <w:rFonts w:ascii="Times New Roman" w:eastAsia="Calibri" w:hAnsi="Times New Roman" w:cs="Times New Roman"/>
          <w:b/>
          <w:bCs/>
        </w:rPr>
        <w:t xml:space="preserve"> 1.127.218</w:t>
      </w:r>
      <w:r w:rsidRPr="00E55821">
        <w:rPr>
          <w:rFonts w:ascii="Times New Roman" w:eastAsia="Calibri" w:hAnsi="Times New Roman" w:cs="Times New Roman"/>
        </w:rPr>
        <w:t>,- forint</w:t>
      </w:r>
    </w:p>
    <w:p w14:paraId="0966AA25" w14:textId="77777777" w:rsidR="00E55821" w:rsidRPr="00E55821" w:rsidRDefault="00E55821" w:rsidP="00921398">
      <w:pPr>
        <w:numPr>
          <w:ilvl w:val="0"/>
          <w:numId w:val="18"/>
        </w:numPr>
        <w:spacing w:after="0" w:line="240" w:lineRule="auto"/>
        <w:contextualSpacing/>
        <w:jc w:val="both"/>
        <w:rPr>
          <w:rFonts w:ascii="Calibri" w:eastAsia="Calibri" w:hAnsi="Calibri" w:cs="Times New Roman"/>
        </w:rPr>
      </w:pPr>
      <w:r w:rsidRPr="00E55821">
        <w:rPr>
          <w:rFonts w:ascii="Times New Roman" w:eastAsia="Calibri" w:hAnsi="Times New Roman" w:cs="Times New Roman"/>
        </w:rPr>
        <w:t>az adóvisszatartási jog céljából minden hónapban megtörtént a teljes adózói adatállomány adatainak átadása a NAV-felé, az ehhez kapcsolódó adóbevételek:</w:t>
      </w:r>
    </w:p>
    <w:p w14:paraId="429A0484" w14:textId="77777777" w:rsidR="00E55821" w:rsidRPr="00E55821" w:rsidRDefault="00E55821" w:rsidP="00921398">
      <w:pPr>
        <w:numPr>
          <w:ilvl w:val="0"/>
          <w:numId w:val="18"/>
        </w:numPr>
        <w:spacing w:after="0" w:line="240" w:lineRule="auto"/>
        <w:contextualSpacing/>
        <w:jc w:val="both"/>
        <w:rPr>
          <w:rFonts w:ascii="Calibri" w:eastAsia="Calibri" w:hAnsi="Calibri" w:cs="Times New Roman"/>
        </w:rPr>
      </w:pPr>
      <w:r w:rsidRPr="00E55821">
        <w:rPr>
          <w:rFonts w:ascii="Times New Roman" w:eastAsia="Calibri" w:hAnsi="Times New Roman" w:cs="Times New Roman"/>
        </w:rPr>
        <w:t>NAV átutalt az Önkormányzat részére</w:t>
      </w:r>
      <w:r w:rsidRPr="00E55821">
        <w:rPr>
          <w:rFonts w:ascii="Times New Roman" w:eastAsia="Calibri" w:hAnsi="Times New Roman" w:cs="Times New Roman"/>
          <w:b/>
        </w:rPr>
        <w:t>: 22.215.134</w:t>
      </w:r>
      <w:r w:rsidRPr="00E55821">
        <w:rPr>
          <w:rFonts w:ascii="Times New Roman" w:eastAsia="Calibri" w:hAnsi="Times New Roman" w:cs="Times New Roman"/>
        </w:rPr>
        <w:t>,- forint</w:t>
      </w:r>
    </w:p>
    <w:p w14:paraId="29AC02D6" w14:textId="77777777" w:rsidR="00E55821" w:rsidRPr="00E55821" w:rsidRDefault="00E55821" w:rsidP="00921398">
      <w:pPr>
        <w:numPr>
          <w:ilvl w:val="0"/>
          <w:numId w:val="18"/>
        </w:numPr>
        <w:spacing w:after="0" w:line="240" w:lineRule="auto"/>
        <w:contextualSpacing/>
        <w:jc w:val="both"/>
        <w:rPr>
          <w:rFonts w:ascii="Calibri" w:eastAsia="Calibri" w:hAnsi="Calibri" w:cs="Times New Roman"/>
        </w:rPr>
      </w:pPr>
      <w:r w:rsidRPr="00E55821">
        <w:rPr>
          <w:rFonts w:ascii="Times New Roman" w:eastAsia="Calibri" w:hAnsi="Times New Roman" w:cs="Times New Roman"/>
        </w:rPr>
        <w:t xml:space="preserve">Nullás adóigazolásra volt szüksége az adózónak a NAV-tól ezért rendezte tartozását és az így befolyt összeg: </w:t>
      </w:r>
      <w:r w:rsidRPr="00E55821">
        <w:rPr>
          <w:rFonts w:ascii="Times New Roman" w:eastAsia="Calibri" w:hAnsi="Times New Roman" w:cs="Times New Roman"/>
          <w:b/>
        </w:rPr>
        <w:t>19.359.580</w:t>
      </w:r>
      <w:r w:rsidRPr="00E55821">
        <w:rPr>
          <w:rFonts w:ascii="Times New Roman" w:eastAsia="Calibri" w:hAnsi="Times New Roman" w:cs="Times New Roman"/>
        </w:rPr>
        <w:t>,- forint</w:t>
      </w:r>
      <w:r w:rsidRPr="00E55821">
        <w:rPr>
          <w:rFonts w:ascii="Times New Roman" w:eastAsia="Calibri" w:hAnsi="Times New Roman" w:cs="Times New Roman"/>
          <w:b/>
          <w:bCs/>
        </w:rPr>
        <w:tab/>
      </w:r>
    </w:p>
    <w:p w14:paraId="46F59F23" w14:textId="77777777" w:rsidR="00E55821" w:rsidRPr="00E55821" w:rsidRDefault="00E55821" w:rsidP="00921398">
      <w:pPr>
        <w:numPr>
          <w:ilvl w:val="0"/>
          <w:numId w:val="18"/>
        </w:numPr>
        <w:spacing w:after="0" w:line="240" w:lineRule="auto"/>
        <w:contextualSpacing/>
        <w:jc w:val="both"/>
        <w:rPr>
          <w:rFonts w:ascii="Calibri" w:eastAsia="Calibri" w:hAnsi="Calibri" w:cs="Times New Roman"/>
        </w:rPr>
      </w:pPr>
      <w:r w:rsidRPr="00E55821">
        <w:rPr>
          <w:rFonts w:ascii="Times New Roman" w:eastAsia="Calibri" w:hAnsi="Times New Roman" w:cs="Times New Roman"/>
        </w:rPr>
        <w:t xml:space="preserve">A végrehajtási cselekmény foganatosítása után </w:t>
      </w:r>
      <w:r w:rsidRPr="00E55821">
        <w:rPr>
          <w:rFonts w:ascii="Times New Roman" w:eastAsia="Calibri" w:hAnsi="Times New Roman" w:cs="Times New Roman"/>
          <w:b/>
        </w:rPr>
        <w:t xml:space="preserve">12 </w:t>
      </w:r>
      <w:r w:rsidRPr="00E55821">
        <w:rPr>
          <w:rFonts w:ascii="Times New Roman" w:eastAsia="Calibri" w:hAnsi="Times New Roman" w:cs="Times New Roman"/>
        </w:rPr>
        <w:t xml:space="preserve">adózó rendezte több éves tartozását, ezért a végrehajtási cselekményt vissza kellett vonni, az eljárást meg kellett szüntetni – befolyt összeg: </w:t>
      </w:r>
      <w:r w:rsidRPr="00E55821">
        <w:rPr>
          <w:rFonts w:ascii="Times New Roman" w:eastAsia="Calibri" w:hAnsi="Times New Roman" w:cs="Times New Roman"/>
          <w:b/>
          <w:bCs/>
        </w:rPr>
        <w:t>2</w:t>
      </w:r>
      <w:r w:rsidRPr="00E55821">
        <w:rPr>
          <w:rFonts w:ascii="Times New Roman" w:eastAsia="Calibri" w:hAnsi="Times New Roman" w:cs="Times New Roman"/>
          <w:b/>
        </w:rPr>
        <w:t>.208.851</w:t>
      </w:r>
      <w:r w:rsidRPr="00E55821">
        <w:rPr>
          <w:rFonts w:ascii="Times New Roman" w:eastAsia="Calibri" w:hAnsi="Times New Roman" w:cs="Times New Roman"/>
        </w:rPr>
        <w:t>,- forint</w:t>
      </w:r>
    </w:p>
    <w:p w14:paraId="57E6E1EC" w14:textId="77777777" w:rsidR="00E55821" w:rsidRPr="00E55821" w:rsidRDefault="00E55821" w:rsidP="00921398">
      <w:pPr>
        <w:numPr>
          <w:ilvl w:val="0"/>
          <w:numId w:val="18"/>
        </w:numPr>
        <w:spacing w:after="0" w:line="240" w:lineRule="auto"/>
        <w:contextualSpacing/>
        <w:jc w:val="both"/>
        <w:rPr>
          <w:rFonts w:ascii="Calibri" w:eastAsia="Calibri" w:hAnsi="Calibri" w:cs="Times New Roman"/>
        </w:rPr>
      </w:pPr>
      <w:r w:rsidRPr="00E55821">
        <w:rPr>
          <w:rFonts w:ascii="Times New Roman" w:eastAsia="Calibri" w:hAnsi="Times New Roman" w:cs="Times New Roman"/>
        </w:rPr>
        <w:t xml:space="preserve">A NAV VKAPU rendszerében </w:t>
      </w:r>
      <w:r w:rsidRPr="00E55821">
        <w:rPr>
          <w:rFonts w:ascii="Times New Roman" w:eastAsia="Calibri" w:hAnsi="Times New Roman" w:cs="Times New Roman"/>
          <w:b/>
          <w:bCs/>
        </w:rPr>
        <w:t>62</w:t>
      </w:r>
      <w:r w:rsidRPr="00E55821">
        <w:rPr>
          <w:rFonts w:ascii="Times New Roman" w:eastAsia="Calibri" w:hAnsi="Times New Roman" w:cs="Times New Roman"/>
        </w:rPr>
        <w:t xml:space="preserve"> db végrehajtási ügy került feltöltésre, befolyt összeg: </w:t>
      </w:r>
      <w:r w:rsidRPr="00E55821">
        <w:rPr>
          <w:rFonts w:ascii="Times New Roman" w:eastAsia="Calibri" w:hAnsi="Times New Roman" w:cs="Times New Roman"/>
          <w:b/>
          <w:bCs/>
        </w:rPr>
        <w:t>16</w:t>
      </w:r>
      <w:r w:rsidRPr="00E55821">
        <w:rPr>
          <w:rFonts w:ascii="Times New Roman" w:eastAsia="Calibri" w:hAnsi="Times New Roman" w:cs="Times New Roman"/>
          <w:b/>
        </w:rPr>
        <w:t>.802.800</w:t>
      </w:r>
      <w:r w:rsidRPr="00E55821">
        <w:rPr>
          <w:rFonts w:ascii="Times New Roman" w:eastAsia="Calibri" w:hAnsi="Times New Roman" w:cs="Times New Roman"/>
        </w:rPr>
        <w:t>,- forint</w:t>
      </w:r>
    </w:p>
    <w:p w14:paraId="4F75FD44" w14:textId="77777777" w:rsidR="00E55821" w:rsidRPr="00E55821" w:rsidRDefault="00E55821" w:rsidP="00E55821">
      <w:pPr>
        <w:spacing w:line="240" w:lineRule="auto"/>
        <w:jc w:val="both"/>
        <w:rPr>
          <w:rFonts w:ascii="Times New Roman" w:eastAsia="Calibri" w:hAnsi="Times New Roman" w:cs="Times New Roman"/>
          <w:b/>
          <w:bCs/>
        </w:rPr>
      </w:pPr>
    </w:p>
    <w:p w14:paraId="7C81EE12" w14:textId="77777777" w:rsidR="00E55821" w:rsidRPr="00E55821" w:rsidRDefault="00E55821" w:rsidP="00E55821">
      <w:pPr>
        <w:spacing w:line="240" w:lineRule="auto"/>
        <w:jc w:val="both"/>
        <w:rPr>
          <w:rFonts w:ascii="Times New Roman" w:eastAsia="Calibri" w:hAnsi="Times New Roman" w:cs="Times New Roman"/>
          <w:b/>
          <w:bCs/>
        </w:rPr>
      </w:pPr>
      <w:r w:rsidRPr="00E55821">
        <w:rPr>
          <w:rFonts w:ascii="Times New Roman" w:eastAsia="Calibri" w:hAnsi="Times New Roman" w:cs="Times New Roman"/>
          <w:b/>
          <w:bCs/>
        </w:rPr>
        <w:t>2025. évben a végrehajtási eljárás lefolytatásából befolyt összeg összesen: 66.585.254,-</w:t>
      </w:r>
      <w:r w:rsidRPr="00E55821">
        <w:rPr>
          <w:rFonts w:ascii="Times New Roman" w:eastAsia="Calibri" w:hAnsi="Times New Roman" w:cs="Times New Roman"/>
        </w:rPr>
        <w:t xml:space="preserve"> forint</w:t>
      </w:r>
    </w:p>
    <w:p w14:paraId="1F97169C" w14:textId="77777777" w:rsidR="00E55821" w:rsidRPr="00E55821" w:rsidRDefault="00E55821" w:rsidP="00E55821">
      <w:pPr>
        <w:spacing w:after="0" w:line="240" w:lineRule="auto"/>
        <w:jc w:val="both"/>
        <w:rPr>
          <w:rFonts w:ascii="Times New Roman" w:eastAsia="Times New Roman" w:hAnsi="Times New Roman" w:cs="Times New Roman"/>
          <w:bCs/>
          <w:lang w:eastAsia="hu-HU"/>
        </w:rPr>
      </w:pPr>
    </w:p>
    <w:p w14:paraId="024B3212" w14:textId="77777777" w:rsidR="00E55821" w:rsidRPr="00E55821" w:rsidRDefault="00E55821" w:rsidP="00E55821">
      <w:pPr>
        <w:spacing w:after="0" w:line="240" w:lineRule="auto"/>
        <w:jc w:val="both"/>
        <w:rPr>
          <w:rFonts w:ascii="Times New Roman" w:eastAsia="Times New Roman" w:hAnsi="Times New Roman" w:cs="Times New Roman"/>
          <w:b/>
          <w:bCs/>
          <w:lang w:eastAsia="hu-HU"/>
        </w:rPr>
      </w:pPr>
      <w:r w:rsidRPr="00E55821">
        <w:rPr>
          <w:rFonts w:ascii="Times New Roman" w:eastAsia="Times New Roman" w:hAnsi="Times New Roman" w:cs="Times New Roman"/>
          <w:lang w:eastAsia="hu-HU"/>
        </w:rPr>
        <w:t>A 2017. évi CL. törvény az adózás rendjéről (a továbbiakban: Art.) rendelkezései alapján a 2025. adóévre vonatkozó helyi iparűzési adóbevallási kötelezettség határidőben történő teljesítésének ellenőrzésének során </w:t>
      </w:r>
      <w:r w:rsidRPr="00E55821">
        <w:rPr>
          <w:rFonts w:ascii="Times New Roman" w:eastAsia="Times New Roman" w:hAnsi="Times New Roman" w:cs="Times New Roman"/>
          <w:b/>
          <w:bCs/>
          <w:lang w:eastAsia="hu-HU"/>
        </w:rPr>
        <w:t>262 adózó került bevallási kötelezettség elmulasztása miatt felszólításra.</w:t>
      </w:r>
    </w:p>
    <w:p w14:paraId="19CC9663"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felszólítás ellenére </w:t>
      </w:r>
      <w:r w:rsidRPr="00E55821">
        <w:rPr>
          <w:rFonts w:ascii="Times New Roman" w:eastAsia="Times New Roman" w:hAnsi="Times New Roman" w:cs="Times New Roman"/>
          <w:b/>
          <w:bCs/>
          <w:lang w:eastAsia="hu-HU"/>
        </w:rPr>
        <w:t>61 adózó nem teljesítette bevallási kötelezettségét</w:t>
      </w:r>
      <w:r w:rsidRPr="00E55821">
        <w:rPr>
          <w:rFonts w:ascii="Times New Roman" w:eastAsia="Times New Roman" w:hAnsi="Times New Roman" w:cs="Times New Roman"/>
          <w:lang w:eastAsia="hu-HU"/>
        </w:rPr>
        <w:t xml:space="preserve">, ezért velük szemben az Art. rendelkezései alapján mulasztási bírság kiszabására került sor. A felszólításra </w:t>
      </w:r>
      <w:r w:rsidRPr="00E55821">
        <w:rPr>
          <w:rFonts w:ascii="Times New Roman" w:eastAsia="Times New Roman" w:hAnsi="Times New Roman" w:cs="Times New Roman"/>
          <w:b/>
          <w:bCs/>
          <w:lang w:eastAsia="hu-HU"/>
        </w:rPr>
        <w:t>12 adózó</w:t>
      </w:r>
      <w:r w:rsidRPr="00E55821">
        <w:rPr>
          <w:rFonts w:ascii="Times New Roman" w:eastAsia="Times New Roman" w:hAnsi="Times New Roman" w:cs="Times New Roman"/>
          <w:lang w:eastAsia="hu-HU"/>
        </w:rPr>
        <w:t xml:space="preserve"> a bevallási kötelezettség utólagos teljesítésére tekintettel </w:t>
      </w:r>
      <w:r w:rsidRPr="00E55821">
        <w:rPr>
          <w:rFonts w:ascii="Times New Roman" w:eastAsia="Times New Roman" w:hAnsi="Times New Roman" w:cs="Times New Roman"/>
          <w:b/>
          <w:bCs/>
          <w:lang w:eastAsia="hu-HU"/>
        </w:rPr>
        <w:t xml:space="preserve"> kérelmezte a kiszabott mulasztási bírság törlését</w:t>
      </w:r>
      <w:r w:rsidRPr="00E55821">
        <w:rPr>
          <w:rFonts w:ascii="Times New Roman" w:eastAsia="Times New Roman" w:hAnsi="Times New Roman" w:cs="Times New Roman"/>
          <w:lang w:eastAsia="hu-HU"/>
        </w:rPr>
        <w:t>.</w:t>
      </w:r>
    </w:p>
    <w:p w14:paraId="58B21022" w14:textId="77777777" w:rsidR="00E55821" w:rsidRPr="00E55821" w:rsidRDefault="00E55821" w:rsidP="00E55821">
      <w:pPr>
        <w:spacing w:after="0" w:line="240" w:lineRule="auto"/>
        <w:jc w:val="both"/>
        <w:rPr>
          <w:rFonts w:ascii="Times New Roman" w:eastAsia="Times New Roman" w:hAnsi="Times New Roman" w:cs="Times New Roman"/>
          <w:lang w:eastAsia="hu-HU"/>
        </w:rPr>
      </w:pPr>
      <w:r w:rsidRPr="00E55821">
        <w:rPr>
          <w:rFonts w:ascii="Times New Roman" w:eastAsia="Times New Roman" w:hAnsi="Times New Roman" w:cs="Times New Roman"/>
          <w:lang w:eastAsia="hu-HU"/>
        </w:rPr>
        <w:t>A bevallási kötelezettség nem teljesítése miatt összesen </w:t>
      </w:r>
      <w:r w:rsidRPr="00E55821">
        <w:rPr>
          <w:rFonts w:ascii="Times New Roman" w:eastAsia="Times New Roman" w:hAnsi="Times New Roman" w:cs="Times New Roman"/>
          <w:b/>
          <w:bCs/>
          <w:lang w:eastAsia="hu-HU"/>
        </w:rPr>
        <w:t>11 970 000 Ft összegű mulasztási bírság</w:t>
      </w:r>
      <w:r w:rsidRPr="00E55821">
        <w:rPr>
          <w:rFonts w:ascii="Times New Roman" w:eastAsia="Times New Roman" w:hAnsi="Times New Roman" w:cs="Times New Roman"/>
          <w:lang w:eastAsia="hu-HU"/>
        </w:rPr>
        <w:t> került kiszabásra.</w:t>
      </w:r>
    </w:p>
    <w:p w14:paraId="4221D3B9" w14:textId="77777777" w:rsidR="00E55821" w:rsidRPr="00E55821" w:rsidRDefault="00E55821" w:rsidP="00E55821">
      <w:pPr>
        <w:spacing w:after="0" w:line="240" w:lineRule="auto"/>
        <w:jc w:val="both"/>
        <w:rPr>
          <w:rFonts w:ascii="Times New Roman" w:eastAsia="Times New Roman" w:hAnsi="Times New Roman" w:cs="Times New Roman"/>
          <w:strike/>
          <w:lang w:eastAsia="hu-HU"/>
        </w:rPr>
      </w:pPr>
    </w:p>
    <w:p w14:paraId="3F764A82" w14:textId="77777777" w:rsidR="00E55821" w:rsidRPr="00E55821" w:rsidRDefault="00E55821" w:rsidP="00E55821">
      <w:pPr>
        <w:spacing w:after="0" w:line="240" w:lineRule="auto"/>
        <w:jc w:val="both"/>
        <w:rPr>
          <w:rFonts w:ascii="Times New Roman" w:eastAsia="Times New Roman" w:hAnsi="Times New Roman" w:cs="Times New Roman"/>
          <w:b/>
          <w:lang w:eastAsia="hu-HU"/>
        </w:rPr>
      </w:pPr>
      <w:r w:rsidRPr="00E55821">
        <w:rPr>
          <w:rFonts w:ascii="Times New Roman" w:eastAsia="Times New Roman" w:hAnsi="Times New Roman" w:cs="Times New Roman"/>
          <w:lang w:eastAsia="hu-HU"/>
        </w:rPr>
        <w:t>A hagyatéki eljárásról szóló 2010. évi XXXVIII. törvény 26. § (1) bekezdés alapján a hagyatéki leltárba felvett ingatlanok értékéről, valamint a bírósági végrehajtásról szóló 1994. évi LIII. törvény 140.§ (1) bekezdése alapján a végrehajtó megkeresésére</w:t>
      </w:r>
      <w:r w:rsidRPr="00E55821">
        <w:rPr>
          <w:rFonts w:ascii="Times New Roman" w:eastAsia="Times New Roman" w:hAnsi="Times New Roman" w:cs="Times New Roman"/>
          <w:b/>
          <w:lang w:eastAsia="hu-HU"/>
        </w:rPr>
        <w:t xml:space="preserve"> 462</w:t>
      </w:r>
      <w:r w:rsidRPr="00E55821">
        <w:rPr>
          <w:rFonts w:ascii="Times New Roman" w:eastAsia="Times New Roman" w:hAnsi="Times New Roman" w:cs="Times New Roman"/>
          <w:b/>
          <w:bCs/>
          <w:lang w:eastAsia="hu-HU"/>
        </w:rPr>
        <w:t xml:space="preserve"> </w:t>
      </w:r>
      <w:r w:rsidRPr="00E55821">
        <w:rPr>
          <w:rFonts w:ascii="Times New Roman" w:eastAsia="Times New Roman" w:hAnsi="Times New Roman" w:cs="Times New Roman"/>
          <w:lang w:eastAsia="hu-HU"/>
        </w:rPr>
        <w:t xml:space="preserve">esetben került az illetékekről szóló 1990. évi XCIII. törvény szerint </w:t>
      </w:r>
      <w:r w:rsidRPr="00E55821">
        <w:rPr>
          <w:rFonts w:ascii="Times New Roman" w:eastAsia="Times New Roman" w:hAnsi="Times New Roman" w:cs="Times New Roman"/>
          <w:b/>
          <w:bCs/>
          <w:lang w:eastAsia="hu-HU"/>
        </w:rPr>
        <w:t>adó- és értékbizonyítvány</w:t>
      </w:r>
      <w:r w:rsidRPr="00E55821">
        <w:rPr>
          <w:rFonts w:ascii="Times New Roman" w:eastAsia="Times New Roman" w:hAnsi="Times New Roman" w:cs="Times New Roman"/>
          <w:lang w:eastAsia="hu-HU"/>
        </w:rPr>
        <w:t xml:space="preserve"> kiállításra.</w:t>
      </w:r>
    </w:p>
    <w:p w14:paraId="1F9C00AE" w14:textId="77777777" w:rsidR="00E55821" w:rsidRDefault="00E55821" w:rsidP="007F3E69">
      <w:pPr>
        <w:jc w:val="both"/>
        <w:rPr>
          <w:rFonts w:ascii="Times New Roman" w:hAnsi="Times New Roman" w:cs="Times New Roman"/>
        </w:rPr>
      </w:pPr>
    </w:p>
    <w:p w14:paraId="1052FDFB" w14:textId="77777777" w:rsidR="005450F1" w:rsidRDefault="005450F1" w:rsidP="007F3E69">
      <w:pPr>
        <w:jc w:val="both"/>
        <w:rPr>
          <w:rFonts w:ascii="Times New Roman" w:hAnsi="Times New Roman" w:cs="Times New Roman"/>
        </w:rPr>
      </w:pPr>
    </w:p>
    <w:p w14:paraId="46F27C3D" w14:textId="77777777" w:rsidR="008B4826" w:rsidRPr="00611CD8" w:rsidRDefault="008B4826" w:rsidP="008B4826">
      <w:pPr>
        <w:pStyle w:val="Listaszerbekezds"/>
        <w:numPr>
          <w:ilvl w:val="0"/>
          <w:numId w:val="1"/>
        </w:numPr>
        <w:spacing w:after="0" w:line="240" w:lineRule="auto"/>
        <w:jc w:val="both"/>
        <w:rPr>
          <w:rFonts w:ascii="Times New Roman" w:hAnsi="Times New Roman" w:cs="Times New Roman"/>
          <w:b/>
          <w:color w:val="000000"/>
        </w:rPr>
      </w:pPr>
      <w:r w:rsidRPr="00611CD8">
        <w:rPr>
          <w:rFonts w:ascii="Times New Roman" w:hAnsi="Times New Roman" w:cs="Times New Roman"/>
          <w:b/>
          <w:color w:val="000000"/>
        </w:rPr>
        <w:t>Pénzügyi Osztály</w:t>
      </w:r>
    </w:p>
    <w:p w14:paraId="5F94FCE3" w14:textId="77777777" w:rsidR="008B4826" w:rsidRPr="00611CD8" w:rsidRDefault="008B4826" w:rsidP="008B4826">
      <w:pPr>
        <w:pStyle w:val="Listaszerbekezds"/>
        <w:spacing w:after="0" w:line="240" w:lineRule="auto"/>
        <w:ind w:left="360"/>
        <w:jc w:val="both"/>
        <w:rPr>
          <w:rFonts w:ascii="Times New Roman" w:hAnsi="Times New Roman" w:cs="Times New Roman"/>
          <w:b/>
          <w:color w:val="000000"/>
        </w:rPr>
      </w:pPr>
    </w:p>
    <w:p w14:paraId="51816EC3"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6D830C46"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 Kiskőrösi Polgármesteri Hivatalban a gazdasági – pénzügyi feladatokat a Pénzügyi osztály látja el. Az osztály feladata - mint a hivatal gazdasági szervezete, önállóan működő és gazdálkodó szervezet – az önkormányzat, a hivatal, valamint a hozzá rendelt önállóan működő intézmények, pénzügyi-gazdasági feladatainak ellátása.  Közigazgatási szerződés alapján a pénzügyi osztály látja el a szlovák, német és cigány nemzetiségi önkormányzat, valamint a Kiskőrösi Többcélú Kistérségi Társulás gazdálkodásával kapcsolatos feladatokat is. Ez azt jelenti, hogy összesen 10 gazdálkodási szervezet tekintetében kerül ellátásra a feladat, amely feladatokat az osztályvezetővel együtt összesen 9 fő látja el. </w:t>
      </w:r>
    </w:p>
    <w:p w14:paraId="577AC6AD"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1C24AE65"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r w:rsidRPr="00137DB1">
        <w:rPr>
          <w:rFonts w:ascii="Times New Roman" w:eastAsia="Times New Roman" w:hAnsi="Times New Roman" w:cs="Times New Roman"/>
          <w:lang w:eastAsia="zh-CN"/>
        </w:rPr>
        <w:lastRenderedPageBreak/>
        <w:t>A pénzügyi osztály dolgozóinak feladatköre igen szerteágazó, mivel szinte minden önkormányzati és hatósági feladatnak van bizonyos mértékű pénzügyi háttere.</w:t>
      </w:r>
    </w:p>
    <w:p w14:paraId="46432079"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highlight w:val="yellow"/>
          <w:lang w:eastAsia="zh-CN"/>
        </w:rPr>
      </w:pPr>
    </w:p>
    <w:p w14:paraId="18419C40"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r w:rsidRPr="00137DB1">
        <w:rPr>
          <w:rFonts w:ascii="Times New Roman" w:eastAsia="Times New Roman" w:hAnsi="Times New Roman" w:cs="Times New Roman"/>
          <w:lang w:eastAsia="zh-CN"/>
        </w:rPr>
        <w:t>Az állandó, korábbi években is meglévő feladatok az osztály munkájában a következők:</w:t>
      </w:r>
    </w:p>
    <w:p w14:paraId="2813F202"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2037F764"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költségvetési rendelet elkészítése</w:t>
      </w:r>
    </w:p>
    <w:p w14:paraId="1E1A87CE"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havi, negyedéves és éves jelentések készítése a törvényi előírásoknak megfelelően</w:t>
      </w:r>
    </w:p>
    <w:p w14:paraId="7AD8A075"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éves beszámoló elkészítése, zárszámadási rendelet elkészítése</w:t>
      </w:r>
    </w:p>
    <w:p w14:paraId="6390924D"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likviditási, pénzügyi tervek készítése</w:t>
      </w:r>
    </w:p>
    <w:p w14:paraId="3C498018"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könyvelési feladatok, bizonylati rend</w:t>
      </w:r>
    </w:p>
    <w:p w14:paraId="6AC3F6AD"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számlavezetési feladatok (választott pénzintézet és a Magyar Államkincstár)</w:t>
      </w:r>
    </w:p>
    <w:p w14:paraId="7ADB4281"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források kezelése (hitel és betét ügyletek)</w:t>
      </w:r>
    </w:p>
    <w:p w14:paraId="48935223"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kártyaelfogadói lehetőségek biztosítása</w:t>
      </w:r>
    </w:p>
    <w:p w14:paraId="56C2EB8B"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készpénzforgalom bonyolítása</w:t>
      </w:r>
    </w:p>
    <w:p w14:paraId="0ED323BE"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tárgyi eszköz nyilvántartás</w:t>
      </w:r>
    </w:p>
    <w:p w14:paraId="550EE73F"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vagyonkataszteri nyilvántartás vezetése</w:t>
      </w:r>
    </w:p>
    <w:p w14:paraId="37CA30B5"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beruházási statisztikák készítése</w:t>
      </w:r>
    </w:p>
    <w:p w14:paraId="62BB5AE8" w14:textId="77777777" w:rsidR="00137DB1" w:rsidRPr="00137DB1" w:rsidRDefault="00137DB1" w:rsidP="00921398">
      <w:pPr>
        <w:numPr>
          <w:ilvl w:val="0"/>
          <w:numId w:val="9"/>
        </w:numPr>
        <w:suppressAutoHyphens/>
        <w:autoSpaceDE w:val="0"/>
        <w:spacing w:after="0" w:line="240" w:lineRule="auto"/>
        <w:ind w:left="72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leltározás, selejtezés</w:t>
      </w:r>
    </w:p>
    <w:p w14:paraId="489B573D"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bérgazdálkodás</w:t>
      </w:r>
    </w:p>
    <w:p w14:paraId="0A6E9AA7"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a törvény által előírt szabályos működéshez szükséges szabályzatok (számviteli politika, gazdálkodási szabályzat, stb.…) elkészítése és a szükséges változások átvezetése, aktualizálás</w:t>
      </w:r>
    </w:p>
    <w:p w14:paraId="502FA3D3"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a város területén a tanulói közétkeztetési térítési díjak – óvodák és a saját bölcsőde kivételével – számlázása, begyűjtése, összesítése, befizetése, a szolgáltatónál az étkeztetés megrendelése</w:t>
      </w:r>
    </w:p>
    <w:p w14:paraId="4EACC778"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adóalanyiságból adódó és az ehhez kapcsolódó bevallások, jelentések készítése a NAV felé</w:t>
      </w:r>
    </w:p>
    <w:p w14:paraId="556D1D0F" w14:textId="77777777" w:rsidR="00137DB1" w:rsidRPr="00137DB1" w:rsidRDefault="00137DB1" w:rsidP="00921398">
      <w:pPr>
        <w:numPr>
          <w:ilvl w:val="0"/>
          <w:numId w:val="9"/>
        </w:numPr>
        <w:suppressAutoHyphens/>
        <w:autoSpaceDE w:val="0"/>
        <w:spacing w:after="0" w:line="240" w:lineRule="auto"/>
        <w:ind w:left="720"/>
        <w:jc w:val="both"/>
        <w:rPr>
          <w:rFonts w:ascii="Calibri" w:eastAsia="Times New Roman" w:hAnsi="Calibri" w:cs="Calibri"/>
          <w:lang w:eastAsia="zh-CN"/>
        </w:rPr>
      </w:pPr>
      <w:r w:rsidRPr="00137DB1">
        <w:rPr>
          <w:rFonts w:ascii="Times New Roman" w:eastAsia="Times New Roman" w:hAnsi="Times New Roman" w:cs="Times New Roman"/>
          <w:lang w:eastAsia="zh-CN"/>
        </w:rPr>
        <w:t>Pénzügyi Bizottság feladataihoz kapcsolódó referensi feladatok</w:t>
      </w:r>
    </w:p>
    <w:p w14:paraId="5600B9D1"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74E559F2" w14:textId="77777777" w:rsidR="00137DB1" w:rsidRPr="00137DB1" w:rsidRDefault="00137DB1" w:rsidP="00137DB1">
      <w:pPr>
        <w:suppressAutoHyphens/>
        <w:autoSpaceDE w:val="0"/>
        <w:spacing w:after="0" w:line="240" w:lineRule="auto"/>
        <w:ind w:left="357"/>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2018. január 1. napjától az ASP rendszer Gazdálkodási moduljának használatával kerülnek nyilvántartásra a kötelezettségvállalások, valamint a program biztosítja a bank, pénztár, bér, előirányzat, nettó finanszírozás, tárgyi eszközök állományváltozása és egyéb pénzforgalmi események könyvviteli nyilvántartásokban való rögzítését. A rendszer használata távüzemi kapcsolattal működik. </w:t>
      </w:r>
    </w:p>
    <w:p w14:paraId="1DB87CA5"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499296CA"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Az ASP rendszer a </w:t>
      </w:r>
      <w:r w:rsidRPr="00137DB1">
        <w:rPr>
          <w:rFonts w:ascii="Times New Roman" w:eastAsia="Times New Roman" w:hAnsi="Times New Roman" w:cs="Times New Roman"/>
          <w:i/>
          <w:lang w:eastAsia="zh-CN"/>
        </w:rPr>
        <w:t>Magyarország helyi önkormányzatairól</w:t>
      </w:r>
      <w:r w:rsidRPr="00137DB1">
        <w:rPr>
          <w:rFonts w:ascii="Times New Roman" w:eastAsia="Times New Roman" w:hAnsi="Times New Roman" w:cs="Times New Roman"/>
          <w:lang w:eastAsia="zh-CN"/>
        </w:rPr>
        <w:t xml:space="preserve"> szóló 2011. évi 114.§ (2) bekezdésében elrendelt állam által biztosított elektronikus információs önkormányzati rendszer gazdálkodási szakrendszer vonatkozásában - </w:t>
      </w:r>
      <w:r w:rsidRPr="00137DB1">
        <w:rPr>
          <w:rFonts w:ascii="Times New Roman" w:eastAsia="Times New Roman" w:hAnsi="Times New Roman" w:cs="Times New Roman"/>
          <w:i/>
          <w:lang w:eastAsia="zh-CN"/>
        </w:rPr>
        <w:t>az önkormányzati ASP rendszerről</w:t>
      </w:r>
      <w:r w:rsidRPr="00137DB1">
        <w:rPr>
          <w:rFonts w:ascii="Times New Roman" w:eastAsia="Times New Roman" w:hAnsi="Times New Roman" w:cs="Times New Roman"/>
          <w:lang w:eastAsia="zh-CN"/>
        </w:rPr>
        <w:t xml:space="preserve"> szóló 257/2016.(VIII.31.) Korm.rendeletben előírtak szerint – az átállás 2018. január 1. napjával megtörtént. A korábban használt, szabadon választott rendszerről szükséges volt áttérni az önkormányzatok számára törvény által elrendelt ASP rendszer Gazdálkodási moduljára. Az átállás előtt az adatállomány felülvizsgálatra került, így a kötelezettség és követelés állomány, a befejezetlen beruházások és a partner adatállomány, valamint a tárgyi eszközök és a vagyonkataszter egyeztetése, a leltározások, selejtezések fokozott ellenőrzése is megtörtént. Szükséges volt az egész gazdálkodási rendszer újragondolása az új rendszer sajátosságaihoz igazodva, a felhasználók, szerepkörök, feladatok újbóli meghatározása. Ez a váltás nagyon nagy figyelmet, előkészületet és sok-sok plusz munkát jelentett és jelent a mai napig a rendszer tagoltsága, állandó változása; valamint a személyi változások miatt a pénzügyi osztály minden dolgozója számára. A rendszer a bevezetés óta folyamatos fejlesztés alatt áll a felhasználók által jelzett kérések, javaslatok, problémák és a törvényi változások miatt is. </w:t>
      </w:r>
    </w:p>
    <w:p w14:paraId="17AF9CDA"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p>
    <w:p w14:paraId="47210606"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 rendszer tagoltságát jól jellemzi pl. egy szállítói számla útja. A beérkező szállítói számla az iktató irodába kerül érkeztetésre, majd a számlát teljesítés igazoltatni kell az illetékes kollegával. Ezután történik meg a számla rögzítése úgy, hogy az ASP Iratkezelési moduljában kapott érkeztetési számmal lehet csak a számlát ASP Gazdálkodási moduljába átemelni, az előzetesen rögzített kötelezettségvállaláshoz kapcsolni és ekkor készül az utalványrendelet. Majd a gazdálkodási szabályzatban rögzítetteknek megfelelően igazoltatni kell az érvényesítővel, a kötelezettségvállalóval és az utalványozóval. Ezután kerülhet a számla átutalásra a szállító részére úgy, hogy a rögzített tétel átemelhető a bank elektronikus rendszerébe. Az elkészült bankszámla </w:t>
      </w:r>
      <w:r w:rsidRPr="00137DB1">
        <w:rPr>
          <w:rFonts w:ascii="Times New Roman" w:eastAsia="Times New Roman" w:hAnsi="Times New Roman" w:cs="Times New Roman"/>
          <w:lang w:eastAsia="zh-CN"/>
        </w:rPr>
        <w:lastRenderedPageBreak/>
        <w:t>kivonat elektronikusan letölthető és beemelhető az ASP gazdálkodási moduljába és ekkor kerülnek a tételek könyvelésre. Minden egyes számla három kolléga kezén megy át, mire a tétel lekönyvelésre kerül, de előzetesen a szerződést egy negyedik személy már rögzítette, így tud megvalósulni a folyamatba épített ellenőrzés.</w:t>
      </w:r>
    </w:p>
    <w:p w14:paraId="58F1022C"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30ED44B3"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Az </w:t>
      </w:r>
      <w:r w:rsidRPr="00137DB1">
        <w:rPr>
          <w:rFonts w:ascii="Times New Roman" w:eastAsia="Times New Roman" w:hAnsi="Times New Roman" w:cs="Times New Roman"/>
          <w:i/>
          <w:lang w:eastAsia="zh-CN"/>
        </w:rPr>
        <w:t>általános forgalmi adóról</w:t>
      </w:r>
      <w:r w:rsidRPr="00137DB1">
        <w:rPr>
          <w:rFonts w:ascii="Times New Roman" w:eastAsia="Times New Roman" w:hAnsi="Times New Roman" w:cs="Times New Roman"/>
          <w:lang w:eastAsia="zh-CN"/>
        </w:rPr>
        <w:t xml:space="preserve"> szóló 2007. évi CXXVII. törvény (tov.: Áfa törvény) számlaadat-szolgáltatási kötelezettségre vonatkozó szabályai 2020. július 1-től megváltoztak, az adatszolgáltatásra kötelezett számlák köre jelentősen kibővült – gyakorlatilag csak a magánszemély részére kiállított számla nem vált adatkötelessé, emiatt a kézi számlák kiállítása június 30. napjától minden intézményben megszüntetésre került. 2020. július 1. napjától csak számlázó programmal kerültek számlák kiállításra - egyetlen kivétellel (önkormányzat, ravatalozó) -, hogy az adatszolgáltatási kötelezettségnek plusz időráfordítás nélkül eleget lehessen tenni és ezzel az adatszolgáltatási hibázási lehetőség is kizárásra került.</w:t>
      </w:r>
    </w:p>
    <w:p w14:paraId="19716464"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2021. január 1. napjától – az Áfa törvény számlaadat-szolgáltatási kötelezettség kibővítése miatt, amely már a magánszemélyek részére kiállított számlákra is vonatkozik – minden számla számlázó programmal készül. </w:t>
      </w:r>
    </w:p>
    <w:p w14:paraId="2E25103E"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 Petőfi Szülőház és Emlékmúzeum ÁFA körös lett még a 2023. évben, a bevételi értékhatár átlépése miatt.</w:t>
      </w:r>
    </w:p>
    <w:p w14:paraId="5EECF20A"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lang w:eastAsia="zh-CN"/>
        </w:rPr>
      </w:pPr>
    </w:p>
    <w:p w14:paraId="430E4977"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r w:rsidRPr="00137DB1">
        <w:rPr>
          <w:rFonts w:ascii="Times New Roman" w:eastAsia="Times New Roman" w:hAnsi="Times New Roman" w:cs="Times New Roman"/>
          <w:lang w:eastAsia="zh-CN"/>
        </w:rPr>
        <w:t>Ezt megelőzően is csak az intézményeknél és a ravatalozó használathoz kapcsolódóan készült kézi számla. Az Egészségügyi, Gyermekjóléti -és Szociális Intézménynél minden hónapban sok számla készül, ezért már több éve számlázó programmal kerülnek kiállításra a számlák, de a polgármesteri hivatalban a hivatalnál rendelkezésre álló számlázó programmal került megoldásra. 2020. július 1. napjától az Egészségügyi, Gyermekjóléti -és Szociális Intézmény és a Petőfi Szülőház és Emlékmúzeum intézmény részére elérhetővé vált az ASP Gazdálkodási modulja távüzemi kapcsolattal. A Petőfi Szülőház és Emlékmúzeumnál nem a kiállításra kerülő számlák nagy száma, hanem a hétvégi és ünnepi nyitvatartás alatti számlák készítése miatt vált szükségessé a rendszer elérhetősége. A pénzügyi osztály mindkét intézmény részére az ASP rendszer használatát, a program számlázási részét bemutatta, megtanította. A Petőfi Sándor Városi Könyvtár és a Kiskőrösi Óvodák számlázását a 2020. júliusi változás óta a pénzügyi osztály vette át.</w:t>
      </w:r>
    </w:p>
    <w:p w14:paraId="16254049" w14:textId="77777777" w:rsidR="00137DB1" w:rsidRPr="00137DB1" w:rsidRDefault="00137DB1" w:rsidP="00137DB1">
      <w:pPr>
        <w:suppressAutoHyphens/>
        <w:spacing w:after="0" w:line="240" w:lineRule="auto"/>
        <w:rPr>
          <w:rFonts w:ascii="Times New Roman" w:eastAsia="Times New Roman" w:hAnsi="Times New Roman" w:cs="Times New Roman"/>
          <w:u w:val="single"/>
          <w:lang w:eastAsia="zh-CN"/>
        </w:rPr>
      </w:pPr>
    </w:p>
    <w:p w14:paraId="2E1FF322" w14:textId="77777777" w:rsidR="00137DB1" w:rsidRPr="00137DB1" w:rsidRDefault="00137DB1" w:rsidP="00137DB1">
      <w:pPr>
        <w:suppressAutoHyphens/>
        <w:spacing w:after="0" w:line="240" w:lineRule="auto"/>
        <w:ind w:left="360"/>
        <w:jc w:val="center"/>
        <w:rPr>
          <w:rFonts w:ascii="Calibri" w:eastAsia="Times New Roman" w:hAnsi="Calibri" w:cs="Calibri"/>
          <w:lang w:eastAsia="zh-CN"/>
        </w:rPr>
      </w:pPr>
      <w:r w:rsidRPr="00137DB1">
        <w:rPr>
          <w:rFonts w:ascii="Times New Roman" w:eastAsia="Times New Roman" w:hAnsi="Times New Roman" w:cs="Times New Roman"/>
          <w:u w:val="single"/>
          <w:lang w:eastAsia="zh-CN"/>
        </w:rPr>
        <w:t>Az osztály dolgozói által kiállított utalvány-rendeletek számát évek szerint az alábbi diagramm szemlélteti:</w:t>
      </w:r>
      <w:r w:rsidRPr="00137DB1">
        <w:rPr>
          <w:rFonts w:ascii="Times New Roman" w:eastAsia="Times New Roman" w:hAnsi="Times New Roman" w:cs="Times New Roman"/>
          <w:lang w:eastAsia="zh-CN"/>
        </w:rPr>
        <w:t xml:space="preserve"> </w:t>
      </w:r>
    </w:p>
    <w:p w14:paraId="1ABF2530" w14:textId="77777777" w:rsidR="00137DB1" w:rsidRPr="00137DB1" w:rsidRDefault="00137DB1" w:rsidP="00137DB1">
      <w:pPr>
        <w:suppressAutoHyphens/>
        <w:spacing w:after="0" w:line="240" w:lineRule="auto"/>
        <w:ind w:left="360"/>
        <w:jc w:val="center"/>
        <w:rPr>
          <w:rFonts w:ascii="Times New Roman" w:eastAsia="Times New Roman" w:hAnsi="Times New Roman" w:cs="Times New Roman"/>
          <w:color w:val="FF0000"/>
          <w:highlight w:val="yellow"/>
          <w:lang w:eastAsia="zh-CN"/>
        </w:rPr>
      </w:pPr>
      <w:r w:rsidRPr="00137DB1">
        <w:rPr>
          <w:rFonts w:ascii="Times New Roman" w:eastAsia="Times New Roman" w:hAnsi="Times New Roman" w:cs="Times New Roman"/>
          <w:noProof/>
          <w:color w:val="FF0000"/>
          <w:highlight w:val="yellow"/>
          <w:lang w:eastAsia="zh-CN"/>
        </w:rPr>
        <w:drawing>
          <wp:inline distT="0" distB="0" distL="0" distR="0" wp14:anchorId="54A1A81A" wp14:editId="58BAC110">
            <wp:extent cx="4584700" cy="2428875"/>
            <wp:effectExtent l="0" t="0" r="6350" b="952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4700" cy="2428875"/>
                    </a:xfrm>
                    <a:prstGeom prst="rect">
                      <a:avLst/>
                    </a:prstGeom>
                    <a:noFill/>
                  </pic:spPr>
                </pic:pic>
              </a:graphicData>
            </a:graphic>
          </wp:inline>
        </w:drawing>
      </w:r>
    </w:p>
    <w:p w14:paraId="32026101" w14:textId="77777777" w:rsidR="00137DB1" w:rsidRPr="00137DB1" w:rsidRDefault="00137DB1" w:rsidP="00137DB1">
      <w:pPr>
        <w:suppressAutoHyphens/>
        <w:spacing w:after="0" w:line="240" w:lineRule="auto"/>
        <w:rPr>
          <w:rFonts w:ascii="Times New Roman" w:eastAsia="Times New Roman" w:hAnsi="Times New Roman" w:cs="Times New Roman"/>
          <w:lang w:eastAsia="zh-CN"/>
        </w:rPr>
      </w:pPr>
    </w:p>
    <w:p w14:paraId="2050308B" w14:textId="77777777" w:rsidR="00137DB1" w:rsidRPr="00137DB1" w:rsidRDefault="00137DB1" w:rsidP="00137DB1">
      <w:pPr>
        <w:suppressAutoHyphens/>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 </w:t>
      </w:r>
      <w:r w:rsidRPr="00137DB1">
        <w:rPr>
          <w:rFonts w:ascii="Times New Roman" w:eastAsia="Times New Roman" w:hAnsi="Times New Roman" w:cs="Times New Roman"/>
          <w:b/>
          <w:lang w:eastAsia="zh-CN"/>
        </w:rPr>
        <w:t>20-23%-os növekedés</w:t>
      </w:r>
      <w:r w:rsidRPr="00137DB1">
        <w:rPr>
          <w:rFonts w:ascii="Times New Roman" w:eastAsia="Times New Roman" w:hAnsi="Times New Roman" w:cs="Times New Roman"/>
          <w:lang w:eastAsia="zh-CN"/>
        </w:rPr>
        <w:t xml:space="preserve"> a 2022. évhez képest a megnövekedett számú közüzemi számlák, a Múzeum esetében látogatóiszámnövekedés, illetve a könyvelés technikai változások indokolják.</w:t>
      </w:r>
    </w:p>
    <w:p w14:paraId="3F62FB6B" w14:textId="77777777" w:rsidR="00137DB1" w:rsidRPr="00137DB1" w:rsidRDefault="00137DB1" w:rsidP="00137DB1">
      <w:pPr>
        <w:suppressAutoHyphens/>
        <w:spacing w:after="0" w:line="240" w:lineRule="auto"/>
        <w:jc w:val="both"/>
        <w:rPr>
          <w:rFonts w:ascii="Times New Roman" w:eastAsia="Times New Roman" w:hAnsi="Times New Roman" w:cs="Times New Roman"/>
          <w:lang w:eastAsia="zh-CN"/>
        </w:rPr>
      </w:pPr>
    </w:p>
    <w:p w14:paraId="5354172E"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Az önkormányzat választott számlavezető pénzintézete 2014. július 1. napjától a K &amp; H Bank Zrt, </w:t>
      </w:r>
      <w:r w:rsidRPr="00137DB1">
        <w:rPr>
          <w:rFonts w:ascii="Times New Roman" w:eastAsia="Times New Roman" w:hAnsi="Times New Roman" w:cs="Times New Roman"/>
          <w:lang w:eastAsia="hu-HU"/>
        </w:rPr>
        <w:t xml:space="preserve">a 2026. évben lebonyolított eljárás nyertese újból a K </w:t>
      </w:r>
      <w:r w:rsidRPr="00137DB1">
        <w:rPr>
          <w:rFonts w:ascii="Times New Roman" w:eastAsia="Times New Roman" w:hAnsi="Times New Roman" w:cs="Times New Roman"/>
          <w:lang w:eastAsia="zh-CN"/>
        </w:rPr>
        <w:t xml:space="preserve">&amp; H Bank Zrt lett, a szerződés lejárata </w:t>
      </w:r>
      <w:r w:rsidRPr="00137DB1">
        <w:rPr>
          <w:rFonts w:ascii="Times New Roman" w:eastAsia="Times New Roman" w:hAnsi="Times New Roman" w:cs="Times New Roman"/>
          <w:lang w:eastAsia="hu-HU"/>
        </w:rPr>
        <w:t>2030.06.30. napja. A bankolás elektronikusan történik, a K&amp;H Electra rendszeren keresztül kerül lebonyolításra.</w:t>
      </w:r>
    </w:p>
    <w:p w14:paraId="5C0A1B59" w14:textId="77777777" w:rsidR="00137DB1" w:rsidRPr="00137DB1" w:rsidRDefault="00137DB1" w:rsidP="00137DB1">
      <w:pPr>
        <w:suppressAutoHyphens/>
        <w:spacing w:after="0" w:line="240" w:lineRule="auto"/>
        <w:jc w:val="both"/>
        <w:rPr>
          <w:rFonts w:ascii="Calibri" w:eastAsia="Times New Roman" w:hAnsi="Calibri" w:cs="Calibri"/>
          <w:lang w:eastAsia="zh-CN"/>
        </w:rPr>
      </w:pPr>
    </w:p>
    <w:p w14:paraId="0AC804CB"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hu-HU"/>
        </w:rPr>
        <w:t>A szabadon választott számlavezető pénzintézet mellett – törvényi változások miatt – a beruházási alszámlák a Magyar Államkincstárnál (a továbbiakban: MÁK) kerülnek megnyitásra. A 2018-as évben a számlákon a banki ügyintézés még papír alapon történt a kis számú forgalom miatt. A 2019-es évben – a projektek előrehaladásával - megkötésre került itt is az elektronikus banki ügyintézési lehetőség a Giro Zrt.-vel, mivel a MÁK-nál vezetett számlák esetében csak ezen a rendszeren keresztül volt lehetséges. A 2021-es évben a MÁK is bevezette a saját elektronikus banki ügyintézés rendszerét, így azóta közvetlenül a MÁK-kal került megkötésre ez a szolgáltatási szerződés is, így emiatt a Giro Zrt.-vel megkötött szerződés megszüntetésre került.</w:t>
      </w:r>
    </w:p>
    <w:p w14:paraId="366CA2F5" w14:textId="77777777" w:rsidR="00137DB1" w:rsidRPr="00137DB1" w:rsidRDefault="00137DB1" w:rsidP="00137DB1">
      <w:pPr>
        <w:suppressAutoHyphens/>
        <w:spacing w:after="0" w:line="240" w:lineRule="auto"/>
        <w:jc w:val="both"/>
        <w:rPr>
          <w:rFonts w:ascii="Calibri" w:eastAsia="Times New Roman" w:hAnsi="Calibri" w:cs="Calibri"/>
          <w:lang w:eastAsia="zh-CN"/>
        </w:rPr>
      </w:pPr>
    </w:p>
    <w:p w14:paraId="00B4683A" w14:textId="77777777" w:rsidR="00137DB1" w:rsidRPr="00137DB1" w:rsidRDefault="00137DB1" w:rsidP="00137DB1">
      <w:pPr>
        <w:suppressAutoHyphens/>
        <w:spacing w:after="0" w:line="240" w:lineRule="auto"/>
        <w:jc w:val="both"/>
        <w:rPr>
          <w:rFonts w:ascii="Calibri" w:eastAsia="Times New Roman" w:hAnsi="Calibri" w:cs="Calibri"/>
          <w:lang w:eastAsia="zh-CN"/>
        </w:rPr>
      </w:pPr>
      <w:bookmarkStart w:id="2" w:name="_Hlk198892601"/>
      <w:r w:rsidRPr="00137DB1">
        <w:rPr>
          <w:rFonts w:ascii="Times New Roman" w:eastAsia="Times New Roman" w:hAnsi="Times New Roman" w:cs="Times New Roman"/>
          <w:lang w:eastAsia="hu-HU"/>
        </w:rPr>
        <w:t>A pénzügyi osztály által kezelt önkormányzati, intézményi, nemzetiségi bankszámlák (fizetési számla és alszámlák) száma nagyon nagy, összesen 102 db számla, amelyből 79 db a K&amp;H Bank Zrt-nél és 23 db Magyar Államkincstárnál vezetett számla. A 102 db számla kezelése nagyon nagy odafigyelést kíván!</w:t>
      </w:r>
    </w:p>
    <w:bookmarkEnd w:id="2"/>
    <w:p w14:paraId="240F16AB" w14:textId="77777777" w:rsidR="00137DB1" w:rsidRPr="00137DB1" w:rsidRDefault="00137DB1" w:rsidP="00137DB1">
      <w:pPr>
        <w:suppressAutoHyphens/>
        <w:spacing w:after="0" w:line="240" w:lineRule="auto"/>
        <w:jc w:val="both"/>
        <w:rPr>
          <w:rFonts w:ascii="Times New Roman" w:eastAsia="Times New Roman" w:hAnsi="Times New Roman" w:cs="Times New Roman"/>
          <w:lang w:eastAsia="hu-HU"/>
        </w:rPr>
      </w:pPr>
    </w:p>
    <w:p w14:paraId="71E56E4B"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hu-HU"/>
        </w:rPr>
        <w:t>Választott pénzintézetünk, a K&amp;H Bank Zrt. a Kiskőrösi Fiókjában – természetesen több más fiókjában is – 2020. július 1. napjától megszüntette a fióki pénztárát és a széfszolgáltatást is, azaz készpénzes be-és kifizetés a bankfiókokban ettől az időponttól nem lehetséges. Az önkormányzat és intézményei csak egy fizetési számlával rendelkezhetnek, így más banknál erre a célra számla nem nyitható. Az önkormányzat készpénzforgalma összegét tekintve alacsony, de bizonyos feladatok ellátása készpénzforgalom nélkül teljeskörűen nem oldható meg, így pl. az ellátmányok felvétele/visszafizetése, a gyermekétkeztetési térítési díjak, a szociális gondozottak térítési díjfizetése és a kapcsolódó költőpénzek kezelése (a széfszolgáltatás emiatt volt szükséges), a könyvtári és a múzeumi belépőjegy befizetések bonyolításához elengedhetetlen. A készpénzes forgalom csak bankjegykiadó automatán keresztül lehetséges, így emiatt ez a forgalom bankkártyafedezeti alszámlákon bonyolódik. Az irány minden területen ez, hogy a készpénzes forgalom a lehető legkevesebb legyen, tehát a helyzethez alkalmazkodni kell.</w:t>
      </w:r>
    </w:p>
    <w:p w14:paraId="09C5263A" w14:textId="77777777" w:rsidR="00137DB1" w:rsidRPr="00137DB1" w:rsidRDefault="00137DB1" w:rsidP="00137DB1">
      <w:pPr>
        <w:suppressAutoHyphens/>
        <w:spacing w:after="0" w:line="240" w:lineRule="auto"/>
        <w:jc w:val="both"/>
        <w:rPr>
          <w:rFonts w:ascii="Calibri" w:eastAsia="Times New Roman" w:hAnsi="Calibri" w:cs="Calibri"/>
          <w:lang w:eastAsia="zh-CN"/>
        </w:rPr>
      </w:pPr>
    </w:p>
    <w:p w14:paraId="6B583B63" w14:textId="77777777" w:rsidR="00137DB1" w:rsidRPr="00137DB1" w:rsidRDefault="00137DB1" w:rsidP="00137DB1">
      <w:pPr>
        <w:suppressAutoHyphens/>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2020. június végén a fizetőkártya-elfogadási szerződés megkötésre került a Petőfi Szülőház és Emlékmúzeummal, így júliustól itt is lehetséges a bankkártyával történő fizetés.</w:t>
      </w:r>
    </w:p>
    <w:p w14:paraId="32EB2746" w14:textId="77777777" w:rsidR="00137DB1" w:rsidRPr="00137DB1" w:rsidRDefault="00137DB1" w:rsidP="00137DB1">
      <w:pPr>
        <w:suppressAutoHyphens/>
        <w:autoSpaceDE w:val="0"/>
        <w:spacing w:after="0" w:line="240" w:lineRule="auto"/>
        <w:ind w:left="360"/>
        <w:jc w:val="both"/>
        <w:rPr>
          <w:rFonts w:ascii="Times New Roman" w:eastAsia="Times New Roman" w:hAnsi="Times New Roman" w:cs="Times New Roman"/>
          <w:highlight w:val="yellow"/>
          <w:lang w:eastAsia="zh-CN"/>
        </w:rPr>
      </w:pPr>
    </w:p>
    <w:p w14:paraId="024E67E6"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2014. január 1-től az államháztartás szerveinek könyvvitelére és beszámoló készítésére vonatkozó új szabályok léptek életbe, ami alapján teljesen új könyvelési rendszer szerint folyik a munka, minden gazdasági eseményt egyrészt a pénzügyi számvitel, másrészt a költségvetési számvitel szerint is könyvelni kell, a költségvetési szervekre eddig nem vonatkozó időbeli elhatárolások számvitele is megjelent a könyvelés során, illetve eredményszemléletben is be kell mutatni a gazdálkodást. Az új rendszerre való áttérés nagyon nagy feladat volt, amely a legnagyobb változást jelentette az államháztartás számviteli-pénzügyi rendszerében, és amely a mai napig folyamatos változtatásokon megy keresztül, és a változtatások követése érdekében a tanulás is folyamatos. </w:t>
      </w:r>
    </w:p>
    <w:p w14:paraId="14F49044"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p>
    <w:p w14:paraId="054F2C8B"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 xml:space="preserve">Az önkormányzati vagyon folyamatos, megfelelően részletezett nyilvántartásainak vezetése szintén a szervezeti egység feladatai közé tartozik, a vagyonkimutatás, valamint a mérleg adatainak és az abban található adatokat alátámasztó főkönyvi és analitikus nyilvántartási adatok alapján, a vagyongazdálkodási szabályok folyamatos figyelembevételével történik. Az új számviteli szabályozás alapján az önkormányzat vagyonát elkülönítetten költségvetési szervenként, valamint önkormányzati szinten összesítve is ki kell mutatni. Ennek megfelelően a korábbi évektől eltérően a tárgyi eszközök nyilvántartásában is biztosítani kell az elkülöníthetőséget. </w:t>
      </w:r>
    </w:p>
    <w:p w14:paraId="496C7E94"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r w:rsidRPr="00137DB1">
        <w:rPr>
          <w:rFonts w:ascii="Times New Roman" w:eastAsia="Times New Roman" w:hAnsi="Times New Roman" w:cs="Times New Roman"/>
          <w:lang w:eastAsia="zh-CN"/>
        </w:rPr>
        <w:t>Gondoskodni kell továbbá az önkormányzati vagyontárgyak értékének és változásuknak a nyilvántartásokon való átvezetéséről is.</w:t>
      </w:r>
    </w:p>
    <w:p w14:paraId="6240C270"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6970383F"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Az átmenetileg szabad pénzeszközök betétben történő elhelyezését a pénzügyi osztály segítségével, ajánlásával a költségvetési szerv vezetője kezelte 2025. évben is,</w:t>
      </w:r>
      <w:r w:rsidRPr="00137DB1">
        <w:rPr>
          <w:rFonts w:ascii="Calibri" w:eastAsia="Calibri" w:hAnsi="Calibri" w:cs="Times New Roman"/>
        </w:rPr>
        <w:t xml:space="preserve"> </w:t>
      </w:r>
      <w:r w:rsidRPr="00137DB1">
        <w:rPr>
          <w:rFonts w:ascii="Times New Roman" w:eastAsia="Times New Roman" w:hAnsi="Times New Roman" w:cs="Times New Roman"/>
          <w:lang w:eastAsia="zh-CN"/>
        </w:rPr>
        <w:t>ez indokolja a finanszírozási bevételek és kiadások jelentős növekedését. A 2025. évben a folyamatos betételhelyezéseknek köszönhetően 59 millió Ft kamatbevétel realizálódott.</w:t>
      </w:r>
    </w:p>
    <w:p w14:paraId="112AC8DE"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17963A5A" w14:textId="77777777" w:rsidR="002C19BF" w:rsidRDefault="002C19BF" w:rsidP="00137DB1">
      <w:pPr>
        <w:suppressAutoHyphens/>
        <w:autoSpaceDE w:val="0"/>
        <w:spacing w:after="0" w:line="240" w:lineRule="auto"/>
        <w:jc w:val="both"/>
        <w:rPr>
          <w:rFonts w:ascii="Times New Roman" w:eastAsia="Times New Roman" w:hAnsi="Times New Roman" w:cs="Times New Roman"/>
          <w:lang w:eastAsia="zh-CN"/>
        </w:rPr>
      </w:pPr>
    </w:p>
    <w:p w14:paraId="0CC9A926" w14:textId="77777777" w:rsidR="002C19BF" w:rsidRDefault="002C19BF" w:rsidP="00137DB1">
      <w:pPr>
        <w:suppressAutoHyphens/>
        <w:autoSpaceDE w:val="0"/>
        <w:spacing w:after="0" w:line="240" w:lineRule="auto"/>
        <w:jc w:val="both"/>
        <w:rPr>
          <w:rFonts w:ascii="Times New Roman" w:eastAsia="Times New Roman" w:hAnsi="Times New Roman" w:cs="Times New Roman"/>
          <w:lang w:eastAsia="zh-CN"/>
        </w:rPr>
      </w:pPr>
    </w:p>
    <w:p w14:paraId="2EB0FFE6" w14:textId="77777777" w:rsidR="002C19BF" w:rsidRDefault="002C19BF" w:rsidP="00137DB1">
      <w:pPr>
        <w:suppressAutoHyphens/>
        <w:autoSpaceDE w:val="0"/>
        <w:spacing w:after="0" w:line="240" w:lineRule="auto"/>
        <w:jc w:val="both"/>
        <w:rPr>
          <w:rFonts w:ascii="Times New Roman" w:eastAsia="Times New Roman" w:hAnsi="Times New Roman" w:cs="Times New Roman"/>
          <w:lang w:eastAsia="zh-CN"/>
        </w:rPr>
      </w:pPr>
    </w:p>
    <w:p w14:paraId="3168A96B" w14:textId="2F6AC915"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Az önkormányzat bevételeinek alakulása a 2020–2025. években a zárszámadási rendeletek alapján tény adatok:</w:t>
      </w:r>
      <w:r w:rsidRPr="00137DB1">
        <w:rPr>
          <w:rFonts w:ascii="Times New Roman" w:eastAsia="Times New Roman" w:hAnsi="Times New Roman" w:cs="Times New Roman"/>
          <w:lang w:eastAsia="zh-CN"/>
        </w:rPr>
        <w:tab/>
      </w:r>
    </w:p>
    <w:p w14:paraId="17382D43"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color w:val="FF0000"/>
          <w:lang w:eastAsia="zh-CN"/>
        </w:rPr>
      </w:pPr>
      <w:r w:rsidRPr="00137DB1">
        <w:rPr>
          <w:rFonts w:ascii="Calibri" w:eastAsia="Calibri" w:hAnsi="Calibri" w:cs="Times New Roman"/>
          <w:noProof/>
          <w:color w:val="FF0000"/>
        </w:rPr>
        <w:drawing>
          <wp:inline distT="0" distB="0" distL="0" distR="0" wp14:anchorId="0F8D77EE" wp14:editId="413E9544">
            <wp:extent cx="5760720" cy="3188970"/>
            <wp:effectExtent l="0" t="0" r="0" b="0"/>
            <wp:docPr id="1291660036" name="Kép 129166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188970"/>
                    </a:xfrm>
                    <a:prstGeom prst="rect">
                      <a:avLst/>
                    </a:prstGeom>
                    <a:noFill/>
                    <a:ln>
                      <a:noFill/>
                    </a:ln>
                  </pic:spPr>
                </pic:pic>
              </a:graphicData>
            </a:graphic>
          </wp:inline>
        </w:drawing>
      </w:r>
    </w:p>
    <w:p w14:paraId="612D3070"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1DA8355F"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Az önkormányzat kiadásainak alakulása a 2020–2025. években a zárszámadási rendeletek alapján tény adatok:</w:t>
      </w:r>
      <w:r w:rsidRPr="00137DB1">
        <w:rPr>
          <w:rFonts w:ascii="Times New Roman" w:eastAsia="Times New Roman" w:hAnsi="Times New Roman" w:cs="Times New Roman"/>
          <w:lang w:eastAsia="zh-CN"/>
        </w:rPr>
        <w:tab/>
      </w:r>
    </w:p>
    <w:p w14:paraId="59143A94" w14:textId="77777777" w:rsidR="00137DB1" w:rsidRPr="00137DB1" w:rsidRDefault="00137DB1" w:rsidP="00137DB1">
      <w:pPr>
        <w:suppressAutoHyphens/>
        <w:autoSpaceDE w:val="0"/>
        <w:spacing w:after="0" w:line="240" w:lineRule="auto"/>
        <w:jc w:val="both"/>
        <w:rPr>
          <w:rFonts w:ascii="Calibri" w:eastAsia="Times New Roman" w:hAnsi="Calibri" w:cs="Calibri"/>
          <w:color w:val="FF0000"/>
          <w:lang w:eastAsia="zh-CN"/>
        </w:rPr>
      </w:pPr>
      <w:r w:rsidRPr="00137DB1">
        <w:rPr>
          <w:rFonts w:ascii="Calibri" w:eastAsia="Calibri" w:hAnsi="Calibri" w:cs="Times New Roman"/>
          <w:noProof/>
          <w:color w:val="FF0000"/>
        </w:rPr>
        <w:drawing>
          <wp:inline distT="0" distB="0" distL="0" distR="0" wp14:anchorId="18F12733" wp14:editId="76798CAA">
            <wp:extent cx="5760720" cy="2803208"/>
            <wp:effectExtent l="0" t="0" r="0" b="0"/>
            <wp:docPr id="1761397378" name="Kép 176139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803208"/>
                    </a:xfrm>
                    <a:prstGeom prst="rect">
                      <a:avLst/>
                    </a:prstGeom>
                    <a:noFill/>
                    <a:ln>
                      <a:noFill/>
                    </a:ln>
                  </pic:spPr>
                </pic:pic>
              </a:graphicData>
            </a:graphic>
          </wp:inline>
        </w:drawing>
      </w:r>
    </w:p>
    <w:p w14:paraId="78181B06" w14:textId="77777777" w:rsidR="00137DB1" w:rsidRPr="00137DB1" w:rsidRDefault="00137DB1" w:rsidP="00137DB1">
      <w:pPr>
        <w:suppressAutoHyphens/>
        <w:autoSpaceDE w:val="0"/>
        <w:spacing w:after="0" w:line="240" w:lineRule="auto"/>
        <w:ind w:left="360"/>
        <w:jc w:val="both"/>
        <w:rPr>
          <w:rFonts w:ascii="Calibri" w:eastAsia="Times New Roman" w:hAnsi="Calibri" w:cs="Calibri"/>
          <w:lang w:eastAsia="zh-CN"/>
        </w:rPr>
      </w:pPr>
    </w:p>
    <w:p w14:paraId="4FD1BE86"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A költségvetési bevételi előirányzatok kizárólag azok túlteljesítése esetén növelhetők és a tervezettől történő elmaradás esetén azokat csökkenteni kell, ezért rendkívül óvatos tervezéssel történik a költségvetési rendelet összeállítása, valamint annak végrehajtása.</w:t>
      </w:r>
    </w:p>
    <w:p w14:paraId="3C86F292"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Valamennyi költségvetési szerv esetében a költségvetési számvitelben a bevételeket és kiadásokat azon a kormányzati funkción kell elszámolni, amelyek érdekében azok felmerültek. Az Önkormányzat és az általa alapított költségvetési szervek széles körben látnak el közfeladatokat, jelentős a költségvetés főösszege, így könyvelésük komoly odafigyelést igényel.</w:t>
      </w:r>
    </w:p>
    <w:p w14:paraId="2014A75A"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5364F924" w14:textId="77777777" w:rsidR="00137DB1" w:rsidRPr="00137DB1" w:rsidRDefault="00137DB1" w:rsidP="00137DB1">
      <w:pPr>
        <w:suppressAutoHyphens/>
        <w:autoSpaceDE w:val="0"/>
        <w:spacing w:after="0" w:line="240" w:lineRule="auto"/>
        <w:jc w:val="center"/>
        <w:rPr>
          <w:rFonts w:ascii="Times New Roman" w:eastAsia="Times New Roman" w:hAnsi="Times New Roman" w:cs="Times New Roman"/>
          <w:color w:val="FF0000"/>
          <w:lang w:eastAsia="zh-CN"/>
        </w:rPr>
      </w:pPr>
      <w:r w:rsidRPr="00137DB1">
        <w:rPr>
          <w:rFonts w:ascii="Times New Roman" w:eastAsia="Times New Roman" w:hAnsi="Times New Roman" w:cs="Times New Roman"/>
          <w:noProof/>
          <w:color w:val="FF0000"/>
          <w:lang w:eastAsia="zh-CN"/>
        </w:rPr>
        <w:lastRenderedPageBreak/>
        <w:drawing>
          <wp:inline distT="0" distB="0" distL="0" distR="0" wp14:anchorId="30165E5A" wp14:editId="652E81A1">
            <wp:extent cx="3971925" cy="1905000"/>
            <wp:effectExtent l="0" t="0" r="952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71925" cy="1905000"/>
                    </a:xfrm>
                    <a:prstGeom prst="rect">
                      <a:avLst/>
                    </a:prstGeom>
                    <a:noFill/>
                  </pic:spPr>
                </pic:pic>
              </a:graphicData>
            </a:graphic>
          </wp:inline>
        </w:drawing>
      </w:r>
    </w:p>
    <w:p w14:paraId="63B6C4ED" w14:textId="77777777" w:rsidR="00137DB1" w:rsidRPr="00137DB1" w:rsidRDefault="00137DB1" w:rsidP="00137DB1">
      <w:pPr>
        <w:suppressAutoHyphens/>
        <w:autoSpaceDE w:val="0"/>
        <w:spacing w:after="0" w:line="240" w:lineRule="auto"/>
        <w:jc w:val="center"/>
        <w:rPr>
          <w:rFonts w:ascii="Times New Roman" w:eastAsia="Times New Roman" w:hAnsi="Times New Roman" w:cs="Times New Roman"/>
          <w:color w:val="FF0000"/>
          <w:lang w:eastAsia="zh-CN"/>
        </w:rPr>
      </w:pPr>
    </w:p>
    <w:p w14:paraId="75AD92AF" w14:textId="77777777" w:rsidR="00137DB1" w:rsidRPr="00137DB1" w:rsidRDefault="00137DB1" w:rsidP="00137DB1">
      <w:pPr>
        <w:suppressAutoHyphens/>
        <w:autoSpaceDE w:val="0"/>
        <w:spacing w:after="0" w:line="240" w:lineRule="auto"/>
        <w:jc w:val="center"/>
        <w:rPr>
          <w:rFonts w:ascii="Times New Roman" w:eastAsia="Times New Roman" w:hAnsi="Times New Roman" w:cs="Times New Roman"/>
          <w:color w:val="FF0000"/>
          <w:lang w:eastAsia="zh-CN"/>
        </w:rPr>
      </w:pPr>
      <w:r w:rsidRPr="00137DB1">
        <w:rPr>
          <w:rFonts w:ascii="Times New Roman" w:eastAsia="Times New Roman" w:hAnsi="Times New Roman" w:cs="Times New Roman"/>
          <w:noProof/>
          <w:color w:val="FF0000"/>
          <w:lang w:eastAsia="zh-CN"/>
        </w:rPr>
        <w:drawing>
          <wp:inline distT="0" distB="0" distL="0" distR="0" wp14:anchorId="442FDCA6" wp14:editId="7B309A01">
            <wp:extent cx="4019550" cy="2124075"/>
            <wp:effectExtent l="0" t="0" r="0" b="9525"/>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19550" cy="2124075"/>
                    </a:xfrm>
                    <a:prstGeom prst="rect">
                      <a:avLst/>
                    </a:prstGeom>
                    <a:noFill/>
                  </pic:spPr>
                </pic:pic>
              </a:graphicData>
            </a:graphic>
          </wp:inline>
        </w:drawing>
      </w:r>
    </w:p>
    <w:p w14:paraId="1EE13492"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color w:val="FF0000"/>
          <w:lang w:eastAsia="zh-CN"/>
        </w:rPr>
      </w:pPr>
    </w:p>
    <w:p w14:paraId="40AA7538"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Jelentős az önkormányzat vagyona, valamennyi pályázati lehetőség maximális kiaknázására törekszik az Önkormányzat, így az aktiválási, leltározási és selejtezési feladatok is komoly odafigyelést igényelnek, az eszközök alakulása (a teljesség igénye nélkül):</w:t>
      </w:r>
    </w:p>
    <w:p w14:paraId="665FB750"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01086D54"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color w:val="FF0000"/>
          <w:lang w:eastAsia="zh-CN"/>
        </w:rPr>
      </w:pPr>
      <w:r w:rsidRPr="00137DB1">
        <w:rPr>
          <w:rFonts w:ascii="Times New Roman" w:eastAsia="Times New Roman" w:hAnsi="Times New Roman" w:cs="Times New Roman"/>
          <w:noProof/>
          <w:color w:val="FF0000"/>
          <w:lang w:eastAsia="zh-CN"/>
        </w:rPr>
        <w:drawing>
          <wp:inline distT="0" distB="0" distL="0" distR="0" wp14:anchorId="12910011" wp14:editId="452B3F2B">
            <wp:extent cx="5592417" cy="3665474"/>
            <wp:effectExtent l="0" t="0" r="8890" b="0"/>
            <wp:docPr id="9" name="Ké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6955" cy="3675002"/>
                    </a:xfrm>
                    <a:prstGeom prst="rect">
                      <a:avLst/>
                    </a:prstGeom>
                    <a:noFill/>
                  </pic:spPr>
                </pic:pic>
              </a:graphicData>
            </a:graphic>
          </wp:inline>
        </w:drawing>
      </w:r>
    </w:p>
    <w:p w14:paraId="3B56ED42"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10D8CA3B"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lastRenderedPageBreak/>
        <w:t>Ingatlanok és a kapcsolódó vagyoni értékű jogok esetében jelentős (3,3 milliárd Ft) a csökkenés a 2023. évre, hiszen a víziközmű vagyon a Nemzeti Vízművek Zrt. részére átadásra került még 2023-ban.</w:t>
      </w:r>
    </w:p>
    <w:p w14:paraId="67D302C9"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p>
    <w:p w14:paraId="251ED28E" w14:textId="77777777" w:rsidR="00137DB1" w:rsidRPr="00137DB1" w:rsidRDefault="00137DB1" w:rsidP="00137DB1">
      <w:pPr>
        <w:suppressAutoHyphens/>
        <w:autoSpaceDE w:val="0"/>
        <w:spacing w:after="0"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2025. évben is feladat volt a gyermekétkeztetés biztosításának kötelezettsége. A feladat Kiskőrös város területén működő állami és önkormányzati fenntartású oktatási intézmények tanulói közétkezési térítési díjainak – óvodák és a saját bölcsőde kivételével – számlázása, begyűjtése, összesítése, befizetése, a szolgáltatónál az étkeztetés megrendelése. Havi szinten átlagosan 399 fő gyermek étkeztetésének fenti feladatait látjuk el (Bem Iskola 117 fő napközi, 172 fő menza; Speciális Iskola 80 fő napközi, 8 fő menza; Wattay Szakközép -és Szakiskola 22 fő menza).</w:t>
      </w:r>
    </w:p>
    <w:p w14:paraId="2A805CE4" w14:textId="77777777" w:rsidR="00137DB1" w:rsidRPr="00137DB1" w:rsidRDefault="00137DB1" w:rsidP="00137DB1">
      <w:pPr>
        <w:suppressAutoHyphens/>
        <w:autoSpaceDE w:val="0"/>
        <w:spacing w:after="0" w:line="240" w:lineRule="auto"/>
        <w:jc w:val="both"/>
        <w:rPr>
          <w:rFonts w:ascii="Calibri" w:eastAsia="Times New Roman" w:hAnsi="Calibri" w:cs="Calibri"/>
          <w:lang w:eastAsia="zh-CN"/>
        </w:rPr>
      </w:pPr>
    </w:p>
    <w:p w14:paraId="19785F5D" w14:textId="77777777" w:rsidR="00137DB1" w:rsidRPr="00137DB1" w:rsidRDefault="00137DB1" w:rsidP="00137DB1">
      <w:pPr>
        <w:suppressAutoHyphens/>
        <w:spacing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 gyermekétkeztetés területén nagy kihívást jelentett a pandémiás helyzetben a térítési díjak készpénzben történő beszedése, ezért próbáltuk a szülőket az átutalásos és a bankkártyás fizetés irányába terelni. A befolyó térítési díjak egyszerűbb követhetősége érdekében a gyermekétkeztetés céljára külön alszámla került megnyitásra. A szülőkkel történő közvetlen kommunikáció érdekében a Bem Iskola esetében az étkezési elszámoló rendszer új verziója került bevezetésre, amellyel a számla kiküldése és az egyéb információk is a szülők részére elektronikusan e-mail címre megküldhetők. </w:t>
      </w:r>
    </w:p>
    <w:p w14:paraId="259EB565" w14:textId="77777777" w:rsidR="00137DB1" w:rsidRPr="00137DB1" w:rsidRDefault="00137DB1" w:rsidP="00137DB1">
      <w:pPr>
        <w:suppressAutoHyphens/>
        <w:spacing w:line="240" w:lineRule="auto"/>
        <w:jc w:val="both"/>
        <w:rPr>
          <w:rFonts w:ascii="Times New Roman" w:eastAsia="Times New Roman" w:hAnsi="Times New Roman" w:cs="Times New Roman"/>
          <w:lang w:eastAsia="zh-CN"/>
        </w:rPr>
      </w:pPr>
      <w:r w:rsidRPr="00137DB1">
        <w:rPr>
          <w:rFonts w:ascii="Times New Roman" w:eastAsia="Times New Roman" w:hAnsi="Times New Roman" w:cs="Times New Roman"/>
          <w:lang w:eastAsia="zh-CN"/>
        </w:rPr>
        <w:t xml:space="preserve">A korábbi évekhez képest minden évben van személyi változás az osztály életében, a betanítás-betanulás, a folyamatos jogszabályi változások rendkívül sok többletmunkát jelentettek az osztály valamennyi dolgozójának még a 2025. évben is. </w:t>
      </w:r>
    </w:p>
    <w:p w14:paraId="0DE4FD95" w14:textId="77777777" w:rsidR="00ED2534" w:rsidRDefault="00ED2534" w:rsidP="008B4826">
      <w:pPr>
        <w:spacing w:after="0" w:line="240" w:lineRule="auto"/>
        <w:rPr>
          <w:rFonts w:ascii="Times New Roman" w:eastAsia="Times New Roman" w:hAnsi="Times New Roman" w:cs="Times New Roman"/>
          <w:b/>
          <w:lang w:eastAsia="hu-HU"/>
        </w:rPr>
      </w:pPr>
    </w:p>
    <w:p w14:paraId="19CC9739" w14:textId="77777777" w:rsidR="00290960" w:rsidRDefault="00290960" w:rsidP="008B4826">
      <w:pPr>
        <w:spacing w:after="0" w:line="240" w:lineRule="auto"/>
        <w:rPr>
          <w:rFonts w:ascii="Times New Roman" w:eastAsia="Times New Roman" w:hAnsi="Times New Roman" w:cs="Times New Roman"/>
          <w:b/>
          <w:lang w:eastAsia="hu-HU"/>
        </w:rPr>
      </w:pPr>
    </w:p>
    <w:p w14:paraId="0F874CF7" w14:textId="77777777" w:rsidR="00290960" w:rsidRDefault="00290960" w:rsidP="008B4826">
      <w:pPr>
        <w:spacing w:after="0" w:line="240" w:lineRule="auto"/>
        <w:rPr>
          <w:rFonts w:ascii="Times New Roman" w:eastAsia="Times New Roman" w:hAnsi="Times New Roman" w:cs="Times New Roman"/>
          <w:b/>
          <w:lang w:eastAsia="hu-HU"/>
        </w:rPr>
      </w:pPr>
    </w:p>
    <w:p w14:paraId="25B90906" w14:textId="77777777" w:rsidR="00290960" w:rsidRDefault="00290960" w:rsidP="008B4826">
      <w:pPr>
        <w:spacing w:after="0" w:line="240" w:lineRule="auto"/>
        <w:rPr>
          <w:rFonts w:ascii="Times New Roman" w:eastAsia="Times New Roman" w:hAnsi="Times New Roman" w:cs="Times New Roman"/>
          <w:b/>
          <w:lang w:eastAsia="hu-HU"/>
        </w:rPr>
      </w:pPr>
    </w:p>
    <w:p w14:paraId="65398DBE" w14:textId="115FBF22" w:rsidR="008B4826" w:rsidRDefault="0016579A" w:rsidP="008B4826">
      <w:pPr>
        <w:spacing w:after="0" w:line="240" w:lineRule="auto"/>
        <w:rPr>
          <w:rFonts w:ascii="Times New Roman" w:eastAsia="Times New Roman" w:hAnsi="Times New Roman" w:cs="Times New Roman"/>
          <w:b/>
          <w:lang w:eastAsia="hu-HU"/>
        </w:rPr>
      </w:pPr>
      <w:r>
        <w:rPr>
          <w:rFonts w:ascii="Times New Roman" w:eastAsia="Times New Roman" w:hAnsi="Times New Roman" w:cs="Times New Roman"/>
          <w:b/>
          <w:lang w:eastAsia="hu-HU"/>
        </w:rPr>
        <w:t>K</w:t>
      </w:r>
      <w:r w:rsidR="008B4826" w:rsidRPr="00FF46EB">
        <w:rPr>
          <w:rFonts w:ascii="Times New Roman" w:eastAsia="Times New Roman" w:hAnsi="Times New Roman" w:cs="Times New Roman"/>
          <w:b/>
          <w:lang w:eastAsia="hu-HU"/>
        </w:rPr>
        <w:t>iskőrös, 20</w:t>
      </w:r>
      <w:r w:rsidR="00581700">
        <w:rPr>
          <w:rFonts w:ascii="Times New Roman" w:eastAsia="Times New Roman" w:hAnsi="Times New Roman" w:cs="Times New Roman"/>
          <w:b/>
          <w:lang w:eastAsia="hu-HU"/>
        </w:rPr>
        <w:t>2</w:t>
      </w:r>
      <w:r w:rsidR="00823CE1">
        <w:rPr>
          <w:rFonts w:ascii="Times New Roman" w:eastAsia="Times New Roman" w:hAnsi="Times New Roman" w:cs="Times New Roman"/>
          <w:b/>
          <w:lang w:eastAsia="hu-HU"/>
        </w:rPr>
        <w:t>6</w:t>
      </w:r>
      <w:r w:rsidR="008B4826" w:rsidRPr="00FF46EB">
        <w:rPr>
          <w:rFonts w:ascii="Times New Roman" w:eastAsia="Times New Roman" w:hAnsi="Times New Roman" w:cs="Times New Roman"/>
          <w:b/>
          <w:lang w:eastAsia="hu-HU"/>
        </w:rPr>
        <w:t xml:space="preserve"> </w:t>
      </w:r>
      <w:r w:rsidR="00B94A50">
        <w:rPr>
          <w:rFonts w:ascii="Times New Roman" w:eastAsia="Times New Roman" w:hAnsi="Times New Roman" w:cs="Times New Roman"/>
          <w:b/>
          <w:lang w:eastAsia="hu-HU"/>
        </w:rPr>
        <w:t>szeptember 0</w:t>
      </w:r>
      <w:r w:rsidR="00823CE1">
        <w:rPr>
          <w:rFonts w:ascii="Times New Roman" w:eastAsia="Times New Roman" w:hAnsi="Times New Roman" w:cs="Times New Roman"/>
          <w:b/>
          <w:lang w:eastAsia="hu-HU"/>
        </w:rPr>
        <w:t>4</w:t>
      </w:r>
      <w:r w:rsidR="008B4826" w:rsidRPr="00FF46EB">
        <w:rPr>
          <w:rFonts w:ascii="Times New Roman" w:eastAsia="Times New Roman" w:hAnsi="Times New Roman" w:cs="Times New Roman"/>
          <w:b/>
          <w:lang w:eastAsia="hu-HU"/>
        </w:rPr>
        <w:t>.</w:t>
      </w:r>
    </w:p>
    <w:p w14:paraId="2AE55545" w14:textId="3B04F582" w:rsidR="00D333D1" w:rsidRDefault="00D333D1" w:rsidP="008B4826">
      <w:pPr>
        <w:spacing w:after="0" w:line="240" w:lineRule="auto"/>
        <w:rPr>
          <w:rFonts w:ascii="Times New Roman" w:eastAsia="Times New Roman" w:hAnsi="Times New Roman" w:cs="Times New Roman"/>
          <w:b/>
          <w:lang w:eastAsia="hu-HU"/>
        </w:rPr>
      </w:pPr>
    </w:p>
    <w:p w14:paraId="484B53F8" w14:textId="77777777" w:rsidR="00D333D1" w:rsidRPr="00FF46EB" w:rsidRDefault="00D333D1" w:rsidP="008B4826">
      <w:pPr>
        <w:spacing w:after="0" w:line="240" w:lineRule="auto"/>
        <w:rPr>
          <w:rFonts w:ascii="Times New Roman" w:eastAsia="Times New Roman" w:hAnsi="Times New Roman" w:cs="Times New Roman"/>
          <w:b/>
          <w:lang w:eastAsia="hu-HU"/>
        </w:rPr>
      </w:pPr>
    </w:p>
    <w:p w14:paraId="6BFF95C0"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p>
    <w:p w14:paraId="4720DDE3"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dr. Turán Csaba sk.</w:t>
      </w:r>
    </w:p>
    <w:p w14:paraId="52ED201C" w14:textId="77777777" w:rsidR="008B4826" w:rsidRPr="00FF46EB" w:rsidRDefault="008B4826" w:rsidP="008B4826">
      <w:pPr>
        <w:spacing w:after="0" w:line="240" w:lineRule="auto"/>
        <w:ind w:left="5664" w:firstLine="708"/>
        <w:jc w:val="center"/>
        <w:rPr>
          <w:rFonts w:ascii="Times New Roman" w:eastAsia="Times New Roman" w:hAnsi="Times New Roman" w:cs="Times New Roman"/>
          <w:b/>
          <w:lang w:eastAsia="hu-HU"/>
        </w:rPr>
      </w:pPr>
      <w:r w:rsidRPr="00FF46EB">
        <w:rPr>
          <w:rFonts w:ascii="Times New Roman" w:eastAsia="Times New Roman" w:hAnsi="Times New Roman" w:cs="Times New Roman"/>
          <w:b/>
          <w:lang w:eastAsia="hu-HU"/>
        </w:rPr>
        <w:t>jegyző</w:t>
      </w:r>
    </w:p>
    <w:sectPr w:rsidR="008B4826" w:rsidRPr="00FF46EB" w:rsidSect="00834BFA">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F207F" w14:textId="77777777" w:rsidR="004C43EA" w:rsidRDefault="004C43EA">
      <w:pPr>
        <w:spacing w:after="0" w:line="240" w:lineRule="auto"/>
      </w:pPr>
      <w:r>
        <w:separator/>
      </w:r>
    </w:p>
  </w:endnote>
  <w:endnote w:type="continuationSeparator" w:id="0">
    <w:p w14:paraId="7A124DE5" w14:textId="77777777" w:rsidR="004C43EA" w:rsidRDefault="004C4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951700"/>
      <w:docPartObj>
        <w:docPartGallery w:val="Page Numbers (Bottom of Page)"/>
        <w:docPartUnique/>
      </w:docPartObj>
    </w:sdtPr>
    <w:sdtContent>
      <w:p w14:paraId="62F942DE" w14:textId="77777777" w:rsidR="00834BFA" w:rsidRDefault="00834BFA">
        <w:pPr>
          <w:pStyle w:val="llb"/>
          <w:jc w:val="center"/>
        </w:pPr>
        <w:r>
          <w:fldChar w:fldCharType="begin"/>
        </w:r>
        <w:r>
          <w:instrText>PAGE   \* MERGEFORMAT</w:instrText>
        </w:r>
        <w:r>
          <w:fldChar w:fldCharType="separate"/>
        </w:r>
        <w:r w:rsidR="00A6319E">
          <w:rPr>
            <w:noProof/>
          </w:rPr>
          <w:t>4</w:t>
        </w:r>
        <w:r>
          <w:fldChar w:fldCharType="end"/>
        </w:r>
      </w:p>
    </w:sdtContent>
  </w:sdt>
  <w:p w14:paraId="0F8737D0" w14:textId="77777777" w:rsidR="00834BFA" w:rsidRDefault="00834BFA">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47B13" w14:textId="77777777" w:rsidR="004C43EA" w:rsidRDefault="004C43EA">
      <w:pPr>
        <w:spacing w:after="0" w:line="240" w:lineRule="auto"/>
      </w:pPr>
      <w:r>
        <w:separator/>
      </w:r>
    </w:p>
  </w:footnote>
  <w:footnote w:type="continuationSeparator" w:id="0">
    <w:p w14:paraId="090C15B9" w14:textId="77777777" w:rsidR="004C43EA" w:rsidRDefault="004C4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3"/>
      <w:numFmt w:val="bullet"/>
      <w:lvlText w:val="-"/>
      <w:lvlJc w:val="left"/>
      <w:pPr>
        <w:tabs>
          <w:tab w:val="num" w:pos="0"/>
        </w:tabs>
        <w:ind w:left="360" w:hanging="360"/>
      </w:pPr>
      <w:rPr>
        <w:rFonts w:ascii="Times New Roman" w:hAnsi="Times New Roman" w:cs="Times New Roman" w:hint="default"/>
        <w:color w:val="000000"/>
      </w:rPr>
    </w:lvl>
  </w:abstractNum>
  <w:abstractNum w:abstractNumId="1" w15:restartNumberingAfterBreak="0">
    <w:nsid w:val="056E0847"/>
    <w:multiLevelType w:val="hybridMultilevel"/>
    <w:tmpl w:val="EB92E99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7C12A4C"/>
    <w:multiLevelType w:val="hybridMultilevel"/>
    <w:tmpl w:val="AA0E74EA"/>
    <w:lvl w:ilvl="0" w:tplc="2BCC93EE">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AD368C3"/>
    <w:multiLevelType w:val="multilevel"/>
    <w:tmpl w:val="AFB0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02E6F"/>
    <w:multiLevelType w:val="multilevel"/>
    <w:tmpl w:val="3320A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27457"/>
    <w:multiLevelType w:val="hybridMultilevel"/>
    <w:tmpl w:val="CB6A47F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14DB378B"/>
    <w:multiLevelType w:val="multilevel"/>
    <w:tmpl w:val="9FA03724"/>
    <w:lvl w:ilvl="0">
      <w:numFmt w:val="decimal"/>
      <w:lvlText w:val="-"/>
      <w:lvlJc w:val="left"/>
      <w:pPr>
        <w:ind w:left="720" w:firstLine="0"/>
      </w:pPr>
      <w:rPr>
        <w:rFonts w:ascii="Times New Roman" w:hAnsi="Times New Roman" w:cs="Times New Roman" w:hint="default"/>
        <w:sz w:val="24"/>
      </w:rPr>
    </w:lvl>
    <w:lvl w:ilvl="1">
      <w:start w:val="1"/>
      <w:numFmt w:val="decimal"/>
      <w:lvlText w:val="%2."/>
      <w:lvlJc w:val="left"/>
      <w:pPr>
        <w:ind w:left="1440" w:firstLine="0"/>
      </w:pPr>
    </w:lvl>
    <w:lvl w:ilvl="2">
      <w:start w:val="1"/>
      <w:numFmt w:val="decimal"/>
      <w:lvlText w:val="%3."/>
      <w:lvlJc w:val="left"/>
      <w:pPr>
        <w:ind w:left="2160" w:firstLine="0"/>
      </w:pPr>
    </w:lvl>
    <w:lvl w:ilvl="3">
      <w:start w:val="1"/>
      <w:numFmt w:val="decimal"/>
      <w:lvlText w:val="%4."/>
      <w:lvlJc w:val="left"/>
      <w:pPr>
        <w:ind w:left="2880" w:firstLine="0"/>
      </w:pPr>
    </w:lvl>
    <w:lvl w:ilvl="4">
      <w:start w:val="1"/>
      <w:numFmt w:val="decimal"/>
      <w:lvlText w:val="%5."/>
      <w:lvlJc w:val="left"/>
      <w:pPr>
        <w:ind w:left="3600" w:firstLine="0"/>
      </w:pPr>
    </w:lvl>
    <w:lvl w:ilvl="5">
      <w:start w:val="1"/>
      <w:numFmt w:val="decimal"/>
      <w:lvlText w:val="%6."/>
      <w:lvlJc w:val="left"/>
      <w:pPr>
        <w:ind w:left="4320" w:firstLine="0"/>
      </w:pPr>
    </w:lvl>
    <w:lvl w:ilvl="6">
      <w:start w:val="1"/>
      <w:numFmt w:val="decimal"/>
      <w:lvlText w:val="%7."/>
      <w:lvlJc w:val="left"/>
      <w:pPr>
        <w:ind w:left="5040" w:firstLine="0"/>
      </w:pPr>
    </w:lvl>
    <w:lvl w:ilvl="7">
      <w:start w:val="1"/>
      <w:numFmt w:val="decimal"/>
      <w:lvlText w:val="%8."/>
      <w:lvlJc w:val="left"/>
      <w:pPr>
        <w:ind w:left="5760" w:firstLine="0"/>
      </w:pPr>
    </w:lvl>
    <w:lvl w:ilvl="8">
      <w:start w:val="1"/>
      <w:numFmt w:val="decimal"/>
      <w:lvlText w:val="%9."/>
      <w:lvlJc w:val="left"/>
      <w:pPr>
        <w:ind w:left="6480" w:firstLine="0"/>
      </w:pPr>
    </w:lvl>
  </w:abstractNum>
  <w:abstractNum w:abstractNumId="7" w15:restartNumberingAfterBreak="0">
    <w:nsid w:val="1D423438"/>
    <w:multiLevelType w:val="multilevel"/>
    <w:tmpl w:val="1966E632"/>
    <w:lvl w:ilvl="0">
      <w:start w:val="1"/>
      <w:numFmt w:val="lowerLetter"/>
      <w:lvlText w:val="%1)"/>
      <w:lvlJc w:val="left"/>
      <w:pPr>
        <w:ind w:left="720" w:hanging="360"/>
      </w:pPr>
      <w:rPr>
        <w:rFonts w:ascii="Times New Roman" w:hAnsi="Times New Roman"/>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EC2BE6"/>
    <w:multiLevelType w:val="hybridMultilevel"/>
    <w:tmpl w:val="C2C45306"/>
    <w:lvl w:ilvl="0" w:tplc="A66CE660">
      <w:numFmt w:val="bullet"/>
      <w:lvlText w:val="•"/>
      <w:lvlJc w:val="left"/>
      <w:pPr>
        <w:ind w:left="1065" w:hanging="705"/>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8D05BCF"/>
    <w:multiLevelType w:val="hybridMultilevel"/>
    <w:tmpl w:val="B3B0E2CA"/>
    <w:lvl w:ilvl="0" w:tplc="040E000B">
      <w:start w:val="1"/>
      <w:numFmt w:val="bullet"/>
      <w:lvlText w:val=""/>
      <w:lvlJc w:val="left"/>
      <w:pPr>
        <w:ind w:left="1068" w:hanging="360"/>
      </w:pPr>
      <w:rPr>
        <w:rFonts w:ascii="Wingdings" w:hAnsi="Wingdings"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11" w15:restartNumberingAfterBreak="0">
    <w:nsid w:val="32287877"/>
    <w:multiLevelType w:val="hybridMultilevel"/>
    <w:tmpl w:val="A2BA66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622039B"/>
    <w:multiLevelType w:val="hybridMultilevel"/>
    <w:tmpl w:val="75165B56"/>
    <w:lvl w:ilvl="0" w:tplc="040E000B">
      <w:start w:val="1"/>
      <w:numFmt w:val="bullet"/>
      <w:lvlText w:val=""/>
      <w:lvlJc w:val="left"/>
      <w:pPr>
        <w:ind w:left="1068" w:hanging="360"/>
      </w:pPr>
      <w:rPr>
        <w:rFonts w:ascii="Wingdings" w:hAnsi="Wingdings"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13" w15:restartNumberingAfterBreak="0">
    <w:nsid w:val="3AA9333E"/>
    <w:multiLevelType w:val="hybridMultilevel"/>
    <w:tmpl w:val="6DDE6CC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14" w15:restartNumberingAfterBreak="0">
    <w:nsid w:val="3AAF0F65"/>
    <w:multiLevelType w:val="multilevel"/>
    <w:tmpl w:val="81065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4561C72"/>
    <w:multiLevelType w:val="hybridMultilevel"/>
    <w:tmpl w:val="57D4E06E"/>
    <w:lvl w:ilvl="0" w:tplc="D53CEDCC">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B3F54DF"/>
    <w:multiLevelType w:val="hybridMultilevel"/>
    <w:tmpl w:val="A5B4781C"/>
    <w:lvl w:ilvl="0" w:tplc="0298E9EC">
      <w:start w:val="2019"/>
      <w:numFmt w:val="bullet"/>
      <w:lvlText w:val="-"/>
      <w:lvlJc w:val="left"/>
      <w:pPr>
        <w:ind w:left="720" w:hanging="360"/>
      </w:pPr>
      <w:rPr>
        <w:rFonts w:ascii="Calibri" w:eastAsia="Calibr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5D976CC"/>
    <w:multiLevelType w:val="multilevel"/>
    <w:tmpl w:val="99F6F9B8"/>
    <w:lvl w:ilvl="0">
      <w:numFmt w:val="decimal"/>
      <w:lvlText w:val="-"/>
      <w:lvlJc w:val="left"/>
      <w:pPr>
        <w:ind w:left="720" w:firstLine="0"/>
      </w:pPr>
      <w:rPr>
        <w:rFonts w:ascii="Times New Roman" w:hAnsi="Times New Roman" w:cs="Times New Roman" w:hint="default"/>
        <w:sz w:val="24"/>
      </w:rPr>
    </w:lvl>
    <w:lvl w:ilvl="1">
      <w:start w:val="1"/>
      <w:numFmt w:val="decimal"/>
      <w:lvlText w:val="%2."/>
      <w:lvlJc w:val="left"/>
      <w:pPr>
        <w:ind w:left="1440" w:firstLine="0"/>
      </w:pPr>
    </w:lvl>
    <w:lvl w:ilvl="2">
      <w:start w:val="1"/>
      <w:numFmt w:val="decimal"/>
      <w:lvlText w:val="%3."/>
      <w:lvlJc w:val="left"/>
      <w:pPr>
        <w:ind w:left="2160" w:firstLine="0"/>
      </w:pPr>
    </w:lvl>
    <w:lvl w:ilvl="3">
      <w:start w:val="1"/>
      <w:numFmt w:val="decimal"/>
      <w:lvlText w:val="%4."/>
      <w:lvlJc w:val="left"/>
      <w:pPr>
        <w:ind w:left="2880" w:firstLine="0"/>
      </w:pPr>
    </w:lvl>
    <w:lvl w:ilvl="4">
      <w:start w:val="1"/>
      <w:numFmt w:val="decimal"/>
      <w:lvlText w:val="%5."/>
      <w:lvlJc w:val="left"/>
      <w:pPr>
        <w:ind w:left="3600" w:firstLine="0"/>
      </w:pPr>
    </w:lvl>
    <w:lvl w:ilvl="5">
      <w:start w:val="1"/>
      <w:numFmt w:val="decimal"/>
      <w:lvlText w:val="%6."/>
      <w:lvlJc w:val="left"/>
      <w:pPr>
        <w:ind w:left="4320" w:firstLine="0"/>
      </w:pPr>
    </w:lvl>
    <w:lvl w:ilvl="6">
      <w:start w:val="1"/>
      <w:numFmt w:val="decimal"/>
      <w:lvlText w:val="%7."/>
      <w:lvlJc w:val="left"/>
      <w:pPr>
        <w:ind w:left="5040" w:firstLine="0"/>
      </w:pPr>
    </w:lvl>
    <w:lvl w:ilvl="7">
      <w:start w:val="1"/>
      <w:numFmt w:val="decimal"/>
      <w:lvlText w:val="%8."/>
      <w:lvlJc w:val="left"/>
      <w:pPr>
        <w:ind w:left="5760" w:firstLine="0"/>
      </w:pPr>
    </w:lvl>
    <w:lvl w:ilvl="8">
      <w:start w:val="1"/>
      <w:numFmt w:val="decimal"/>
      <w:lvlText w:val="%9."/>
      <w:lvlJc w:val="left"/>
      <w:pPr>
        <w:ind w:left="6480" w:firstLine="0"/>
      </w:pPr>
    </w:lvl>
  </w:abstractNum>
  <w:abstractNum w:abstractNumId="19" w15:restartNumberingAfterBreak="0">
    <w:nsid w:val="6CC92D8A"/>
    <w:multiLevelType w:val="hybridMultilevel"/>
    <w:tmpl w:val="7DBCF6A6"/>
    <w:lvl w:ilvl="0" w:tplc="040E0001">
      <w:start w:val="1"/>
      <w:numFmt w:val="bullet"/>
      <w:lvlText w:val=""/>
      <w:lvlJc w:val="left"/>
      <w:pPr>
        <w:ind w:left="778" w:hanging="360"/>
      </w:pPr>
      <w:rPr>
        <w:rFonts w:ascii="Symbol" w:hAnsi="Symbol" w:hint="default"/>
      </w:rPr>
    </w:lvl>
    <w:lvl w:ilvl="1" w:tplc="040E0003" w:tentative="1">
      <w:start w:val="1"/>
      <w:numFmt w:val="bullet"/>
      <w:lvlText w:val="o"/>
      <w:lvlJc w:val="left"/>
      <w:pPr>
        <w:ind w:left="1498" w:hanging="360"/>
      </w:pPr>
      <w:rPr>
        <w:rFonts w:ascii="Courier New" w:hAnsi="Courier New" w:cs="Courier New" w:hint="default"/>
      </w:rPr>
    </w:lvl>
    <w:lvl w:ilvl="2" w:tplc="040E0005" w:tentative="1">
      <w:start w:val="1"/>
      <w:numFmt w:val="bullet"/>
      <w:lvlText w:val=""/>
      <w:lvlJc w:val="left"/>
      <w:pPr>
        <w:ind w:left="2218" w:hanging="360"/>
      </w:pPr>
      <w:rPr>
        <w:rFonts w:ascii="Wingdings" w:hAnsi="Wingdings" w:hint="default"/>
      </w:rPr>
    </w:lvl>
    <w:lvl w:ilvl="3" w:tplc="040E0001" w:tentative="1">
      <w:start w:val="1"/>
      <w:numFmt w:val="bullet"/>
      <w:lvlText w:val=""/>
      <w:lvlJc w:val="left"/>
      <w:pPr>
        <w:ind w:left="2938" w:hanging="360"/>
      </w:pPr>
      <w:rPr>
        <w:rFonts w:ascii="Symbol" w:hAnsi="Symbol" w:hint="default"/>
      </w:rPr>
    </w:lvl>
    <w:lvl w:ilvl="4" w:tplc="040E0003" w:tentative="1">
      <w:start w:val="1"/>
      <w:numFmt w:val="bullet"/>
      <w:lvlText w:val="o"/>
      <w:lvlJc w:val="left"/>
      <w:pPr>
        <w:ind w:left="3658" w:hanging="360"/>
      </w:pPr>
      <w:rPr>
        <w:rFonts w:ascii="Courier New" w:hAnsi="Courier New" w:cs="Courier New" w:hint="default"/>
      </w:rPr>
    </w:lvl>
    <w:lvl w:ilvl="5" w:tplc="040E0005" w:tentative="1">
      <w:start w:val="1"/>
      <w:numFmt w:val="bullet"/>
      <w:lvlText w:val=""/>
      <w:lvlJc w:val="left"/>
      <w:pPr>
        <w:ind w:left="4378" w:hanging="360"/>
      </w:pPr>
      <w:rPr>
        <w:rFonts w:ascii="Wingdings" w:hAnsi="Wingdings" w:hint="default"/>
      </w:rPr>
    </w:lvl>
    <w:lvl w:ilvl="6" w:tplc="040E0001" w:tentative="1">
      <w:start w:val="1"/>
      <w:numFmt w:val="bullet"/>
      <w:lvlText w:val=""/>
      <w:lvlJc w:val="left"/>
      <w:pPr>
        <w:ind w:left="5098" w:hanging="360"/>
      </w:pPr>
      <w:rPr>
        <w:rFonts w:ascii="Symbol" w:hAnsi="Symbol" w:hint="default"/>
      </w:rPr>
    </w:lvl>
    <w:lvl w:ilvl="7" w:tplc="040E0003" w:tentative="1">
      <w:start w:val="1"/>
      <w:numFmt w:val="bullet"/>
      <w:lvlText w:val="o"/>
      <w:lvlJc w:val="left"/>
      <w:pPr>
        <w:ind w:left="5818" w:hanging="360"/>
      </w:pPr>
      <w:rPr>
        <w:rFonts w:ascii="Courier New" w:hAnsi="Courier New" w:cs="Courier New" w:hint="default"/>
      </w:rPr>
    </w:lvl>
    <w:lvl w:ilvl="8" w:tplc="040E0005" w:tentative="1">
      <w:start w:val="1"/>
      <w:numFmt w:val="bullet"/>
      <w:lvlText w:val=""/>
      <w:lvlJc w:val="left"/>
      <w:pPr>
        <w:ind w:left="6538" w:hanging="360"/>
      </w:pPr>
      <w:rPr>
        <w:rFonts w:ascii="Wingdings" w:hAnsi="Wingdings" w:hint="default"/>
      </w:rPr>
    </w:lvl>
  </w:abstractNum>
  <w:abstractNum w:abstractNumId="20" w15:restartNumberingAfterBreak="0">
    <w:nsid w:val="710C358F"/>
    <w:multiLevelType w:val="multilevel"/>
    <w:tmpl w:val="040E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A31775"/>
    <w:multiLevelType w:val="multilevel"/>
    <w:tmpl w:val="3DB4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0C12B9"/>
    <w:multiLevelType w:val="multilevel"/>
    <w:tmpl w:val="D59A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5338244">
    <w:abstractNumId w:val="20"/>
  </w:num>
  <w:num w:numId="2" w16cid:durableId="1944340724">
    <w:abstractNumId w:val="1"/>
  </w:num>
  <w:num w:numId="3" w16cid:durableId="1444154055">
    <w:abstractNumId w:val="13"/>
  </w:num>
  <w:num w:numId="4" w16cid:durableId="288367315">
    <w:abstractNumId w:val="8"/>
  </w:num>
  <w:num w:numId="5" w16cid:durableId="923149551">
    <w:abstractNumId w:val="19"/>
  </w:num>
  <w:num w:numId="6" w16cid:durableId="1164466328">
    <w:abstractNumId w:val="2"/>
  </w:num>
  <w:num w:numId="7" w16cid:durableId="297616318">
    <w:abstractNumId w:val="16"/>
  </w:num>
  <w:num w:numId="8" w16cid:durableId="287470328">
    <w:abstractNumId w:val="11"/>
  </w:num>
  <w:num w:numId="9" w16cid:durableId="1310550289">
    <w:abstractNumId w:val="0"/>
  </w:num>
  <w:num w:numId="10" w16cid:durableId="1199314953">
    <w:abstractNumId w:val="10"/>
  </w:num>
  <w:num w:numId="11" w16cid:durableId="714620080">
    <w:abstractNumId w:val="12"/>
  </w:num>
  <w:num w:numId="12" w16cid:durableId="122770701">
    <w:abstractNumId w:val="17"/>
  </w:num>
  <w:num w:numId="13" w16cid:durableId="244519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908231">
    <w:abstractNumId w:val="5"/>
  </w:num>
  <w:num w:numId="15" w16cid:durableId="4508257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597856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15679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4747246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239953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38965037">
    <w:abstractNumId w:val="3"/>
  </w:num>
  <w:num w:numId="21" w16cid:durableId="1403795115">
    <w:abstractNumId w:val="22"/>
  </w:num>
  <w:num w:numId="22" w16cid:durableId="1412699137">
    <w:abstractNumId w:val="21"/>
  </w:num>
  <w:num w:numId="23" w16cid:durableId="1217162685">
    <w:abstractNumId w:val="4"/>
  </w:num>
  <w:num w:numId="24" w16cid:durableId="982270703">
    <w:abstractNumId w:val="14"/>
  </w:num>
  <w:num w:numId="25" w16cid:durableId="7358570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826"/>
    <w:rsid w:val="00001A41"/>
    <w:rsid w:val="00002195"/>
    <w:rsid w:val="00006665"/>
    <w:rsid w:val="00006BFF"/>
    <w:rsid w:val="00007199"/>
    <w:rsid w:val="00007EB1"/>
    <w:rsid w:val="00012B37"/>
    <w:rsid w:val="0001406F"/>
    <w:rsid w:val="00016961"/>
    <w:rsid w:val="00017184"/>
    <w:rsid w:val="00020EFD"/>
    <w:rsid w:val="00021371"/>
    <w:rsid w:val="00026BFB"/>
    <w:rsid w:val="00026FFA"/>
    <w:rsid w:val="000302BA"/>
    <w:rsid w:val="000306DF"/>
    <w:rsid w:val="00031F85"/>
    <w:rsid w:val="00032520"/>
    <w:rsid w:val="00036089"/>
    <w:rsid w:val="00037A5B"/>
    <w:rsid w:val="00037B39"/>
    <w:rsid w:val="00044CEF"/>
    <w:rsid w:val="00046643"/>
    <w:rsid w:val="000511A2"/>
    <w:rsid w:val="0005195F"/>
    <w:rsid w:val="00052B96"/>
    <w:rsid w:val="0005304D"/>
    <w:rsid w:val="00053294"/>
    <w:rsid w:val="000532ED"/>
    <w:rsid w:val="000565FB"/>
    <w:rsid w:val="000577A0"/>
    <w:rsid w:val="00060A84"/>
    <w:rsid w:val="00062112"/>
    <w:rsid w:val="000647D5"/>
    <w:rsid w:val="00064D99"/>
    <w:rsid w:val="00065D70"/>
    <w:rsid w:val="000664A2"/>
    <w:rsid w:val="00067635"/>
    <w:rsid w:val="00070786"/>
    <w:rsid w:val="000714A3"/>
    <w:rsid w:val="0007557B"/>
    <w:rsid w:val="00077E15"/>
    <w:rsid w:val="00083BE3"/>
    <w:rsid w:val="00090BAA"/>
    <w:rsid w:val="0009457C"/>
    <w:rsid w:val="0009490B"/>
    <w:rsid w:val="000971B6"/>
    <w:rsid w:val="000A08BD"/>
    <w:rsid w:val="000A0B7C"/>
    <w:rsid w:val="000A1DAF"/>
    <w:rsid w:val="000A29DF"/>
    <w:rsid w:val="000A2FD7"/>
    <w:rsid w:val="000A447F"/>
    <w:rsid w:val="000A54DB"/>
    <w:rsid w:val="000B2E57"/>
    <w:rsid w:val="000B39AF"/>
    <w:rsid w:val="000C0C38"/>
    <w:rsid w:val="000C2554"/>
    <w:rsid w:val="000C30D7"/>
    <w:rsid w:val="000C46F8"/>
    <w:rsid w:val="000C58C0"/>
    <w:rsid w:val="000C7C98"/>
    <w:rsid w:val="000D3EE2"/>
    <w:rsid w:val="000E3F63"/>
    <w:rsid w:val="000E4632"/>
    <w:rsid w:val="000E5B8E"/>
    <w:rsid w:val="000E5D6B"/>
    <w:rsid w:val="000F11F4"/>
    <w:rsid w:val="000F3024"/>
    <w:rsid w:val="000F4FD4"/>
    <w:rsid w:val="00100503"/>
    <w:rsid w:val="0010102B"/>
    <w:rsid w:val="001016BE"/>
    <w:rsid w:val="00103A6B"/>
    <w:rsid w:val="00110182"/>
    <w:rsid w:val="001105AF"/>
    <w:rsid w:val="00112488"/>
    <w:rsid w:val="00112EA7"/>
    <w:rsid w:val="00115177"/>
    <w:rsid w:val="00120357"/>
    <w:rsid w:val="00120728"/>
    <w:rsid w:val="0012239B"/>
    <w:rsid w:val="0012357B"/>
    <w:rsid w:val="00125913"/>
    <w:rsid w:val="00125A0D"/>
    <w:rsid w:val="0012605A"/>
    <w:rsid w:val="001269B3"/>
    <w:rsid w:val="0012718E"/>
    <w:rsid w:val="001273B3"/>
    <w:rsid w:val="00130EF8"/>
    <w:rsid w:val="00131636"/>
    <w:rsid w:val="001326FF"/>
    <w:rsid w:val="001364AC"/>
    <w:rsid w:val="00136932"/>
    <w:rsid w:val="00137DB1"/>
    <w:rsid w:val="0014409E"/>
    <w:rsid w:val="00144FB9"/>
    <w:rsid w:val="00145133"/>
    <w:rsid w:val="001505F1"/>
    <w:rsid w:val="001525BE"/>
    <w:rsid w:val="0015268B"/>
    <w:rsid w:val="00155133"/>
    <w:rsid w:val="0016023C"/>
    <w:rsid w:val="001605FB"/>
    <w:rsid w:val="00161F91"/>
    <w:rsid w:val="00163855"/>
    <w:rsid w:val="00163D95"/>
    <w:rsid w:val="0016579A"/>
    <w:rsid w:val="00172A10"/>
    <w:rsid w:val="00177DE5"/>
    <w:rsid w:val="00181355"/>
    <w:rsid w:val="0018148E"/>
    <w:rsid w:val="001815B9"/>
    <w:rsid w:val="0018274C"/>
    <w:rsid w:val="00183AD9"/>
    <w:rsid w:val="00185832"/>
    <w:rsid w:val="00190D04"/>
    <w:rsid w:val="0019206B"/>
    <w:rsid w:val="0019272D"/>
    <w:rsid w:val="00196C93"/>
    <w:rsid w:val="001A1071"/>
    <w:rsid w:val="001A5CAF"/>
    <w:rsid w:val="001A7E38"/>
    <w:rsid w:val="001B04CD"/>
    <w:rsid w:val="001B125F"/>
    <w:rsid w:val="001C0F47"/>
    <w:rsid w:val="001C74D3"/>
    <w:rsid w:val="001D08AE"/>
    <w:rsid w:val="001D5FD0"/>
    <w:rsid w:val="001E0163"/>
    <w:rsid w:val="001E091B"/>
    <w:rsid w:val="001E0BB6"/>
    <w:rsid w:val="001E38EF"/>
    <w:rsid w:val="001E63FC"/>
    <w:rsid w:val="001E70FF"/>
    <w:rsid w:val="001E77B9"/>
    <w:rsid w:val="001F2B44"/>
    <w:rsid w:val="001F39A0"/>
    <w:rsid w:val="001F501C"/>
    <w:rsid w:val="001F504B"/>
    <w:rsid w:val="001F69C4"/>
    <w:rsid w:val="00202CB9"/>
    <w:rsid w:val="00203B50"/>
    <w:rsid w:val="00204DB7"/>
    <w:rsid w:val="00204F10"/>
    <w:rsid w:val="002073EB"/>
    <w:rsid w:val="00211BDD"/>
    <w:rsid w:val="0021530B"/>
    <w:rsid w:val="0022309A"/>
    <w:rsid w:val="0022344F"/>
    <w:rsid w:val="002242BE"/>
    <w:rsid w:val="0022709C"/>
    <w:rsid w:val="002273CC"/>
    <w:rsid w:val="00236103"/>
    <w:rsid w:val="00244A82"/>
    <w:rsid w:val="0024621C"/>
    <w:rsid w:val="00246DD1"/>
    <w:rsid w:val="00247E42"/>
    <w:rsid w:val="002612A6"/>
    <w:rsid w:val="002617C5"/>
    <w:rsid w:val="0026619E"/>
    <w:rsid w:val="00271046"/>
    <w:rsid w:val="002710EC"/>
    <w:rsid w:val="00274CC2"/>
    <w:rsid w:val="00275F37"/>
    <w:rsid w:val="002760A3"/>
    <w:rsid w:val="00277434"/>
    <w:rsid w:val="00283056"/>
    <w:rsid w:val="00283299"/>
    <w:rsid w:val="002849EC"/>
    <w:rsid w:val="00284E9B"/>
    <w:rsid w:val="0028662E"/>
    <w:rsid w:val="00286FF4"/>
    <w:rsid w:val="002908C3"/>
    <w:rsid w:val="00290960"/>
    <w:rsid w:val="00293975"/>
    <w:rsid w:val="00294E86"/>
    <w:rsid w:val="00295096"/>
    <w:rsid w:val="002965AA"/>
    <w:rsid w:val="002978ED"/>
    <w:rsid w:val="002A246D"/>
    <w:rsid w:val="002A450E"/>
    <w:rsid w:val="002A5ADB"/>
    <w:rsid w:val="002B1BD1"/>
    <w:rsid w:val="002B2AE6"/>
    <w:rsid w:val="002B39B6"/>
    <w:rsid w:val="002B6459"/>
    <w:rsid w:val="002B7D2B"/>
    <w:rsid w:val="002C05F2"/>
    <w:rsid w:val="002C1166"/>
    <w:rsid w:val="002C19BF"/>
    <w:rsid w:val="002C61E6"/>
    <w:rsid w:val="002C63D4"/>
    <w:rsid w:val="002C6D0E"/>
    <w:rsid w:val="002C7938"/>
    <w:rsid w:val="002D02B8"/>
    <w:rsid w:val="002D0CEE"/>
    <w:rsid w:val="002D4811"/>
    <w:rsid w:val="002D5CA7"/>
    <w:rsid w:val="002E1A1C"/>
    <w:rsid w:val="002E675B"/>
    <w:rsid w:val="002F07CA"/>
    <w:rsid w:val="002F55A0"/>
    <w:rsid w:val="002F5800"/>
    <w:rsid w:val="002F598D"/>
    <w:rsid w:val="00300D42"/>
    <w:rsid w:val="003011A2"/>
    <w:rsid w:val="00301F52"/>
    <w:rsid w:val="003029A1"/>
    <w:rsid w:val="0030351B"/>
    <w:rsid w:val="00304C0D"/>
    <w:rsid w:val="00305F9A"/>
    <w:rsid w:val="00306ACA"/>
    <w:rsid w:val="003104A0"/>
    <w:rsid w:val="00310AE4"/>
    <w:rsid w:val="003117E7"/>
    <w:rsid w:val="003132D4"/>
    <w:rsid w:val="0031361A"/>
    <w:rsid w:val="00313AEE"/>
    <w:rsid w:val="003167E6"/>
    <w:rsid w:val="003179E5"/>
    <w:rsid w:val="0032526E"/>
    <w:rsid w:val="0032534C"/>
    <w:rsid w:val="003359DA"/>
    <w:rsid w:val="00344527"/>
    <w:rsid w:val="003454DC"/>
    <w:rsid w:val="00345B6E"/>
    <w:rsid w:val="00346E9A"/>
    <w:rsid w:val="00353625"/>
    <w:rsid w:val="00357C70"/>
    <w:rsid w:val="0036044E"/>
    <w:rsid w:val="00366D32"/>
    <w:rsid w:val="00374954"/>
    <w:rsid w:val="00374DCC"/>
    <w:rsid w:val="003775CD"/>
    <w:rsid w:val="0037791A"/>
    <w:rsid w:val="0038030E"/>
    <w:rsid w:val="00381817"/>
    <w:rsid w:val="0038237D"/>
    <w:rsid w:val="00383F3E"/>
    <w:rsid w:val="0038558F"/>
    <w:rsid w:val="00390248"/>
    <w:rsid w:val="00393E33"/>
    <w:rsid w:val="00394DA3"/>
    <w:rsid w:val="003A2357"/>
    <w:rsid w:val="003A4838"/>
    <w:rsid w:val="003A525E"/>
    <w:rsid w:val="003A74D3"/>
    <w:rsid w:val="003B096C"/>
    <w:rsid w:val="003B2543"/>
    <w:rsid w:val="003B5AD3"/>
    <w:rsid w:val="003B74AF"/>
    <w:rsid w:val="003B78A4"/>
    <w:rsid w:val="003C03C0"/>
    <w:rsid w:val="003C03F2"/>
    <w:rsid w:val="003C041A"/>
    <w:rsid w:val="003C6991"/>
    <w:rsid w:val="003D202F"/>
    <w:rsid w:val="003D205D"/>
    <w:rsid w:val="003D2688"/>
    <w:rsid w:val="003D2AA3"/>
    <w:rsid w:val="003D4C7D"/>
    <w:rsid w:val="003D5DA7"/>
    <w:rsid w:val="003D70B2"/>
    <w:rsid w:val="003E18EA"/>
    <w:rsid w:val="003E25DF"/>
    <w:rsid w:val="003E33B1"/>
    <w:rsid w:val="003E4AF4"/>
    <w:rsid w:val="003F13F5"/>
    <w:rsid w:val="003F16DC"/>
    <w:rsid w:val="003F2550"/>
    <w:rsid w:val="003F2BAF"/>
    <w:rsid w:val="003F5347"/>
    <w:rsid w:val="003F55DA"/>
    <w:rsid w:val="003F5FE3"/>
    <w:rsid w:val="0040229F"/>
    <w:rsid w:val="0040274E"/>
    <w:rsid w:val="00402B46"/>
    <w:rsid w:val="00402FE4"/>
    <w:rsid w:val="00404242"/>
    <w:rsid w:val="004051E2"/>
    <w:rsid w:val="0040671F"/>
    <w:rsid w:val="00406B3D"/>
    <w:rsid w:val="00407A42"/>
    <w:rsid w:val="0041361E"/>
    <w:rsid w:val="0041479B"/>
    <w:rsid w:val="004158F4"/>
    <w:rsid w:val="00415B98"/>
    <w:rsid w:val="004168E3"/>
    <w:rsid w:val="0041784A"/>
    <w:rsid w:val="00421409"/>
    <w:rsid w:val="00430BD7"/>
    <w:rsid w:val="00430D2F"/>
    <w:rsid w:val="00433B4E"/>
    <w:rsid w:val="00434B6D"/>
    <w:rsid w:val="00435163"/>
    <w:rsid w:val="00436CB9"/>
    <w:rsid w:val="00441137"/>
    <w:rsid w:val="004417B6"/>
    <w:rsid w:val="00441AB2"/>
    <w:rsid w:val="004446B0"/>
    <w:rsid w:val="0044618B"/>
    <w:rsid w:val="004479E3"/>
    <w:rsid w:val="00452CE0"/>
    <w:rsid w:val="004558DF"/>
    <w:rsid w:val="00455B72"/>
    <w:rsid w:val="004568B4"/>
    <w:rsid w:val="004570E4"/>
    <w:rsid w:val="004576BD"/>
    <w:rsid w:val="00461DEA"/>
    <w:rsid w:val="00463AE6"/>
    <w:rsid w:val="00465EE5"/>
    <w:rsid w:val="00473863"/>
    <w:rsid w:val="004742F4"/>
    <w:rsid w:val="004756C7"/>
    <w:rsid w:val="00475D55"/>
    <w:rsid w:val="0047773C"/>
    <w:rsid w:val="00481A68"/>
    <w:rsid w:val="00484EF3"/>
    <w:rsid w:val="00485032"/>
    <w:rsid w:val="004925D4"/>
    <w:rsid w:val="00492D09"/>
    <w:rsid w:val="00497E46"/>
    <w:rsid w:val="004A05FF"/>
    <w:rsid w:val="004A431B"/>
    <w:rsid w:val="004A4A84"/>
    <w:rsid w:val="004B234A"/>
    <w:rsid w:val="004B4C8D"/>
    <w:rsid w:val="004B5093"/>
    <w:rsid w:val="004C2396"/>
    <w:rsid w:val="004C2AA1"/>
    <w:rsid w:val="004C3EFA"/>
    <w:rsid w:val="004C43EA"/>
    <w:rsid w:val="004C5EB8"/>
    <w:rsid w:val="004C7073"/>
    <w:rsid w:val="004D304E"/>
    <w:rsid w:val="004D413B"/>
    <w:rsid w:val="004D46DF"/>
    <w:rsid w:val="004E24F6"/>
    <w:rsid w:val="004E2A20"/>
    <w:rsid w:val="004E2A77"/>
    <w:rsid w:val="004E42EB"/>
    <w:rsid w:val="004E46D9"/>
    <w:rsid w:val="004E4DFD"/>
    <w:rsid w:val="004E52D9"/>
    <w:rsid w:val="004E58C8"/>
    <w:rsid w:val="004E7638"/>
    <w:rsid w:val="004F1799"/>
    <w:rsid w:val="004F2202"/>
    <w:rsid w:val="004F3735"/>
    <w:rsid w:val="004F5729"/>
    <w:rsid w:val="004F718B"/>
    <w:rsid w:val="0050262A"/>
    <w:rsid w:val="00505E04"/>
    <w:rsid w:val="00507A8E"/>
    <w:rsid w:val="00522E00"/>
    <w:rsid w:val="00522FC1"/>
    <w:rsid w:val="00531E68"/>
    <w:rsid w:val="00533FE0"/>
    <w:rsid w:val="00536465"/>
    <w:rsid w:val="00536E6E"/>
    <w:rsid w:val="00541E20"/>
    <w:rsid w:val="00544FC1"/>
    <w:rsid w:val="005450F1"/>
    <w:rsid w:val="00546409"/>
    <w:rsid w:val="00546543"/>
    <w:rsid w:val="00546BCB"/>
    <w:rsid w:val="00547274"/>
    <w:rsid w:val="005508D6"/>
    <w:rsid w:val="00551608"/>
    <w:rsid w:val="00552483"/>
    <w:rsid w:val="00552578"/>
    <w:rsid w:val="00554996"/>
    <w:rsid w:val="00554A60"/>
    <w:rsid w:val="00554A64"/>
    <w:rsid w:val="00557019"/>
    <w:rsid w:val="0055744B"/>
    <w:rsid w:val="0056388C"/>
    <w:rsid w:val="0056542B"/>
    <w:rsid w:val="00572743"/>
    <w:rsid w:val="00576DE3"/>
    <w:rsid w:val="00580717"/>
    <w:rsid w:val="00580ABA"/>
    <w:rsid w:val="00581700"/>
    <w:rsid w:val="00583D3D"/>
    <w:rsid w:val="00584710"/>
    <w:rsid w:val="00585296"/>
    <w:rsid w:val="005900AA"/>
    <w:rsid w:val="00590801"/>
    <w:rsid w:val="0059162B"/>
    <w:rsid w:val="0059261C"/>
    <w:rsid w:val="005A16EF"/>
    <w:rsid w:val="005A20CC"/>
    <w:rsid w:val="005A46D0"/>
    <w:rsid w:val="005A4DA8"/>
    <w:rsid w:val="005A5776"/>
    <w:rsid w:val="005B04DC"/>
    <w:rsid w:val="005B07C5"/>
    <w:rsid w:val="005B0EA7"/>
    <w:rsid w:val="005B0F0A"/>
    <w:rsid w:val="005B2404"/>
    <w:rsid w:val="005B2502"/>
    <w:rsid w:val="005B4049"/>
    <w:rsid w:val="005B6933"/>
    <w:rsid w:val="005B7775"/>
    <w:rsid w:val="005C3D18"/>
    <w:rsid w:val="005C4C7C"/>
    <w:rsid w:val="005C4DBD"/>
    <w:rsid w:val="005C6953"/>
    <w:rsid w:val="005C7782"/>
    <w:rsid w:val="005D2D7C"/>
    <w:rsid w:val="005D5CD8"/>
    <w:rsid w:val="005E19A2"/>
    <w:rsid w:val="005E3EA0"/>
    <w:rsid w:val="005F078F"/>
    <w:rsid w:val="005F0877"/>
    <w:rsid w:val="005F0AD5"/>
    <w:rsid w:val="005F1B57"/>
    <w:rsid w:val="005F296E"/>
    <w:rsid w:val="005F2CA3"/>
    <w:rsid w:val="005F4DF3"/>
    <w:rsid w:val="005F537E"/>
    <w:rsid w:val="005F7970"/>
    <w:rsid w:val="005F7EC8"/>
    <w:rsid w:val="00600A6E"/>
    <w:rsid w:val="006027A7"/>
    <w:rsid w:val="0060518E"/>
    <w:rsid w:val="00611CD8"/>
    <w:rsid w:val="00612BF3"/>
    <w:rsid w:val="00614548"/>
    <w:rsid w:val="00614E57"/>
    <w:rsid w:val="00615FC6"/>
    <w:rsid w:val="00617071"/>
    <w:rsid w:val="00621EE1"/>
    <w:rsid w:val="00622B3A"/>
    <w:rsid w:val="00623745"/>
    <w:rsid w:val="006249B7"/>
    <w:rsid w:val="0062648A"/>
    <w:rsid w:val="00640654"/>
    <w:rsid w:val="006409D2"/>
    <w:rsid w:val="0064434B"/>
    <w:rsid w:val="00645991"/>
    <w:rsid w:val="006471AC"/>
    <w:rsid w:val="00647F4B"/>
    <w:rsid w:val="006512D6"/>
    <w:rsid w:val="00653CAA"/>
    <w:rsid w:val="00655951"/>
    <w:rsid w:val="00655FA2"/>
    <w:rsid w:val="00663262"/>
    <w:rsid w:val="0066358A"/>
    <w:rsid w:val="00664043"/>
    <w:rsid w:val="00664A6E"/>
    <w:rsid w:val="00666A7F"/>
    <w:rsid w:val="00672261"/>
    <w:rsid w:val="0067376E"/>
    <w:rsid w:val="00674252"/>
    <w:rsid w:val="00675C76"/>
    <w:rsid w:val="00680C9C"/>
    <w:rsid w:val="0068185C"/>
    <w:rsid w:val="00681AE1"/>
    <w:rsid w:val="00683ACF"/>
    <w:rsid w:val="0068420E"/>
    <w:rsid w:val="0068461B"/>
    <w:rsid w:val="00684F49"/>
    <w:rsid w:val="0068724E"/>
    <w:rsid w:val="00691498"/>
    <w:rsid w:val="0069160A"/>
    <w:rsid w:val="006924C2"/>
    <w:rsid w:val="00694ED6"/>
    <w:rsid w:val="00695D06"/>
    <w:rsid w:val="006A25B0"/>
    <w:rsid w:val="006A39EE"/>
    <w:rsid w:val="006B0EA4"/>
    <w:rsid w:val="006B1268"/>
    <w:rsid w:val="006B1EDA"/>
    <w:rsid w:val="006B3BDF"/>
    <w:rsid w:val="006B7154"/>
    <w:rsid w:val="006C08F1"/>
    <w:rsid w:val="006C1E12"/>
    <w:rsid w:val="006C2D27"/>
    <w:rsid w:val="006C356E"/>
    <w:rsid w:val="006C6CA8"/>
    <w:rsid w:val="006D02C3"/>
    <w:rsid w:val="006D0A51"/>
    <w:rsid w:val="006D213A"/>
    <w:rsid w:val="006D365E"/>
    <w:rsid w:val="006E016E"/>
    <w:rsid w:val="006E01F2"/>
    <w:rsid w:val="006E0996"/>
    <w:rsid w:val="006E3520"/>
    <w:rsid w:val="006E57DC"/>
    <w:rsid w:val="006F01A1"/>
    <w:rsid w:val="006F2848"/>
    <w:rsid w:val="006F387B"/>
    <w:rsid w:val="006F4D7D"/>
    <w:rsid w:val="006F514B"/>
    <w:rsid w:val="006F732D"/>
    <w:rsid w:val="006F7BC4"/>
    <w:rsid w:val="00700005"/>
    <w:rsid w:val="007017B7"/>
    <w:rsid w:val="0070327F"/>
    <w:rsid w:val="0070515F"/>
    <w:rsid w:val="00707603"/>
    <w:rsid w:val="00707733"/>
    <w:rsid w:val="007106A3"/>
    <w:rsid w:val="0071132F"/>
    <w:rsid w:val="007115EF"/>
    <w:rsid w:val="00716701"/>
    <w:rsid w:val="00721E2E"/>
    <w:rsid w:val="00722ABC"/>
    <w:rsid w:val="00725E67"/>
    <w:rsid w:val="00727E47"/>
    <w:rsid w:val="00732010"/>
    <w:rsid w:val="007332FA"/>
    <w:rsid w:val="0073575F"/>
    <w:rsid w:val="007403B0"/>
    <w:rsid w:val="0074168F"/>
    <w:rsid w:val="00742921"/>
    <w:rsid w:val="007510E5"/>
    <w:rsid w:val="00752FA8"/>
    <w:rsid w:val="00761897"/>
    <w:rsid w:val="00772A2A"/>
    <w:rsid w:val="00777F61"/>
    <w:rsid w:val="00783185"/>
    <w:rsid w:val="00783321"/>
    <w:rsid w:val="00784D6F"/>
    <w:rsid w:val="0078525D"/>
    <w:rsid w:val="00785D5B"/>
    <w:rsid w:val="007870A4"/>
    <w:rsid w:val="007907DC"/>
    <w:rsid w:val="00794192"/>
    <w:rsid w:val="007A0B91"/>
    <w:rsid w:val="007A487F"/>
    <w:rsid w:val="007A5923"/>
    <w:rsid w:val="007A6683"/>
    <w:rsid w:val="007A6E73"/>
    <w:rsid w:val="007A7141"/>
    <w:rsid w:val="007A743A"/>
    <w:rsid w:val="007B46BC"/>
    <w:rsid w:val="007B5731"/>
    <w:rsid w:val="007B7891"/>
    <w:rsid w:val="007C2AE4"/>
    <w:rsid w:val="007C502F"/>
    <w:rsid w:val="007C5867"/>
    <w:rsid w:val="007C7252"/>
    <w:rsid w:val="007C7C6B"/>
    <w:rsid w:val="007D2063"/>
    <w:rsid w:val="007D6BD8"/>
    <w:rsid w:val="007E2E52"/>
    <w:rsid w:val="007E496B"/>
    <w:rsid w:val="007E7104"/>
    <w:rsid w:val="007E71F6"/>
    <w:rsid w:val="007E7F94"/>
    <w:rsid w:val="007F2D16"/>
    <w:rsid w:val="007F3154"/>
    <w:rsid w:val="007F3930"/>
    <w:rsid w:val="007F3E69"/>
    <w:rsid w:val="00800E91"/>
    <w:rsid w:val="00806251"/>
    <w:rsid w:val="00806A5E"/>
    <w:rsid w:val="0081274A"/>
    <w:rsid w:val="008147D1"/>
    <w:rsid w:val="00815299"/>
    <w:rsid w:val="00815642"/>
    <w:rsid w:val="00816268"/>
    <w:rsid w:val="008170FE"/>
    <w:rsid w:val="00820321"/>
    <w:rsid w:val="008209B5"/>
    <w:rsid w:val="008213EA"/>
    <w:rsid w:val="00822285"/>
    <w:rsid w:val="00822E9A"/>
    <w:rsid w:val="00823CE1"/>
    <w:rsid w:val="00824F33"/>
    <w:rsid w:val="00825811"/>
    <w:rsid w:val="00825DEA"/>
    <w:rsid w:val="00826FF6"/>
    <w:rsid w:val="0082743F"/>
    <w:rsid w:val="00831F52"/>
    <w:rsid w:val="008342C7"/>
    <w:rsid w:val="00834B8E"/>
    <w:rsid w:val="00834BFA"/>
    <w:rsid w:val="0084473D"/>
    <w:rsid w:val="008528A6"/>
    <w:rsid w:val="0085480D"/>
    <w:rsid w:val="00856562"/>
    <w:rsid w:val="00857843"/>
    <w:rsid w:val="0086404F"/>
    <w:rsid w:val="00864F16"/>
    <w:rsid w:val="00866632"/>
    <w:rsid w:val="0086677C"/>
    <w:rsid w:val="00867924"/>
    <w:rsid w:val="008700A0"/>
    <w:rsid w:val="008704B6"/>
    <w:rsid w:val="008705C3"/>
    <w:rsid w:val="008709F2"/>
    <w:rsid w:val="0087688B"/>
    <w:rsid w:val="008769F7"/>
    <w:rsid w:val="008777F6"/>
    <w:rsid w:val="008801CD"/>
    <w:rsid w:val="008810B6"/>
    <w:rsid w:val="0088383B"/>
    <w:rsid w:val="00884C93"/>
    <w:rsid w:val="00886DCF"/>
    <w:rsid w:val="008936DF"/>
    <w:rsid w:val="00896103"/>
    <w:rsid w:val="00896705"/>
    <w:rsid w:val="008A02A7"/>
    <w:rsid w:val="008A32C7"/>
    <w:rsid w:val="008A54B8"/>
    <w:rsid w:val="008A5FDA"/>
    <w:rsid w:val="008A769F"/>
    <w:rsid w:val="008B0877"/>
    <w:rsid w:val="008B2264"/>
    <w:rsid w:val="008B2B88"/>
    <w:rsid w:val="008B4826"/>
    <w:rsid w:val="008C0494"/>
    <w:rsid w:val="008C0B65"/>
    <w:rsid w:val="008C1572"/>
    <w:rsid w:val="008C3611"/>
    <w:rsid w:val="008C4517"/>
    <w:rsid w:val="008D1F5A"/>
    <w:rsid w:val="008D2209"/>
    <w:rsid w:val="008D2993"/>
    <w:rsid w:val="008D3B19"/>
    <w:rsid w:val="008D4CAF"/>
    <w:rsid w:val="008D6C36"/>
    <w:rsid w:val="008E0A35"/>
    <w:rsid w:val="008E1775"/>
    <w:rsid w:val="008E2D93"/>
    <w:rsid w:val="008E5D15"/>
    <w:rsid w:val="008F0681"/>
    <w:rsid w:val="008F0E9C"/>
    <w:rsid w:val="008F25F2"/>
    <w:rsid w:val="008F46F2"/>
    <w:rsid w:val="008F473B"/>
    <w:rsid w:val="008F47E2"/>
    <w:rsid w:val="008F54AE"/>
    <w:rsid w:val="008F5BB6"/>
    <w:rsid w:val="008F5C21"/>
    <w:rsid w:val="008F7862"/>
    <w:rsid w:val="00900414"/>
    <w:rsid w:val="00901ED9"/>
    <w:rsid w:val="009036CE"/>
    <w:rsid w:val="0090449C"/>
    <w:rsid w:val="00904AFB"/>
    <w:rsid w:val="009166A1"/>
    <w:rsid w:val="009166BD"/>
    <w:rsid w:val="00916E35"/>
    <w:rsid w:val="00921398"/>
    <w:rsid w:val="00921CEB"/>
    <w:rsid w:val="009224CB"/>
    <w:rsid w:val="00923022"/>
    <w:rsid w:val="00923294"/>
    <w:rsid w:val="00925457"/>
    <w:rsid w:val="009344E5"/>
    <w:rsid w:val="00935A7A"/>
    <w:rsid w:val="00935E5A"/>
    <w:rsid w:val="00936B7E"/>
    <w:rsid w:val="00937B98"/>
    <w:rsid w:val="00940F8C"/>
    <w:rsid w:val="00941718"/>
    <w:rsid w:val="00946ED2"/>
    <w:rsid w:val="00947496"/>
    <w:rsid w:val="009508E6"/>
    <w:rsid w:val="00952433"/>
    <w:rsid w:val="00954676"/>
    <w:rsid w:val="00961504"/>
    <w:rsid w:val="00963C97"/>
    <w:rsid w:val="009655E4"/>
    <w:rsid w:val="00970461"/>
    <w:rsid w:val="009712D2"/>
    <w:rsid w:val="009720F2"/>
    <w:rsid w:val="00973E7A"/>
    <w:rsid w:val="009758C5"/>
    <w:rsid w:val="0097686B"/>
    <w:rsid w:val="00976CEC"/>
    <w:rsid w:val="00976EB4"/>
    <w:rsid w:val="00976FE4"/>
    <w:rsid w:val="0098149D"/>
    <w:rsid w:val="009818BA"/>
    <w:rsid w:val="00982601"/>
    <w:rsid w:val="00982D48"/>
    <w:rsid w:val="009857A4"/>
    <w:rsid w:val="0098602D"/>
    <w:rsid w:val="009863AE"/>
    <w:rsid w:val="00986BB3"/>
    <w:rsid w:val="00987BD1"/>
    <w:rsid w:val="00990AEC"/>
    <w:rsid w:val="00991D91"/>
    <w:rsid w:val="00991FA3"/>
    <w:rsid w:val="00993329"/>
    <w:rsid w:val="00994235"/>
    <w:rsid w:val="00995821"/>
    <w:rsid w:val="009A0683"/>
    <w:rsid w:val="009A1CEF"/>
    <w:rsid w:val="009A2D5A"/>
    <w:rsid w:val="009A4888"/>
    <w:rsid w:val="009A5A39"/>
    <w:rsid w:val="009A6006"/>
    <w:rsid w:val="009A652D"/>
    <w:rsid w:val="009A76DE"/>
    <w:rsid w:val="009B1533"/>
    <w:rsid w:val="009B4B09"/>
    <w:rsid w:val="009B56B2"/>
    <w:rsid w:val="009C4F4D"/>
    <w:rsid w:val="009C5966"/>
    <w:rsid w:val="009C7C22"/>
    <w:rsid w:val="009D054D"/>
    <w:rsid w:val="009D32D6"/>
    <w:rsid w:val="009D392D"/>
    <w:rsid w:val="009D4E30"/>
    <w:rsid w:val="009D5D8F"/>
    <w:rsid w:val="009D7F1E"/>
    <w:rsid w:val="009E0C8E"/>
    <w:rsid w:val="009E2BB7"/>
    <w:rsid w:val="009E4261"/>
    <w:rsid w:val="009F1895"/>
    <w:rsid w:val="009F37F6"/>
    <w:rsid w:val="009F75B3"/>
    <w:rsid w:val="00A05EC1"/>
    <w:rsid w:val="00A1036B"/>
    <w:rsid w:val="00A1394D"/>
    <w:rsid w:val="00A20585"/>
    <w:rsid w:val="00A212F9"/>
    <w:rsid w:val="00A22589"/>
    <w:rsid w:val="00A228C2"/>
    <w:rsid w:val="00A2470E"/>
    <w:rsid w:val="00A24FF4"/>
    <w:rsid w:val="00A25E88"/>
    <w:rsid w:val="00A25F25"/>
    <w:rsid w:val="00A26824"/>
    <w:rsid w:val="00A30E27"/>
    <w:rsid w:val="00A36F1E"/>
    <w:rsid w:val="00A41859"/>
    <w:rsid w:val="00A44439"/>
    <w:rsid w:val="00A449B7"/>
    <w:rsid w:val="00A4574B"/>
    <w:rsid w:val="00A50BCA"/>
    <w:rsid w:val="00A50DE0"/>
    <w:rsid w:val="00A53DD4"/>
    <w:rsid w:val="00A5532F"/>
    <w:rsid w:val="00A566A2"/>
    <w:rsid w:val="00A56EAC"/>
    <w:rsid w:val="00A56F34"/>
    <w:rsid w:val="00A6210F"/>
    <w:rsid w:val="00A6319E"/>
    <w:rsid w:val="00A6324C"/>
    <w:rsid w:val="00A6371A"/>
    <w:rsid w:val="00A6584C"/>
    <w:rsid w:val="00A70C00"/>
    <w:rsid w:val="00A74B33"/>
    <w:rsid w:val="00A74E48"/>
    <w:rsid w:val="00A75108"/>
    <w:rsid w:val="00A90FC0"/>
    <w:rsid w:val="00A9583F"/>
    <w:rsid w:val="00A970E9"/>
    <w:rsid w:val="00A97DA0"/>
    <w:rsid w:val="00AA299A"/>
    <w:rsid w:val="00AA309E"/>
    <w:rsid w:val="00AA519D"/>
    <w:rsid w:val="00AA6016"/>
    <w:rsid w:val="00AA6041"/>
    <w:rsid w:val="00AA6820"/>
    <w:rsid w:val="00AB4333"/>
    <w:rsid w:val="00AB54A7"/>
    <w:rsid w:val="00AB5569"/>
    <w:rsid w:val="00AC280C"/>
    <w:rsid w:val="00AC300A"/>
    <w:rsid w:val="00AC5ACB"/>
    <w:rsid w:val="00AC5DEC"/>
    <w:rsid w:val="00AD3A96"/>
    <w:rsid w:val="00AD4D57"/>
    <w:rsid w:val="00AE25B9"/>
    <w:rsid w:val="00AF3FB4"/>
    <w:rsid w:val="00AF47B1"/>
    <w:rsid w:val="00AF520B"/>
    <w:rsid w:val="00AF63D9"/>
    <w:rsid w:val="00AF6FCD"/>
    <w:rsid w:val="00AF713C"/>
    <w:rsid w:val="00AF78F2"/>
    <w:rsid w:val="00B07268"/>
    <w:rsid w:val="00B1114C"/>
    <w:rsid w:val="00B1420A"/>
    <w:rsid w:val="00B1700D"/>
    <w:rsid w:val="00B17F4E"/>
    <w:rsid w:val="00B20FB9"/>
    <w:rsid w:val="00B21A40"/>
    <w:rsid w:val="00B2223D"/>
    <w:rsid w:val="00B258D7"/>
    <w:rsid w:val="00B27DD3"/>
    <w:rsid w:val="00B309C5"/>
    <w:rsid w:val="00B31F28"/>
    <w:rsid w:val="00B33649"/>
    <w:rsid w:val="00B34AD2"/>
    <w:rsid w:val="00B34EBA"/>
    <w:rsid w:val="00B35895"/>
    <w:rsid w:val="00B36EF9"/>
    <w:rsid w:val="00B41153"/>
    <w:rsid w:val="00B444B4"/>
    <w:rsid w:val="00B4457D"/>
    <w:rsid w:val="00B47242"/>
    <w:rsid w:val="00B500C8"/>
    <w:rsid w:val="00B5091D"/>
    <w:rsid w:val="00B52A04"/>
    <w:rsid w:val="00B52BC4"/>
    <w:rsid w:val="00B545EE"/>
    <w:rsid w:val="00B55BCA"/>
    <w:rsid w:val="00B57638"/>
    <w:rsid w:val="00B60DFA"/>
    <w:rsid w:val="00B621B2"/>
    <w:rsid w:val="00B65790"/>
    <w:rsid w:val="00B6590D"/>
    <w:rsid w:val="00B670C4"/>
    <w:rsid w:val="00B674FF"/>
    <w:rsid w:val="00B70FF7"/>
    <w:rsid w:val="00B72209"/>
    <w:rsid w:val="00B7652F"/>
    <w:rsid w:val="00B8335C"/>
    <w:rsid w:val="00B83E46"/>
    <w:rsid w:val="00B841BB"/>
    <w:rsid w:val="00B9031E"/>
    <w:rsid w:val="00B92655"/>
    <w:rsid w:val="00B94A50"/>
    <w:rsid w:val="00BA49FE"/>
    <w:rsid w:val="00BB5F71"/>
    <w:rsid w:val="00BB750C"/>
    <w:rsid w:val="00BC0670"/>
    <w:rsid w:val="00BD5072"/>
    <w:rsid w:val="00BD5726"/>
    <w:rsid w:val="00BD5EF8"/>
    <w:rsid w:val="00BD6942"/>
    <w:rsid w:val="00BF16FC"/>
    <w:rsid w:val="00BF3FB1"/>
    <w:rsid w:val="00BF59F4"/>
    <w:rsid w:val="00BF6C2B"/>
    <w:rsid w:val="00BF6E79"/>
    <w:rsid w:val="00C04585"/>
    <w:rsid w:val="00C0596F"/>
    <w:rsid w:val="00C05C6E"/>
    <w:rsid w:val="00C07CA5"/>
    <w:rsid w:val="00C07F93"/>
    <w:rsid w:val="00C12780"/>
    <w:rsid w:val="00C145F2"/>
    <w:rsid w:val="00C1498D"/>
    <w:rsid w:val="00C2367B"/>
    <w:rsid w:val="00C308D7"/>
    <w:rsid w:val="00C323F8"/>
    <w:rsid w:val="00C32E30"/>
    <w:rsid w:val="00C33D20"/>
    <w:rsid w:val="00C356FC"/>
    <w:rsid w:val="00C401D6"/>
    <w:rsid w:val="00C44C23"/>
    <w:rsid w:val="00C44DBC"/>
    <w:rsid w:val="00C46369"/>
    <w:rsid w:val="00C51E07"/>
    <w:rsid w:val="00C52286"/>
    <w:rsid w:val="00C53FA2"/>
    <w:rsid w:val="00C611A0"/>
    <w:rsid w:val="00C662E0"/>
    <w:rsid w:val="00C731D6"/>
    <w:rsid w:val="00C738C0"/>
    <w:rsid w:val="00C74E94"/>
    <w:rsid w:val="00C7510C"/>
    <w:rsid w:val="00C7699B"/>
    <w:rsid w:val="00C83EB0"/>
    <w:rsid w:val="00C8413D"/>
    <w:rsid w:val="00C8489B"/>
    <w:rsid w:val="00C84F9D"/>
    <w:rsid w:val="00C85369"/>
    <w:rsid w:val="00C858BD"/>
    <w:rsid w:val="00C86615"/>
    <w:rsid w:val="00C86F80"/>
    <w:rsid w:val="00C87CB3"/>
    <w:rsid w:val="00CA045B"/>
    <w:rsid w:val="00CA0E18"/>
    <w:rsid w:val="00CA1FCC"/>
    <w:rsid w:val="00CA6579"/>
    <w:rsid w:val="00CA73F8"/>
    <w:rsid w:val="00CB06D2"/>
    <w:rsid w:val="00CB0BF6"/>
    <w:rsid w:val="00CB4575"/>
    <w:rsid w:val="00CB6620"/>
    <w:rsid w:val="00CB7395"/>
    <w:rsid w:val="00CC3682"/>
    <w:rsid w:val="00CD7441"/>
    <w:rsid w:val="00CE1E18"/>
    <w:rsid w:val="00CE340C"/>
    <w:rsid w:val="00CE37AC"/>
    <w:rsid w:val="00CE79F0"/>
    <w:rsid w:val="00CF220B"/>
    <w:rsid w:val="00D001EC"/>
    <w:rsid w:val="00D01585"/>
    <w:rsid w:val="00D02C35"/>
    <w:rsid w:val="00D05653"/>
    <w:rsid w:val="00D059EC"/>
    <w:rsid w:val="00D05DF3"/>
    <w:rsid w:val="00D074F5"/>
    <w:rsid w:val="00D107AB"/>
    <w:rsid w:val="00D1238D"/>
    <w:rsid w:val="00D133F7"/>
    <w:rsid w:val="00D1358B"/>
    <w:rsid w:val="00D14D9A"/>
    <w:rsid w:val="00D14E1D"/>
    <w:rsid w:val="00D162B0"/>
    <w:rsid w:val="00D20714"/>
    <w:rsid w:val="00D2317C"/>
    <w:rsid w:val="00D24417"/>
    <w:rsid w:val="00D25C95"/>
    <w:rsid w:val="00D266AA"/>
    <w:rsid w:val="00D27296"/>
    <w:rsid w:val="00D303D1"/>
    <w:rsid w:val="00D314B1"/>
    <w:rsid w:val="00D333D1"/>
    <w:rsid w:val="00D36580"/>
    <w:rsid w:val="00D369D7"/>
    <w:rsid w:val="00D41604"/>
    <w:rsid w:val="00D45C49"/>
    <w:rsid w:val="00D46DA5"/>
    <w:rsid w:val="00D53CA8"/>
    <w:rsid w:val="00D54767"/>
    <w:rsid w:val="00D5534F"/>
    <w:rsid w:val="00D55D98"/>
    <w:rsid w:val="00D55DD9"/>
    <w:rsid w:val="00D6290E"/>
    <w:rsid w:val="00D6498D"/>
    <w:rsid w:val="00D67727"/>
    <w:rsid w:val="00D71A2B"/>
    <w:rsid w:val="00D76E6A"/>
    <w:rsid w:val="00D77B3A"/>
    <w:rsid w:val="00D808E6"/>
    <w:rsid w:val="00D80A7A"/>
    <w:rsid w:val="00D8228F"/>
    <w:rsid w:val="00D825EE"/>
    <w:rsid w:val="00D856C9"/>
    <w:rsid w:val="00D92FCA"/>
    <w:rsid w:val="00D931BC"/>
    <w:rsid w:val="00D93282"/>
    <w:rsid w:val="00D94D0E"/>
    <w:rsid w:val="00DA1174"/>
    <w:rsid w:val="00DA190E"/>
    <w:rsid w:val="00DA2269"/>
    <w:rsid w:val="00DA3C25"/>
    <w:rsid w:val="00DA67E7"/>
    <w:rsid w:val="00DA67EB"/>
    <w:rsid w:val="00DB0D99"/>
    <w:rsid w:val="00DB2E5C"/>
    <w:rsid w:val="00DB3578"/>
    <w:rsid w:val="00DB7BBB"/>
    <w:rsid w:val="00DC0E77"/>
    <w:rsid w:val="00DC3394"/>
    <w:rsid w:val="00DC351B"/>
    <w:rsid w:val="00DC4524"/>
    <w:rsid w:val="00DC608A"/>
    <w:rsid w:val="00DD0EA8"/>
    <w:rsid w:val="00DD1196"/>
    <w:rsid w:val="00DD3216"/>
    <w:rsid w:val="00DD3C29"/>
    <w:rsid w:val="00DD64E5"/>
    <w:rsid w:val="00DF56C4"/>
    <w:rsid w:val="00E018AF"/>
    <w:rsid w:val="00E024FF"/>
    <w:rsid w:val="00E110D1"/>
    <w:rsid w:val="00E12128"/>
    <w:rsid w:val="00E13C32"/>
    <w:rsid w:val="00E1404A"/>
    <w:rsid w:val="00E14A9F"/>
    <w:rsid w:val="00E17341"/>
    <w:rsid w:val="00E21A66"/>
    <w:rsid w:val="00E236FF"/>
    <w:rsid w:val="00E30026"/>
    <w:rsid w:val="00E37300"/>
    <w:rsid w:val="00E37AD2"/>
    <w:rsid w:val="00E41CD1"/>
    <w:rsid w:val="00E42EF2"/>
    <w:rsid w:val="00E43270"/>
    <w:rsid w:val="00E45C22"/>
    <w:rsid w:val="00E460FA"/>
    <w:rsid w:val="00E46E83"/>
    <w:rsid w:val="00E535DE"/>
    <w:rsid w:val="00E55528"/>
    <w:rsid w:val="00E55821"/>
    <w:rsid w:val="00E67C5D"/>
    <w:rsid w:val="00E67DEE"/>
    <w:rsid w:val="00E744A5"/>
    <w:rsid w:val="00E7684E"/>
    <w:rsid w:val="00E77793"/>
    <w:rsid w:val="00E82454"/>
    <w:rsid w:val="00E84B95"/>
    <w:rsid w:val="00E84DB9"/>
    <w:rsid w:val="00E858C0"/>
    <w:rsid w:val="00E85D6D"/>
    <w:rsid w:val="00E8608B"/>
    <w:rsid w:val="00E921D7"/>
    <w:rsid w:val="00E923B7"/>
    <w:rsid w:val="00E93685"/>
    <w:rsid w:val="00E950A7"/>
    <w:rsid w:val="00E97526"/>
    <w:rsid w:val="00EA091D"/>
    <w:rsid w:val="00EA092A"/>
    <w:rsid w:val="00EA0FB3"/>
    <w:rsid w:val="00EA2607"/>
    <w:rsid w:val="00EA2729"/>
    <w:rsid w:val="00EA4A51"/>
    <w:rsid w:val="00EA7227"/>
    <w:rsid w:val="00EA79C0"/>
    <w:rsid w:val="00EB02A6"/>
    <w:rsid w:val="00EB0303"/>
    <w:rsid w:val="00EB2A45"/>
    <w:rsid w:val="00EB3E65"/>
    <w:rsid w:val="00EC0AA6"/>
    <w:rsid w:val="00EC10EA"/>
    <w:rsid w:val="00EC1E39"/>
    <w:rsid w:val="00EC2A65"/>
    <w:rsid w:val="00EC3E3C"/>
    <w:rsid w:val="00EC50D2"/>
    <w:rsid w:val="00EC6B8F"/>
    <w:rsid w:val="00EC6CCC"/>
    <w:rsid w:val="00ED2533"/>
    <w:rsid w:val="00ED2534"/>
    <w:rsid w:val="00ED366C"/>
    <w:rsid w:val="00ED3DE0"/>
    <w:rsid w:val="00EE08F7"/>
    <w:rsid w:val="00EE3F4C"/>
    <w:rsid w:val="00EE6BDE"/>
    <w:rsid w:val="00EF364A"/>
    <w:rsid w:val="00F02655"/>
    <w:rsid w:val="00F039B1"/>
    <w:rsid w:val="00F104A7"/>
    <w:rsid w:val="00F1133B"/>
    <w:rsid w:val="00F12CD1"/>
    <w:rsid w:val="00F14A35"/>
    <w:rsid w:val="00F151B4"/>
    <w:rsid w:val="00F1699D"/>
    <w:rsid w:val="00F2145D"/>
    <w:rsid w:val="00F255F1"/>
    <w:rsid w:val="00F3004B"/>
    <w:rsid w:val="00F31CAA"/>
    <w:rsid w:val="00F32549"/>
    <w:rsid w:val="00F32EC9"/>
    <w:rsid w:val="00F40DFD"/>
    <w:rsid w:val="00F41415"/>
    <w:rsid w:val="00F44442"/>
    <w:rsid w:val="00F53173"/>
    <w:rsid w:val="00F54015"/>
    <w:rsid w:val="00F5417A"/>
    <w:rsid w:val="00F553C4"/>
    <w:rsid w:val="00F55DDF"/>
    <w:rsid w:val="00F561B7"/>
    <w:rsid w:val="00F57E9A"/>
    <w:rsid w:val="00F600B4"/>
    <w:rsid w:val="00F6055D"/>
    <w:rsid w:val="00F60B87"/>
    <w:rsid w:val="00F62524"/>
    <w:rsid w:val="00F650D8"/>
    <w:rsid w:val="00F65459"/>
    <w:rsid w:val="00F655E2"/>
    <w:rsid w:val="00F65EC3"/>
    <w:rsid w:val="00F66661"/>
    <w:rsid w:val="00F70581"/>
    <w:rsid w:val="00F752ED"/>
    <w:rsid w:val="00F75CD0"/>
    <w:rsid w:val="00F82CDE"/>
    <w:rsid w:val="00F8468F"/>
    <w:rsid w:val="00F8515B"/>
    <w:rsid w:val="00F85A47"/>
    <w:rsid w:val="00F866E3"/>
    <w:rsid w:val="00FA151E"/>
    <w:rsid w:val="00FA4EBD"/>
    <w:rsid w:val="00FA7CE9"/>
    <w:rsid w:val="00FB3561"/>
    <w:rsid w:val="00FB36CE"/>
    <w:rsid w:val="00FB7A1E"/>
    <w:rsid w:val="00FC25C1"/>
    <w:rsid w:val="00FC25C4"/>
    <w:rsid w:val="00FC5DF3"/>
    <w:rsid w:val="00FD2E5B"/>
    <w:rsid w:val="00FD469F"/>
    <w:rsid w:val="00FD5DBC"/>
    <w:rsid w:val="00FE1ADE"/>
    <w:rsid w:val="00FE300D"/>
    <w:rsid w:val="00FE3A55"/>
    <w:rsid w:val="00FE4CEF"/>
    <w:rsid w:val="00FF1424"/>
    <w:rsid w:val="00FF177F"/>
    <w:rsid w:val="00FF2FA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EB73C"/>
  <w15:docId w15:val="{737B78CE-2D10-4AA3-82F6-B2C7A92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461B"/>
    <w:pPr>
      <w:spacing w:after="200" w:line="276" w:lineRule="auto"/>
    </w:pPr>
  </w:style>
  <w:style w:type="paragraph" w:styleId="Cmsor5">
    <w:name w:val="heading 5"/>
    <w:basedOn w:val="Norml"/>
    <w:next w:val="Norml"/>
    <w:link w:val="Cmsor5Char"/>
    <w:uiPriority w:val="9"/>
    <w:semiHidden/>
    <w:unhideWhenUsed/>
    <w:qFormat/>
    <w:rsid w:val="00D77B3A"/>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B4826"/>
    <w:pPr>
      <w:ind w:left="720"/>
      <w:contextualSpacing/>
    </w:pPr>
  </w:style>
  <w:style w:type="paragraph" w:styleId="lfej">
    <w:name w:val="header"/>
    <w:basedOn w:val="Norml"/>
    <w:link w:val="lfejChar"/>
    <w:rsid w:val="008B4826"/>
    <w:pPr>
      <w:tabs>
        <w:tab w:val="center" w:pos="4536"/>
        <w:tab w:val="right" w:pos="9072"/>
      </w:tabs>
      <w:spacing w:after="0" w:line="240" w:lineRule="auto"/>
    </w:pPr>
    <w:rPr>
      <w:rFonts w:ascii="Times New Roman" w:eastAsia="Times New Roman" w:hAnsi="Times New Roman" w:cs="Times New Roman"/>
      <w:smallCaps/>
      <w:lang w:eastAsia="hu-HU"/>
    </w:rPr>
  </w:style>
  <w:style w:type="character" w:customStyle="1" w:styleId="lfejChar">
    <w:name w:val="Élőfej Char"/>
    <w:basedOn w:val="Bekezdsalapbettpusa"/>
    <w:link w:val="lfej"/>
    <w:rsid w:val="008B4826"/>
    <w:rPr>
      <w:rFonts w:ascii="Times New Roman" w:eastAsia="Times New Roman" w:hAnsi="Times New Roman" w:cs="Times New Roman"/>
      <w:smallCaps/>
      <w:lang w:eastAsia="hu-HU"/>
    </w:rPr>
  </w:style>
  <w:style w:type="table" w:styleId="Rcsostblzat">
    <w:name w:val="Table Grid"/>
    <w:basedOn w:val="Normltblzat"/>
    <w:uiPriority w:val="59"/>
    <w:rsid w:val="008B48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8B4826"/>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8B4826"/>
    <w:rPr>
      <w:rFonts w:ascii="Tahoma" w:hAnsi="Tahoma" w:cs="Tahoma"/>
      <w:sz w:val="16"/>
      <w:szCs w:val="16"/>
    </w:rPr>
  </w:style>
  <w:style w:type="table" w:customStyle="1" w:styleId="Rcsostblzat1">
    <w:name w:val="Rácsos táblázat1"/>
    <w:basedOn w:val="Normltblzat"/>
    <w:next w:val="Rcsostblzat"/>
    <w:rsid w:val="008B4826"/>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8B4826"/>
    <w:pPr>
      <w:tabs>
        <w:tab w:val="center" w:pos="4536"/>
        <w:tab w:val="right" w:pos="9072"/>
      </w:tabs>
      <w:spacing w:after="0" w:line="240" w:lineRule="auto"/>
    </w:pPr>
  </w:style>
  <w:style w:type="character" w:customStyle="1" w:styleId="llbChar">
    <w:name w:val="Élőláb Char"/>
    <w:basedOn w:val="Bekezdsalapbettpusa"/>
    <w:link w:val="llb"/>
    <w:uiPriority w:val="99"/>
    <w:rsid w:val="008B4826"/>
  </w:style>
  <w:style w:type="paragraph" w:styleId="NormlWeb">
    <w:name w:val="Normal (Web)"/>
    <w:basedOn w:val="Norml"/>
    <w:uiPriority w:val="99"/>
    <w:semiHidden/>
    <w:unhideWhenUsed/>
    <w:rsid w:val="008B4826"/>
    <w:pPr>
      <w:spacing w:before="100" w:beforeAutospacing="1" w:after="119" w:line="240" w:lineRule="auto"/>
    </w:pPr>
    <w:rPr>
      <w:rFonts w:ascii="Times New Roman" w:eastAsia="Times New Roman" w:hAnsi="Times New Roman" w:cs="Times New Roman"/>
      <w:sz w:val="24"/>
      <w:szCs w:val="24"/>
      <w:lang w:eastAsia="hu-HU"/>
    </w:rPr>
  </w:style>
  <w:style w:type="paragraph" w:customStyle="1" w:styleId="Default">
    <w:name w:val="Default"/>
    <w:rsid w:val="008B4826"/>
    <w:pPr>
      <w:autoSpaceDE w:val="0"/>
      <w:autoSpaceDN w:val="0"/>
      <w:adjustRightInd w:val="0"/>
      <w:spacing w:after="0" w:line="240" w:lineRule="auto"/>
    </w:pPr>
    <w:rPr>
      <w:rFonts w:ascii="Verdana" w:eastAsia="Times New Roman" w:hAnsi="Verdana" w:cs="Verdana"/>
      <w:color w:val="000000"/>
      <w:sz w:val="24"/>
      <w:szCs w:val="24"/>
      <w:lang w:eastAsia="hu-HU"/>
    </w:rPr>
  </w:style>
  <w:style w:type="paragraph" w:styleId="Szvegtrzs">
    <w:name w:val="Body Text"/>
    <w:basedOn w:val="Norml"/>
    <w:link w:val="SzvegtrzsChar"/>
    <w:rsid w:val="009E0C8E"/>
    <w:pPr>
      <w:spacing w:after="0" w:line="240" w:lineRule="auto"/>
      <w:jc w:val="both"/>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rsid w:val="009E0C8E"/>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145133"/>
    <w:rPr>
      <w:b/>
      <w:bCs/>
    </w:rPr>
  </w:style>
  <w:style w:type="character" w:customStyle="1" w:styleId="Cmsor5Char">
    <w:name w:val="Címsor 5 Char"/>
    <w:basedOn w:val="Bekezdsalapbettpusa"/>
    <w:link w:val="Cmsor5"/>
    <w:uiPriority w:val="9"/>
    <w:semiHidden/>
    <w:rsid w:val="00D77B3A"/>
    <w:rPr>
      <w:rFonts w:asciiTheme="majorHAnsi" w:eastAsiaTheme="majorEastAsia" w:hAnsiTheme="majorHAnsi" w:cstheme="majorBidi"/>
      <w:color w:val="2E74B5" w:themeColor="accent1" w:themeShade="BF"/>
    </w:rPr>
  </w:style>
  <w:style w:type="character" w:styleId="Kiemels">
    <w:name w:val="Emphasis"/>
    <w:basedOn w:val="Bekezdsalapbettpusa"/>
    <w:uiPriority w:val="20"/>
    <w:qFormat/>
    <w:rsid w:val="00D77B3A"/>
    <w:rPr>
      <w:i/>
      <w:iCs/>
    </w:rPr>
  </w:style>
  <w:style w:type="paragraph" w:customStyle="1" w:styleId="FCm">
    <w:name w:val="FôCím"/>
    <w:uiPriority w:val="99"/>
    <w:rsid w:val="009D054D"/>
    <w:pPr>
      <w:widowControl w:val="0"/>
      <w:autoSpaceDE w:val="0"/>
      <w:autoSpaceDN w:val="0"/>
      <w:adjustRightInd w:val="0"/>
      <w:spacing w:before="480" w:after="240" w:line="240" w:lineRule="auto"/>
      <w:jc w:val="center"/>
      <w:outlineLvl w:val="1"/>
    </w:pPr>
    <w:rPr>
      <w:rFonts w:ascii="Times New Roman" w:eastAsia="Times New Roman" w:hAnsi="Times New Roman" w:cs="Times New Roman"/>
      <w:b/>
      <w:bCs/>
      <w:sz w:val="28"/>
      <w:szCs w:val="28"/>
      <w:lang w:eastAsia="hu-H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48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chart" Target="charts/chart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hu-HU"/>
              <a:t>Képviselő-testület munkája</a:t>
            </a:r>
          </a:p>
        </c:rich>
      </c:tx>
      <c:overlay val="0"/>
    </c:title>
    <c:autoTitleDeleted val="0"/>
    <c:view3D>
      <c:rotX val="15"/>
      <c:rotY val="20"/>
      <c:rAngAx val="0"/>
      <c:perspective val="0"/>
    </c:view3D>
    <c:floor>
      <c:thickness val="0"/>
    </c:floor>
    <c:sideWall>
      <c:thickness val="0"/>
    </c:sideWall>
    <c:backWall>
      <c:thickness val="0"/>
    </c:backWall>
    <c:plotArea>
      <c:layout/>
      <c:bar3DChart>
        <c:barDir val="col"/>
        <c:grouping val="clustered"/>
        <c:varyColors val="0"/>
        <c:ser>
          <c:idx val="0"/>
          <c:order val="0"/>
          <c:tx>
            <c:strRef>
              <c:f>Munka1!$B$1</c:f>
              <c:strCache>
                <c:ptCount val="1"/>
                <c:pt idx="0">
                  <c:v>Ülések száma</c:v>
                </c:pt>
              </c:strCache>
            </c:strRef>
          </c:tx>
          <c:invertIfNegative val="0"/>
          <c:cat>
            <c:numRef>
              <c:f>Munka1!$A$2:$A$8</c:f>
              <c:numCache>
                <c:formatCode>General</c:formatCode>
                <c:ptCount val="7"/>
                <c:pt idx="0">
                  <c:v>2019</c:v>
                </c:pt>
                <c:pt idx="1">
                  <c:v>2020</c:v>
                </c:pt>
                <c:pt idx="2">
                  <c:v>2021</c:v>
                </c:pt>
                <c:pt idx="3">
                  <c:v>2022</c:v>
                </c:pt>
                <c:pt idx="4">
                  <c:v>2023</c:v>
                </c:pt>
                <c:pt idx="5">
                  <c:v>2024</c:v>
                </c:pt>
                <c:pt idx="6">
                  <c:v>2025</c:v>
                </c:pt>
              </c:numCache>
            </c:numRef>
          </c:cat>
          <c:val>
            <c:numRef>
              <c:f>Munka1!$B$2:$B$8</c:f>
              <c:numCache>
                <c:formatCode>General</c:formatCode>
                <c:ptCount val="7"/>
                <c:pt idx="0">
                  <c:v>18</c:v>
                </c:pt>
                <c:pt idx="1">
                  <c:v>10</c:v>
                </c:pt>
                <c:pt idx="2">
                  <c:v>8</c:v>
                </c:pt>
                <c:pt idx="3">
                  <c:v>15</c:v>
                </c:pt>
                <c:pt idx="4">
                  <c:v>16</c:v>
                </c:pt>
                <c:pt idx="5">
                  <c:v>13</c:v>
                </c:pt>
                <c:pt idx="6">
                  <c:v>15</c:v>
                </c:pt>
              </c:numCache>
            </c:numRef>
          </c:val>
          <c:extLst>
            <c:ext xmlns:c16="http://schemas.microsoft.com/office/drawing/2014/chart" uri="{C3380CC4-5D6E-409C-BE32-E72D297353CC}">
              <c16:uniqueId val="{00000000-4AC1-467C-9BF4-FC3642F51C2C}"/>
            </c:ext>
          </c:extLst>
        </c:ser>
        <c:ser>
          <c:idx val="1"/>
          <c:order val="1"/>
          <c:tx>
            <c:strRef>
              <c:f>Munka1!$C$1</c:f>
              <c:strCache>
                <c:ptCount val="1"/>
                <c:pt idx="0">
                  <c:v>Rendeletek száma</c:v>
                </c:pt>
              </c:strCache>
            </c:strRef>
          </c:tx>
          <c:invertIfNegative val="0"/>
          <c:cat>
            <c:numRef>
              <c:f>Munka1!$A$2:$A$8</c:f>
              <c:numCache>
                <c:formatCode>General</c:formatCode>
                <c:ptCount val="7"/>
                <c:pt idx="0">
                  <c:v>2019</c:v>
                </c:pt>
                <c:pt idx="1">
                  <c:v>2020</c:v>
                </c:pt>
                <c:pt idx="2">
                  <c:v>2021</c:v>
                </c:pt>
                <c:pt idx="3">
                  <c:v>2022</c:v>
                </c:pt>
                <c:pt idx="4">
                  <c:v>2023</c:v>
                </c:pt>
                <c:pt idx="5">
                  <c:v>2024</c:v>
                </c:pt>
                <c:pt idx="6">
                  <c:v>2025</c:v>
                </c:pt>
              </c:numCache>
            </c:numRef>
          </c:cat>
          <c:val>
            <c:numRef>
              <c:f>Munka1!$C$2:$C$8</c:f>
              <c:numCache>
                <c:formatCode>General</c:formatCode>
                <c:ptCount val="7"/>
                <c:pt idx="0">
                  <c:v>22</c:v>
                </c:pt>
                <c:pt idx="1">
                  <c:v>28</c:v>
                </c:pt>
                <c:pt idx="2">
                  <c:v>16</c:v>
                </c:pt>
                <c:pt idx="3">
                  <c:v>16</c:v>
                </c:pt>
                <c:pt idx="4">
                  <c:v>24</c:v>
                </c:pt>
                <c:pt idx="5">
                  <c:v>19</c:v>
                </c:pt>
                <c:pt idx="6">
                  <c:v>17</c:v>
                </c:pt>
              </c:numCache>
            </c:numRef>
          </c:val>
          <c:extLst>
            <c:ext xmlns:c16="http://schemas.microsoft.com/office/drawing/2014/chart" uri="{C3380CC4-5D6E-409C-BE32-E72D297353CC}">
              <c16:uniqueId val="{00000001-4AC1-467C-9BF4-FC3642F51C2C}"/>
            </c:ext>
          </c:extLst>
        </c:ser>
        <c:dLbls>
          <c:showLegendKey val="0"/>
          <c:showVal val="0"/>
          <c:showCatName val="0"/>
          <c:showSerName val="0"/>
          <c:showPercent val="0"/>
          <c:showBubbleSize val="0"/>
        </c:dLbls>
        <c:gapWidth val="150"/>
        <c:shape val="pyramid"/>
        <c:axId val="135404928"/>
        <c:axId val="142050048"/>
        <c:axId val="0"/>
      </c:bar3DChart>
      <c:catAx>
        <c:axId val="135404928"/>
        <c:scaling>
          <c:orientation val="minMax"/>
        </c:scaling>
        <c:delete val="0"/>
        <c:axPos val="b"/>
        <c:numFmt formatCode="General" sourceLinked="0"/>
        <c:majorTickMark val="out"/>
        <c:minorTickMark val="none"/>
        <c:tickLblPos val="nextTo"/>
        <c:crossAx val="142050048"/>
        <c:crosses val="autoZero"/>
        <c:auto val="1"/>
        <c:lblAlgn val="ctr"/>
        <c:lblOffset val="100"/>
        <c:noMultiLvlLbl val="0"/>
      </c:catAx>
      <c:valAx>
        <c:axId val="142050048"/>
        <c:scaling>
          <c:orientation val="minMax"/>
        </c:scaling>
        <c:delete val="0"/>
        <c:axPos val="l"/>
        <c:majorGridlines/>
        <c:numFmt formatCode="General" sourceLinked="1"/>
        <c:majorTickMark val="out"/>
        <c:minorTickMark val="none"/>
        <c:tickLblPos val="nextTo"/>
        <c:crossAx val="13540492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ndard"/>
        <c:varyColors val="0"/>
        <c:ser>
          <c:idx val="0"/>
          <c:order val="0"/>
          <c:tx>
            <c:strRef>
              <c:f>Munka1!$B$1</c:f>
              <c:strCache>
                <c:ptCount val="1"/>
                <c:pt idx="0">
                  <c:v>Ülések sz. 2023</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Munka1!$B$2:$B$7</c:f>
              <c:numCache>
                <c:formatCode>General</c:formatCode>
                <c:ptCount val="6"/>
                <c:pt idx="0">
                  <c:v>16</c:v>
                </c:pt>
                <c:pt idx="1">
                  <c:v>16</c:v>
                </c:pt>
                <c:pt idx="2">
                  <c:v>16</c:v>
                </c:pt>
                <c:pt idx="3">
                  <c:v>17</c:v>
                </c:pt>
                <c:pt idx="4">
                  <c:v>17</c:v>
                </c:pt>
              </c:numCache>
            </c:numRef>
          </c:val>
          <c:extLst>
            <c:ext xmlns:c16="http://schemas.microsoft.com/office/drawing/2014/chart" uri="{C3380CC4-5D6E-409C-BE32-E72D297353CC}">
              <c16:uniqueId val="{00000000-4483-4CA1-BFE4-0E0584A0A72D}"/>
            </c:ext>
          </c:extLst>
        </c:ser>
        <c:ser>
          <c:idx val="1"/>
          <c:order val="1"/>
          <c:tx>
            <c:strRef>
              <c:f>Munka1!$C$1</c:f>
              <c:strCache>
                <c:ptCount val="1"/>
                <c:pt idx="0">
                  <c:v>Határozatok sz. 2023</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Munka1!$C$2:$C$7</c:f>
              <c:numCache>
                <c:formatCode>General</c:formatCode>
                <c:ptCount val="6"/>
                <c:pt idx="0">
                  <c:v>66</c:v>
                </c:pt>
                <c:pt idx="1">
                  <c:v>52</c:v>
                </c:pt>
                <c:pt idx="2">
                  <c:v>55</c:v>
                </c:pt>
                <c:pt idx="3">
                  <c:v>73</c:v>
                </c:pt>
                <c:pt idx="4">
                  <c:v>85</c:v>
                </c:pt>
              </c:numCache>
            </c:numRef>
          </c:val>
          <c:extLst>
            <c:ext xmlns:c16="http://schemas.microsoft.com/office/drawing/2014/chart" uri="{C3380CC4-5D6E-409C-BE32-E72D297353CC}">
              <c16:uniqueId val="{00000001-4483-4CA1-BFE4-0E0584A0A72D}"/>
            </c:ext>
          </c:extLst>
        </c:ser>
        <c:ser>
          <c:idx val="2"/>
          <c:order val="2"/>
          <c:tx>
            <c:strRef>
              <c:f>Munka1!$D$1</c:f>
              <c:strCache>
                <c:ptCount val="1"/>
                <c:pt idx="0">
                  <c:v>Ülések sz. 2024</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Munka1!$D$2:$D$7</c:f>
              <c:numCache>
                <c:formatCode>General</c:formatCode>
                <c:ptCount val="6"/>
                <c:pt idx="0">
                  <c:v>13</c:v>
                </c:pt>
                <c:pt idx="1">
                  <c:v>12</c:v>
                </c:pt>
                <c:pt idx="2">
                  <c:v>12</c:v>
                </c:pt>
                <c:pt idx="3">
                  <c:v>12</c:v>
                </c:pt>
                <c:pt idx="4">
                  <c:v>12</c:v>
                </c:pt>
              </c:numCache>
            </c:numRef>
          </c:val>
          <c:extLst>
            <c:ext xmlns:c16="http://schemas.microsoft.com/office/drawing/2014/chart" uri="{C3380CC4-5D6E-409C-BE32-E72D297353CC}">
              <c16:uniqueId val="{00000001-2AD7-47D5-891D-98B797CC4486}"/>
            </c:ext>
          </c:extLst>
        </c:ser>
        <c:ser>
          <c:idx val="3"/>
          <c:order val="3"/>
          <c:tx>
            <c:strRef>
              <c:f>Munka1!$E$1</c:f>
              <c:strCache>
                <c:ptCount val="1"/>
                <c:pt idx="0">
                  <c:v>Határozatok sz. 2024</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Munka1!$E$2:$E$7</c:f>
              <c:numCache>
                <c:formatCode>General</c:formatCode>
                <c:ptCount val="6"/>
                <c:pt idx="0">
                  <c:v>62</c:v>
                </c:pt>
                <c:pt idx="1">
                  <c:v>56</c:v>
                </c:pt>
                <c:pt idx="2">
                  <c:v>39</c:v>
                </c:pt>
                <c:pt idx="3">
                  <c:v>51</c:v>
                </c:pt>
                <c:pt idx="4">
                  <c:v>59</c:v>
                </c:pt>
              </c:numCache>
            </c:numRef>
          </c:val>
          <c:extLst>
            <c:ext xmlns:c16="http://schemas.microsoft.com/office/drawing/2014/chart" uri="{C3380CC4-5D6E-409C-BE32-E72D297353CC}">
              <c16:uniqueId val="{00000002-2AD7-47D5-891D-98B797CC4486}"/>
            </c:ext>
          </c:extLst>
        </c:ser>
        <c:ser>
          <c:idx val="4"/>
          <c:order val="4"/>
          <c:tx>
            <c:strRef>
              <c:f>Munka1!$F$1</c:f>
              <c:strCache>
                <c:ptCount val="1"/>
                <c:pt idx="0">
                  <c:v>Ülések sz. 2025</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Munka1!$F$2:$F$7</c:f>
              <c:numCache>
                <c:formatCode>General</c:formatCode>
                <c:ptCount val="6"/>
                <c:pt idx="0">
                  <c:v>15</c:v>
                </c:pt>
                <c:pt idx="1">
                  <c:v>15</c:v>
                </c:pt>
                <c:pt idx="2">
                  <c:v>15</c:v>
                </c:pt>
                <c:pt idx="3">
                  <c:v>16</c:v>
                </c:pt>
                <c:pt idx="4">
                  <c:v>15</c:v>
                </c:pt>
              </c:numCache>
            </c:numRef>
          </c:val>
          <c:extLst>
            <c:ext xmlns:c16="http://schemas.microsoft.com/office/drawing/2014/chart" uri="{C3380CC4-5D6E-409C-BE32-E72D297353CC}">
              <c16:uniqueId val="{00000000-B7D1-4239-9E33-EEF885324539}"/>
            </c:ext>
          </c:extLst>
        </c:ser>
        <c:ser>
          <c:idx val="5"/>
          <c:order val="5"/>
          <c:tx>
            <c:strRef>
              <c:f>Munka1!$G$1</c:f>
              <c:strCache>
                <c:ptCount val="1"/>
                <c:pt idx="0">
                  <c:v>Határozatok sz. 2025</c:v>
                </c:pt>
              </c:strCache>
            </c:strRef>
          </c:tx>
          <c:invertIfNegative val="0"/>
          <c:cat>
            <c:strRef>
              <c:f>Munka1!$A$2:$A$7</c:f>
              <c:strCache>
                <c:ptCount val="5"/>
                <c:pt idx="0">
                  <c:v>Pénzügyi Bizottság</c:v>
                </c:pt>
                <c:pt idx="1">
                  <c:v>Ügyrendi és Összeférhetetlenségi Bizottság</c:v>
                </c:pt>
                <c:pt idx="2">
                  <c:v>Ipari, Mezőgazdasági és Klímapolitikai Bizottség</c:v>
                </c:pt>
                <c:pt idx="3">
                  <c:v>Kulturális, Turisztikai és Sport Bizottság</c:v>
                </c:pt>
                <c:pt idx="4">
                  <c:v>Társadalompolitikai Bizottság</c:v>
                </c:pt>
              </c:strCache>
            </c:strRef>
          </c:cat>
          <c:val>
            <c:numRef>
              <c:f>Munka1!$G$2:$G$7</c:f>
              <c:numCache>
                <c:formatCode>General</c:formatCode>
                <c:ptCount val="6"/>
                <c:pt idx="0">
                  <c:v>59</c:v>
                </c:pt>
                <c:pt idx="1">
                  <c:v>45</c:v>
                </c:pt>
                <c:pt idx="2">
                  <c:v>50</c:v>
                </c:pt>
                <c:pt idx="3">
                  <c:v>73</c:v>
                </c:pt>
                <c:pt idx="4">
                  <c:v>78</c:v>
                </c:pt>
              </c:numCache>
            </c:numRef>
          </c:val>
          <c:extLst>
            <c:ext xmlns:c16="http://schemas.microsoft.com/office/drawing/2014/chart" uri="{C3380CC4-5D6E-409C-BE32-E72D297353CC}">
              <c16:uniqueId val="{00000001-B7D1-4239-9E33-EEF885324539}"/>
            </c:ext>
          </c:extLst>
        </c:ser>
        <c:dLbls>
          <c:showLegendKey val="0"/>
          <c:showVal val="0"/>
          <c:showCatName val="0"/>
          <c:showSerName val="0"/>
          <c:showPercent val="0"/>
          <c:showBubbleSize val="0"/>
        </c:dLbls>
        <c:gapWidth val="150"/>
        <c:shape val="box"/>
        <c:axId val="127152512"/>
        <c:axId val="127154048"/>
        <c:axId val="142551680"/>
      </c:bar3DChart>
      <c:catAx>
        <c:axId val="127152512"/>
        <c:scaling>
          <c:orientation val="minMax"/>
        </c:scaling>
        <c:delete val="0"/>
        <c:axPos val="b"/>
        <c:numFmt formatCode="General" sourceLinked="0"/>
        <c:majorTickMark val="out"/>
        <c:minorTickMark val="none"/>
        <c:tickLblPos val="nextTo"/>
        <c:txPr>
          <a:bodyPr/>
          <a:lstStyle/>
          <a:p>
            <a:pPr>
              <a:defRPr sz="800"/>
            </a:pPr>
            <a:endParaRPr lang="hu-HU"/>
          </a:p>
        </c:txPr>
        <c:crossAx val="127154048"/>
        <c:crosses val="autoZero"/>
        <c:auto val="1"/>
        <c:lblAlgn val="ctr"/>
        <c:lblOffset val="100"/>
        <c:noMultiLvlLbl val="0"/>
      </c:catAx>
      <c:valAx>
        <c:axId val="127154048"/>
        <c:scaling>
          <c:orientation val="minMax"/>
        </c:scaling>
        <c:delete val="0"/>
        <c:axPos val="l"/>
        <c:majorGridlines/>
        <c:numFmt formatCode="General" sourceLinked="1"/>
        <c:majorTickMark val="out"/>
        <c:minorTickMark val="none"/>
        <c:tickLblPos val="nextTo"/>
        <c:crossAx val="127152512"/>
        <c:crosses val="autoZero"/>
        <c:crossBetween val="between"/>
      </c:valAx>
      <c:serAx>
        <c:axId val="142551680"/>
        <c:scaling>
          <c:orientation val="minMax"/>
        </c:scaling>
        <c:delete val="1"/>
        <c:axPos val="b"/>
        <c:majorTickMark val="out"/>
        <c:minorTickMark val="none"/>
        <c:tickLblPos val="nextTo"/>
        <c:crossAx val="127154048"/>
        <c:crosses val="autoZero"/>
      </c:ser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1ABEC-3E81-4B6F-A2B2-7F1953901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9962</Words>
  <Characters>68745</Characters>
  <Application>Microsoft Office Word</Application>
  <DocSecurity>0</DocSecurity>
  <Lines>572</Lines>
  <Paragraphs>157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Lucza Alexandra</dc:creator>
  <cp:lastModifiedBy>Chudi Barbara</cp:lastModifiedBy>
  <cp:revision>3</cp:revision>
  <cp:lastPrinted>2023-11-10T07:55:00Z</cp:lastPrinted>
  <dcterms:created xsi:type="dcterms:W3CDTF">2026-09-16T08:43:00Z</dcterms:created>
  <dcterms:modified xsi:type="dcterms:W3CDTF">2026-09-17T07:18:00Z</dcterms:modified>
</cp:coreProperties>
</file>