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0F42C" w14:textId="77777777" w:rsidR="00D93F9C" w:rsidRPr="006A7DCE" w:rsidRDefault="00D93F9C" w:rsidP="00D93F9C">
      <w:pPr>
        <w:jc w:val="center"/>
        <w:rPr>
          <w:b/>
          <w:bCs/>
          <w:caps/>
          <w:sz w:val="22"/>
          <w:szCs w:val="22"/>
        </w:rPr>
      </w:pPr>
      <w:r w:rsidRPr="006A7DCE">
        <w:rPr>
          <w:b/>
          <w:bCs/>
          <w:caps/>
          <w:sz w:val="22"/>
          <w:szCs w:val="22"/>
        </w:rPr>
        <w:t xml:space="preserve">Kiskőrös Város Önkormányzata </w:t>
      </w:r>
    </w:p>
    <w:p w14:paraId="1C63DDC8" w14:textId="77777777" w:rsidR="00D93F9C" w:rsidRPr="006A7DCE" w:rsidRDefault="00D93F9C" w:rsidP="00D93F9C">
      <w:pPr>
        <w:jc w:val="center"/>
        <w:rPr>
          <w:b/>
          <w:bCs/>
          <w:caps/>
          <w:sz w:val="22"/>
          <w:szCs w:val="22"/>
        </w:rPr>
      </w:pPr>
      <w:r w:rsidRPr="006A7DCE">
        <w:rPr>
          <w:b/>
          <w:bCs/>
          <w:caps/>
          <w:sz w:val="22"/>
          <w:szCs w:val="22"/>
        </w:rPr>
        <w:t xml:space="preserve">Képviselő-testületének </w:t>
      </w:r>
    </w:p>
    <w:p w14:paraId="3E3FF20F" w14:textId="4D9DE97C" w:rsidR="00D93F9C" w:rsidRPr="006A7DCE" w:rsidRDefault="00D93F9C" w:rsidP="00D93F9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13</w:t>
      </w:r>
      <w:r w:rsidRPr="006A7DCE">
        <w:rPr>
          <w:b/>
          <w:bCs/>
          <w:sz w:val="22"/>
          <w:szCs w:val="22"/>
        </w:rPr>
        <w:t>/2026. (</w:t>
      </w:r>
      <w:r>
        <w:rPr>
          <w:b/>
          <w:bCs/>
          <w:sz w:val="22"/>
          <w:szCs w:val="22"/>
        </w:rPr>
        <w:t>IX. 24.</w:t>
      </w:r>
      <w:r w:rsidRPr="006A7DCE">
        <w:rPr>
          <w:b/>
          <w:bCs/>
          <w:sz w:val="22"/>
          <w:szCs w:val="22"/>
        </w:rPr>
        <w:t>) önkormányzati rendelete</w:t>
      </w:r>
    </w:p>
    <w:p w14:paraId="20BCBCF4" w14:textId="60265B2F" w:rsidR="00D93F9C" w:rsidRDefault="00D93F9C" w:rsidP="00D93F9C">
      <w:pPr>
        <w:jc w:val="center"/>
        <w:rPr>
          <w:b/>
          <w:bCs/>
          <w:sz w:val="22"/>
          <w:szCs w:val="22"/>
        </w:rPr>
      </w:pPr>
      <w:r w:rsidRPr="006A7DCE">
        <w:rPr>
          <w:b/>
          <w:bCs/>
          <w:sz w:val="22"/>
          <w:szCs w:val="22"/>
        </w:rPr>
        <w:t>a szociális célú tűzifa támogatásról</w:t>
      </w:r>
    </w:p>
    <w:p w14:paraId="4474F0F7" w14:textId="77777777" w:rsidR="00D93F9C" w:rsidRPr="00D93F9C" w:rsidRDefault="00D93F9C" w:rsidP="00D93F9C">
      <w:pPr>
        <w:jc w:val="center"/>
        <w:rPr>
          <w:b/>
          <w:bCs/>
          <w:sz w:val="22"/>
          <w:szCs w:val="22"/>
        </w:rPr>
      </w:pPr>
    </w:p>
    <w:p w14:paraId="03A99F55" w14:textId="77777777" w:rsidR="00D93F9C" w:rsidRPr="006A7DCE" w:rsidRDefault="00D93F9C" w:rsidP="00D93F9C">
      <w:pPr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[1] A rendelet célja, hogy megállapítsa a Képviselő-testület által természetben nyújtott szociális célú tűzifa támogatás rászorultsági szabályait és igénylésének feltételeit.</w:t>
      </w:r>
    </w:p>
    <w:p w14:paraId="1D522652" w14:textId="77777777" w:rsidR="00D93F9C" w:rsidRPr="006A7DCE" w:rsidRDefault="00D93F9C" w:rsidP="00D93F9C">
      <w:pPr>
        <w:spacing w:before="12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[2] Kiskőrös Város Önkormányzatának Képviselő-testülete az Alaptörvény 32. cikk (2) bekezdésében meghatározott eredeti jogalkotói hatáskörében, Magyarország helyi önkormányzatairól szóló 2011. évi CLXXXIX törvény 13. § (1) bekezdés 8a. pontjában meghatározott feladatkörében eljárva a következőket rendeli el:</w:t>
      </w:r>
    </w:p>
    <w:p w14:paraId="7394D23B" w14:textId="77777777" w:rsidR="00D93F9C" w:rsidRPr="006A7DCE" w:rsidRDefault="00D93F9C" w:rsidP="00D93F9C">
      <w:pPr>
        <w:spacing w:before="280"/>
        <w:jc w:val="center"/>
        <w:rPr>
          <w:rFonts w:eastAsia="Noto Serif CJK SC"/>
          <w:b/>
          <w:bCs/>
          <w:sz w:val="22"/>
          <w:szCs w:val="22"/>
        </w:rPr>
      </w:pPr>
      <w:r w:rsidRPr="006A7DCE">
        <w:rPr>
          <w:rFonts w:eastAsia="Noto Serif CJK SC"/>
          <w:b/>
          <w:bCs/>
          <w:sz w:val="22"/>
          <w:szCs w:val="22"/>
        </w:rPr>
        <w:t>1. A rendelet hatálya</w:t>
      </w:r>
    </w:p>
    <w:p w14:paraId="2F521559" w14:textId="77777777" w:rsidR="00D93F9C" w:rsidRPr="006A7DCE" w:rsidRDefault="00D93F9C" w:rsidP="00D93F9C">
      <w:pPr>
        <w:spacing w:before="240" w:after="240"/>
        <w:jc w:val="center"/>
        <w:rPr>
          <w:rFonts w:eastAsia="Noto Serif CJK SC"/>
          <w:b/>
          <w:bCs/>
          <w:sz w:val="22"/>
          <w:szCs w:val="22"/>
        </w:rPr>
      </w:pPr>
      <w:r w:rsidRPr="006A7DCE">
        <w:rPr>
          <w:rFonts w:eastAsia="Noto Serif CJK SC"/>
          <w:b/>
          <w:bCs/>
          <w:sz w:val="22"/>
          <w:szCs w:val="22"/>
        </w:rPr>
        <w:t>1. §</w:t>
      </w:r>
    </w:p>
    <w:p w14:paraId="7B09D12B" w14:textId="77777777" w:rsidR="00D93F9C" w:rsidRPr="006A7DCE" w:rsidRDefault="00D93F9C" w:rsidP="00D93F9C">
      <w:pPr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A rendelet hatálya kiterjed Kiskőrös város illetékességi területén lakcímmel rendelkező, a szociális igazgatásról és szociális ellátásokról szóló 1993. évi III. törvény (a továbbiakban: Szt.) 3. § (1) bekezdésében meghatározott személyekre.</w:t>
      </w:r>
    </w:p>
    <w:p w14:paraId="42AA56A8" w14:textId="77777777" w:rsidR="00D93F9C" w:rsidRPr="006A7DCE" w:rsidRDefault="00D93F9C" w:rsidP="00D93F9C">
      <w:pPr>
        <w:spacing w:before="280"/>
        <w:jc w:val="center"/>
        <w:rPr>
          <w:rFonts w:eastAsia="Noto Serif CJK SC"/>
          <w:b/>
          <w:bCs/>
          <w:sz w:val="22"/>
          <w:szCs w:val="22"/>
        </w:rPr>
      </w:pPr>
      <w:r w:rsidRPr="006A7DCE">
        <w:rPr>
          <w:rFonts w:eastAsia="Noto Serif CJK SC"/>
          <w:b/>
          <w:bCs/>
          <w:sz w:val="22"/>
          <w:szCs w:val="22"/>
        </w:rPr>
        <w:t>2. Általános rendelkezések</w:t>
      </w:r>
    </w:p>
    <w:p w14:paraId="1BCB4493" w14:textId="77777777" w:rsidR="00D93F9C" w:rsidRPr="006A7DCE" w:rsidRDefault="00D93F9C" w:rsidP="00D93F9C">
      <w:pPr>
        <w:spacing w:before="240" w:after="240"/>
        <w:jc w:val="center"/>
        <w:rPr>
          <w:rFonts w:eastAsia="Noto Serif CJK SC"/>
          <w:b/>
          <w:bCs/>
          <w:sz w:val="22"/>
          <w:szCs w:val="22"/>
        </w:rPr>
      </w:pPr>
      <w:r w:rsidRPr="006A7DCE">
        <w:rPr>
          <w:rFonts w:eastAsia="Noto Serif CJK SC"/>
          <w:b/>
          <w:bCs/>
          <w:sz w:val="22"/>
          <w:szCs w:val="22"/>
        </w:rPr>
        <w:t>2. §</w:t>
      </w:r>
    </w:p>
    <w:p w14:paraId="60127133" w14:textId="77777777" w:rsidR="00D93F9C" w:rsidRPr="006A7DCE" w:rsidRDefault="00D93F9C" w:rsidP="00D93F9C">
      <w:pPr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(1) Kiskőrös Város Önkormányzata (a továbbiakban: Önkormányzat) a települési önkormányzatok 2026. évi szociális célú tüzelőanyag vásárlásához kapcsolódó támogatás és az Önkormányzat által ahhoz biztosított önerő mértékéig a rászoruló személyeknek természetbeni ellátásként, térítésmentesen szociális célú tűzifát biztosít.</w:t>
      </w:r>
    </w:p>
    <w:p w14:paraId="3E8D9B67" w14:textId="77777777" w:rsidR="00D93F9C" w:rsidRPr="006A7DCE" w:rsidRDefault="00D93F9C" w:rsidP="00D93F9C">
      <w:pPr>
        <w:spacing w:before="24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(2) Az Önkormányzat a szociális célú tűzifa támogatásban részesülőtől ellenszolgáltatást nem kérhet, sem a tűzifáért, sem a szállításért.</w:t>
      </w:r>
    </w:p>
    <w:p w14:paraId="598F8B25" w14:textId="77777777" w:rsidR="00D93F9C" w:rsidRPr="006A7DCE" w:rsidRDefault="00D93F9C" w:rsidP="00D93F9C">
      <w:pPr>
        <w:spacing w:before="24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(3) A szociális célú tűzifa iránti igények elbírálása során az Szt. 4. §-ába foglalt előírásokat kell alkalmazni.</w:t>
      </w:r>
    </w:p>
    <w:p w14:paraId="72D9E447" w14:textId="77777777" w:rsidR="00D93F9C" w:rsidRPr="006A7DCE" w:rsidRDefault="00D93F9C" w:rsidP="00D93F9C">
      <w:pPr>
        <w:spacing w:before="24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(4) A Képviselő-testület a szociális célú tűzifa támogatás iránti kérelmek elbírálását Kiskőrös Város Polgármesterére ruházza át.</w:t>
      </w:r>
    </w:p>
    <w:p w14:paraId="2C176FD4" w14:textId="77777777" w:rsidR="00D93F9C" w:rsidRPr="006A7DCE" w:rsidRDefault="00D93F9C" w:rsidP="00D93F9C">
      <w:pPr>
        <w:spacing w:before="280"/>
        <w:jc w:val="center"/>
        <w:rPr>
          <w:rFonts w:eastAsia="Noto Serif CJK SC"/>
          <w:b/>
          <w:bCs/>
          <w:sz w:val="22"/>
          <w:szCs w:val="22"/>
        </w:rPr>
      </w:pPr>
      <w:r w:rsidRPr="006A7DCE">
        <w:rPr>
          <w:rFonts w:eastAsia="Noto Serif CJK SC"/>
          <w:b/>
          <w:bCs/>
          <w:sz w:val="22"/>
          <w:szCs w:val="22"/>
        </w:rPr>
        <w:t>3. Eljárási rendelkezések</w:t>
      </w:r>
    </w:p>
    <w:p w14:paraId="1A29F18F" w14:textId="77777777" w:rsidR="00D93F9C" w:rsidRPr="006A7DCE" w:rsidRDefault="00D93F9C" w:rsidP="00D93F9C">
      <w:pPr>
        <w:spacing w:before="240" w:after="240"/>
        <w:jc w:val="center"/>
        <w:rPr>
          <w:rFonts w:eastAsia="Noto Serif CJK SC"/>
          <w:b/>
          <w:bCs/>
          <w:sz w:val="22"/>
          <w:szCs w:val="22"/>
        </w:rPr>
      </w:pPr>
      <w:r w:rsidRPr="006A7DCE">
        <w:rPr>
          <w:rFonts w:eastAsia="Noto Serif CJK SC"/>
          <w:b/>
          <w:bCs/>
          <w:sz w:val="22"/>
          <w:szCs w:val="22"/>
        </w:rPr>
        <w:t>3. §</w:t>
      </w:r>
    </w:p>
    <w:p w14:paraId="5624B0BF" w14:textId="77777777" w:rsidR="00D93F9C" w:rsidRPr="006A7DCE" w:rsidRDefault="00D93F9C" w:rsidP="00D93F9C">
      <w:pPr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(1) A szociális célú tűzifa iránti kérelmet az 1. melléklet szerinti formanyomtatványon a Kiskőrösi Polgármesteri Hivatalhoz kell benyújtani.</w:t>
      </w:r>
    </w:p>
    <w:p w14:paraId="589D7942" w14:textId="77777777" w:rsidR="00D93F9C" w:rsidRPr="006A7DCE" w:rsidRDefault="00D93F9C" w:rsidP="00D93F9C">
      <w:pPr>
        <w:spacing w:before="24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(2) A szociális célú tűzifa iránti kérelem 2026. november 5. és 2026. december 7. napja között terjeszthető elő. A benyújtási határidő elmulasztása jogvesztő.</w:t>
      </w:r>
    </w:p>
    <w:p w14:paraId="2C41CC11" w14:textId="77777777" w:rsidR="00D93F9C" w:rsidRPr="006A7DCE" w:rsidRDefault="00D93F9C" w:rsidP="00D93F9C">
      <w:pPr>
        <w:spacing w:before="24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(3) A szociális célú tűzifára való jogosultság elbírálásához csatolni kell a kérelmező és a vele egy háztartásban élő személyek jövedelmének és a jogosultsági feltételek valódiságának igazolására szolgáló iratokat.</w:t>
      </w:r>
    </w:p>
    <w:p w14:paraId="733E8203" w14:textId="77777777" w:rsidR="00D93F9C" w:rsidRPr="006A7DCE" w:rsidRDefault="00D93F9C" w:rsidP="00D93F9C">
      <w:pPr>
        <w:spacing w:before="24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(4) A kérelmek elbírálása folyamatosan történik a rendelkezésre álló tűzifa mennyiségnek erejéig, de legfeljebb 2027. január 31-éig.</w:t>
      </w:r>
    </w:p>
    <w:p w14:paraId="400EA520" w14:textId="77777777" w:rsidR="00D93F9C" w:rsidRPr="006A7DCE" w:rsidRDefault="00D93F9C" w:rsidP="00D93F9C">
      <w:pPr>
        <w:spacing w:before="24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(5) A 2. § (1) bekezdése szerinti támogatás felhasználását követően benyújtott kérelmeket – függetlenül attól, hogy azok a 4. § (1)–(2) bekezdéseiben foglalt feltételeknek megfelelnek és a 3. § (2) bekezdésében meghatározott határidőben érkeznek – el kell utasítani.</w:t>
      </w:r>
    </w:p>
    <w:p w14:paraId="0CE1962B" w14:textId="77777777" w:rsidR="00D93F9C" w:rsidRPr="006A7DCE" w:rsidRDefault="00D93F9C" w:rsidP="00D93F9C">
      <w:pPr>
        <w:spacing w:before="24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lastRenderedPageBreak/>
        <w:t>(6) A támogatás megállapítása iránti kérelemben foglaltak valódiságának ellenőrzésére az eljárás során környezettanulmány végezhető.</w:t>
      </w:r>
    </w:p>
    <w:p w14:paraId="454AA56B" w14:textId="77777777" w:rsidR="00D93F9C" w:rsidRPr="006A7DCE" w:rsidRDefault="00D93F9C" w:rsidP="00D93F9C">
      <w:pPr>
        <w:spacing w:before="24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(7) A szociális célú tűzifára való jogosultnak a megállapított tűzifa mennyiséget legkésőbb 2027. február 15-éig kell a lakcímére az Önkormányzatnak kiszállítani.</w:t>
      </w:r>
    </w:p>
    <w:p w14:paraId="5BB8E3BE" w14:textId="77777777" w:rsidR="00D93F9C" w:rsidRPr="006A7DCE" w:rsidRDefault="00D93F9C" w:rsidP="00D93F9C">
      <w:pPr>
        <w:spacing w:before="280"/>
        <w:jc w:val="center"/>
        <w:rPr>
          <w:rFonts w:eastAsia="Noto Serif CJK SC"/>
          <w:b/>
          <w:bCs/>
          <w:sz w:val="22"/>
          <w:szCs w:val="22"/>
        </w:rPr>
      </w:pPr>
      <w:r w:rsidRPr="006A7DCE">
        <w:rPr>
          <w:rFonts w:eastAsia="Noto Serif CJK SC"/>
          <w:b/>
          <w:bCs/>
          <w:sz w:val="22"/>
          <w:szCs w:val="22"/>
        </w:rPr>
        <w:t>4. A szociális célú tűzifa támogatás jogosultsági feltételei</w:t>
      </w:r>
    </w:p>
    <w:p w14:paraId="5F05E31D" w14:textId="77777777" w:rsidR="00D93F9C" w:rsidRPr="006A7DCE" w:rsidRDefault="00D93F9C" w:rsidP="00D93F9C">
      <w:pPr>
        <w:spacing w:before="240" w:after="240"/>
        <w:jc w:val="center"/>
        <w:rPr>
          <w:rFonts w:eastAsia="Noto Serif CJK SC"/>
          <w:b/>
          <w:bCs/>
          <w:sz w:val="22"/>
          <w:szCs w:val="22"/>
        </w:rPr>
      </w:pPr>
      <w:r w:rsidRPr="006A7DCE">
        <w:rPr>
          <w:rFonts w:eastAsia="Noto Serif CJK SC"/>
          <w:b/>
          <w:bCs/>
          <w:sz w:val="22"/>
          <w:szCs w:val="22"/>
        </w:rPr>
        <w:t>4. §</w:t>
      </w:r>
    </w:p>
    <w:p w14:paraId="7FE6A95F" w14:textId="77777777" w:rsidR="00D93F9C" w:rsidRPr="006A7DCE" w:rsidRDefault="00D93F9C" w:rsidP="00D93F9C">
      <w:pPr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(1) Egyszeri alkalommal, szociális célú tűzifa támogatásra jogosult,</w:t>
      </w:r>
    </w:p>
    <w:p w14:paraId="4EFC998C" w14:textId="77777777" w:rsidR="00D93F9C" w:rsidRPr="006A7DCE" w:rsidRDefault="00D93F9C" w:rsidP="00D93F9C">
      <w:pPr>
        <w:ind w:left="580" w:hanging="56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i/>
          <w:iCs/>
          <w:sz w:val="22"/>
          <w:szCs w:val="22"/>
        </w:rPr>
        <w:t>a)</w:t>
      </w:r>
      <w:r w:rsidRPr="006A7DCE">
        <w:rPr>
          <w:rFonts w:eastAsia="Noto Serif CJK SC"/>
          <w:sz w:val="22"/>
          <w:szCs w:val="22"/>
        </w:rPr>
        <w:tab/>
        <w:t>az a személy, akinek a háztartásában az együtt élő személyek egy főre jutó havi jövedelme nem haladja meg a 120.000 forintot,</w:t>
      </w:r>
    </w:p>
    <w:p w14:paraId="4B9B6966" w14:textId="77777777" w:rsidR="00D93F9C" w:rsidRPr="006A7DCE" w:rsidRDefault="00D93F9C" w:rsidP="00D93F9C">
      <w:pPr>
        <w:ind w:left="580" w:hanging="56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i/>
          <w:iCs/>
          <w:sz w:val="22"/>
          <w:szCs w:val="22"/>
        </w:rPr>
        <w:t>b)</w:t>
      </w:r>
      <w:r w:rsidRPr="006A7DCE">
        <w:rPr>
          <w:rFonts w:eastAsia="Noto Serif CJK SC"/>
          <w:sz w:val="22"/>
          <w:szCs w:val="22"/>
        </w:rPr>
        <w:tab/>
        <w:t>gyermekét egyedül nevelő szülő és olyan háztartás esetén, amelyikben rokkantsági ellátásban részesülő személy él az egy főre jutó havi jövedelem nem haladja meg a 140.000 forintot,</w:t>
      </w:r>
    </w:p>
    <w:p w14:paraId="24274A38" w14:textId="77777777" w:rsidR="00D93F9C" w:rsidRPr="006A7DCE" w:rsidRDefault="00D93F9C" w:rsidP="00D93F9C">
      <w:pPr>
        <w:ind w:left="580" w:hanging="56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i/>
          <w:iCs/>
          <w:sz w:val="22"/>
          <w:szCs w:val="22"/>
        </w:rPr>
        <w:t>c)</w:t>
      </w:r>
      <w:r w:rsidRPr="006A7DCE">
        <w:rPr>
          <w:rFonts w:eastAsia="Noto Serif CJK SC"/>
          <w:sz w:val="22"/>
          <w:szCs w:val="22"/>
        </w:rPr>
        <w:tab/>
        <w:t>egyedülélő esetén az egy főre jutó havi jövedelem nem haladja meg a 150.000 forintot,</w:t>
      </w:r>
    </w:p>
    <w:p w14:paraId="125709DB" w14:textId="77777777" w:rsidR="00D93F9C" w:rsidRPr="006A7DCE" w:rsidRDefault="00D93F9C" w:rsidP="00D93F9C">
      <w:pPr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és lakásának fűtését fatüzelésre alkalmas tüzelőberendezéssel biztosítja.</w:t>
      </w:r>
    </w:p>
    <w:p w14:paraId="3021E349" w14:textId="77777777" w:rsidR="00D93F9C" w:rsidRPr="006A7DCE" w:rsidRDefault="00D93F9C" w:rsidP="00D93F9C">
      <w:pPr>
        <w:spacing w:before="24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(2) A jogosultság megállapításakor előnyt élvez</w:t>
      </w:r>
    </w:p>
    <w:p w14:paraId="1F19415C" w14:textId="77777777" w:rsidR="00D93F9C" w:rsidRPr="006A7DCE" w:rsidRDefault="00D93F9C" w:rsidP="00D93F9C">
      <w:pPr>
        <w:ind w:left="580" w:hanging="56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i/>
          <w:iCs/>
          <w:sz w:val="22"/>
          <w:szCs w:val="22"/>
        </w:rPr>
        <w:t>a)</w:t>
      </w:r>
      <w:r w:rsidRPr="006A7DCE">
        <w:rPr>
          <w:rFonts w:eastAsia="Noto Serif CJK SC"/>
          <w:sz w:val="22"/>
          <w:szCs w:val="22"/>
        </w:rPr>
        <w:tab/>
        <w:t>az a személy, aki az Szt. szerinti aktív korúak ellátására, időskorúak járadékára, vagy – tekintet nélkül annak természetbeni vagy pénzbeli formában történő nyújtására – Kiskőrös Város Önkormányzata Képviselő-testületének a szociális ellátásokról szóló 7/2015.(II.26.) önkormányzati rendelet szerinti települési támogatásra - e támogatásban részesülők közül különösen a lakhatáshoz kapcsolódó rendszeres kiadások viselésével kapcsolatos támogatásban részesülő - jogosult,</w:t>
      </w:r>
    </w:p>
    <w:p w14:paraId="26ED3818" w14:textId="77777777" w:rsidR="00D93F9C" w:rsidRPr="006A7DCE" w:rsidRDefault="00D93F9C" w:rsidP="00D93F9C">
      <w:pPr>
        <w:ind w:left="580" w:hanging="56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i/>
          <w:iCs/>
          <w:sz w:val="22"/>
          <w:szCs w:val="22"/>
        </w:rPr>
        <w:t>b)</w:t>
      </w:r>
      <w:r w:rsidRPr="006A7DCE">
        <w:rPr>
          <w:rFonts w:eastAsia="Noto Serif CJK SC"/>
          <w:sz w:val="22"/>
          <w:szCs w:val="22"/>
        </w:rPr>
        <w:tab/>
        <w:t>a Gyermekek védelméről és a gyámügyi igazgatásról szóló 1997. évi XXXI. törvényben szabályozott halmozottan hátrányos helyzetű gyermeket nevelő család,</w:t>
      </w:r>
    </w:p>
    <w:p w14:paraId="758DCA1B" w14:textId="77777777" w:rsidR="00D93F9C" w:rsidRPr="006A7DCE" w:rsidRDefault="00D93F9C" w:rsidP="00D93F9C">
      <w:pPr>
        <w:ind w:left="580" w:hanging="56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i/>
          <w:iCs/>
          <w:sz w:val="22"/>
          <w:szCs w:val="22"/>
        </w:rPr>
        <w:t>c)</w:t>
      </w:r>
      <w:r w:rsidRPr="006A7DCE">
        <w:rPr>
          <w:rFonts w:eastAsia="Noto Serif CJK SC"/>
          <w:sz w:val="22"/>
          <w:szCs w:val="22"/>
        </w:rPr>
        <w:tab/>
        <w:t>a rendszeres gyermekvédelmi kedvezményben részesülő családok,</w:t>
      </w:r>
    </w:p>
    <w:p w14:paraId="5B8F6265" w14:textId="77777777" w:rsidR="00D93F9C" w:rsidRPr="006A7DCE" w:rsidRDefault="00D93F9C" w:rsidP="00D93F9C">
      <w:pPr>
        <w:ind w:left="580" w:hanging="56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i/>
          <w:iCs/>
          <w:sz w:val="22"/>
          <w:szCs w:val="22"/>
        </w:rPr>
        <w:t>d)</w:t>
      </w:r>
      <w:r w:rsidRPr="006A7DCE">
        <w:rPr>
          <w:rFonts w:eastAsia="Noto Serif CJK SC"/>
          <w:sz w:val="22"/>
          <w:szCs w:val="22"/>
        </w:rPr>
        <w:tab/>
        <w:t>az egyszülős háztartások,</w:t>
      </w:r>
    </w:p>
    <w:p w14:paraId="26BEAECF" w14:textId="77777777" w:rsidR="00D93F9C" w:rsidRPr="006A7DCE" w:rsidRDefault="00D93F9C" w:rsidP="00D93F9C">
      <w:pPr>
        <w:ind w:left="580" w:hanging="56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i/>
          <w:iCs/>
          <w:sz w:val="22"/>
          <w:szCs w:val="22"/>
        </w:rPr>
        <w:t>e)</w:t>
      </w:r>
      <w:r w:rsidRPr="006A7DCE">
        <w:rPr>
          <w:rFonts w:eastAsia="Noto Serif CJK SC"/>
          <w:sz w:val="22"/>
          <w:szCs w:val="22"/>
        </w:rPr>
        <w:tab/>
        <w:t>az a család, amelyikben rokkantsági ellátásban részesülő él,</w:t>
      </w:r>
    </w:p>
    <w:p w14:paraId="7C45072C" w14:textId="77777777" w:rsidR="00D93F9C" w:rsidRPr="006A7DCE" w:rsidRDefault="00D93F9C" w:rsidP="00D93F9C">
      <w:pPr>
        <w:ind w:left="580" w:hanging="56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i/>
          <w:iCs/>
          <w:sz w:val="22"/>
          <w:szCs w:val="22"/>
        </w:rPr>
        <w:t>f)</w:t>
      </w:r>
      <w:r w:rsidRPr="006A7DCE">
        <w:rPr>
          <w:rFonts w:eastAsia="Noto Serif CJK SC"/>
          <w:sz w:val="22"/>
          <w:szCs w:val="22"/>
        </w:rPr>
        <w:tab/>
        <w:t>a 65 év feletti, egyedül élő nyugdíjas, akinek a nyugdíja nem éri el a 150.000 forintot</w:t>
      </w:r>
    </w:p>
    <w:p w14:paraId="7F312A3A" w14:textId="77777777" w:rsidR="00D93F9C" w:rsidRPr="006A7DCE" w:rsidRDefault="00D93F9C" w:rsidP="00D93F9C">
      <w:pPr>
        <w:ind w:left="580" w:hanging="56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i/>
          <w:iCs/>
          <w:sz w:val="22"/>
          <w:szCs w:val="22"/>
        </w:rPr>
        <w:t>g)</w:t>
      </w:r>
      <w:r w:rsidRPr="006A7DCE">
        <w:rPr>
          <w:rFonts w:eastAsia="Noto Serif CJK SC"/>
          <w:sz w:val="22"/>
          <w:szCs w:val="22"/>
        </w:rPr>
        <w:tab/>
        <w:t>a 3 vagy több gyermeket nevelő családok.</w:t>
      </w:r>
    </w:p>
    <w:p w14:paraId="1C2DEE08" w14:textId="77777777" w:rsidR="00D93F9C" w:rsidRPr="006A7DCE" w:rsidRDefault="00D93F9C" w:rsidP="00D93F9C">
      <w:pPr>
        <w:spacing w:before="24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(3) Háztartásonként legfeljebb 5 erdei m</w:t>
      </w:r>
      <w:r w:rsidRPr="006A7DCE">
        <w:rPr>
          <w:rFonts w:eastAsia="Noto Serif CJK SC"/>
          <w:sz w:val="22"/>
          <w:szCs w:val="22"/>
          <w:vertAlign w:val="superscript"/>
        </w:rPr>
        <w:t>3</w:t>
      </w:r>
      <w:r w:rsidRPr="006A7DCE">
        <w:rPr>
          <w:rFonts w:eastAsia="Noto Serif CJK SC"/>
          <w:sz w:val="22"/>
          <w:szCs w:val="22"/>
        </w:rPr>
        <w:t xml:space="preserve"> tűzifa támogatás nyújtható.</w:t>
      </w:r>
    </w:p>
    <w:p w14:paraId="29115F3B" w14:textId="77777777" w:rsidR="00D93F9C" w:rsidRPr="006A7DCE" w:rsidRDefault="00D93F9C" w:rsidP="00D93F9C">
      <w:pPr>
        <w:spacing w:before="24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(4) Kiskőrösön lakóhellyel és tartózkodási hellyel is rendelkező személy csak annak a háztartásnak a tagjaként vehető figyelembe a kérelem elbírálásakor, ahol életvitelszerűen él.</w:t>
      </w:r>
    </w:p>
    <w:p w14:paraId="1A7F285D" w14:textId="77777777" w:rsidR="00D93F9C" w:rsidRPr="006A7DCE" w:rsidRDefault="00D93F9C" w:rsidP="00D93F9C">
      <w:pPr>
        <w:spacing w:before="240"/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(5) A tűzifa átvételét a szociális célú tűzifa támogatásban részesülő személy a 2. melléklet szerinti átvételi elismervény aláírásával igazolja.</w:t>
      </w:r>
    </w:p>
    <w:p w14:paraId="1B3C27AB" w14:textId="77777777" w:rsidR="00D93F9C" w:rsidRPr="006A7DCE" w:rsidRDefault="00D93F9C" w:rsidP="00D93F9C">
      <w:pPr>
        <w:spacing w:before="280"/>
        <w:jc w:val="center"/>
        <w:rPr>
          <w:rFonts w:eastAsia="Noto Serif CJK SC"/>
          <w:b/>
          <w:bCs/>
          <w:sz w:val="22"/>
          <w:szCs w:val="22"/>
        </w:rPr>
      </w:pPr>
      <w:r w:rsidRPr="006A7DCE">
        <w:rPr>
          <w:rFonts w:eastAsia="Noto Serif CJK SC"/>
          <w:b/>
          <w:bCs/>
          <w:sz w:val="22"/>
          <w:szCs w:val="22"/>
        </w:rPr>
        <w:t>5. Záró rendelkezés</w:t>
      </w:r>
    </w:p>
    <w:p w14:paraId="6DCA8138" w14:textId="77777777" w:rsidR="00D93F9C" w:rsidRPr="006A7DCE" w:rsidRDefault="00D93F9C" w:rsidP="00D93F9C">
      <w:pPr>
        <w:spacing w:before="240" w:after="240"/>
        <w:jc w:val="center"/>
        <w:rPr>
          <w:rFonts w:eastAsia="Noto Serif CJK SC"/>
          <w:b/>
          <w:bCs/>
          <w:sz w:val="22"/>
          <w:szCs w:val="22"/>
        </w:rPr>
      </w:pPr>
      <w:r w:rsidRPr="006A7DCE">
        <w:rPr>
          <w:rFonts w:eastAsia="Noto Serif CJK SC"/>
          <w:b/>
          <w:bCs/>
          <w:sz w:val="22"/>
          <w:szCs w:val="22"/>
        </w:rPr>
        <w:t>5. §</w:t>
      </w:r>
    </w:p>
    <w:p w14:paraId="0CCC20BB" w14:textId="77777777" w:rsidR="00D93F9C" w:rsidRPr="006A7DCE" w:rsidRDefault="00D93F9C" w:rsidP="00D93F9C">
      <w:pPr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Hatályát veszti a szociális ellátásokról szóló 7/2015. (II.26.) önkormányzati rendelet „Szociális célú tűzifa támogatás” alcíme.</w:t>
      </w:r>
    </w:p>
    <w:p w14:paraId="0E106241" w14:textId="77777777" w:rsidR="00D93F9C" w:rsidRPr="006A7DCE" w:rsidRDefault="00D93F9C" w:rsidP="00D93F9C">
      <w:pPr>
        <w:spacing w:before="240" w:after="240"/>
        <w:jc w:val="center"/>
        <w:rPr>
          <w:rFonts w:eastAsia="Noto Serif CJK SC"/>
          <w:b/>
          <w:bCs/>
          <w:sz w:val="22"/>
          <w:szCs w:val="22"/>
        </w:rPr>
      </w:pPr>
      <w:r w:rsidRPr="006A7DCE">
        <w:rPr>
          <w:rFonts w:eastAsia="Noto Serif CJK SC"/>
          <w:b/>
          <w:bCs/>
          <w:sz w:val="22"/>
          <w:szCs w:val="22"/>
        </w:rPr>
        <w:t>6. §</w:t>
      </w:r>
    </w:p>
    <w:p w14:paraId="2596138F" w14:textId="77777777" w:rsidR="00D93F9C" w:rsidRPr="006A7DCE" w:rsidRDefault="00D93F9C" w:rsidP="00D93F9C">
      <w:pPr>
        <w:jc w:val="both"/>
        <w:rPr>
          <w:rFonts w:eastAsia="Noto Serif CJK SC"/>
          <w:sz w:val="22"/>
          <w:szCs w:val="22"/>
        </w:rPr>
      </w:pPr>
      <w:r w:rsidRPr="006A7DCE">
        <w:rPr>
          <w:rFonts w:eastAsia="Noto Serif CJK SC"/>
          <w:sz w:val="22"/>
          <w:szCs w:val="22"/>
        </w:rPr>
        <w:t>Ez a rendelet a kihirdetését követő napon lép hatályba.</w:t>
      </w:r>
    </w:p>
    <w:p w14:paraId="1719252E" w14:textId="77777777" w:rsidR="00774914" w:rsidRPr="00FA3DDC" w:rsidRDefault="00774914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</w:p>
    <w:p w14:paraId="6BDDAE2B" w14:textId="7F94A642" w:rsidR="00D93F9C" w:rsidRDefault="00D93F9C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</w:p>
    <w:p w14:paraId="5A25984A" w14:textId="77777777" w:rsidR="00774914" w:rsidRDefault="00774914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</w:p>
    <w:p w14:paraId="06BE1AD9" w14:textId="77777777" w:rsidR="00D93F9C" w:rsidRDefault="00D93F9C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</w:p>
    <w:p w14:paraId="38BDE7BB" w14:textId="77777777" w:rsidR="00D93F9C" w:rsidRDefault="00D93F9C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</w:p>
    <w:p w14:paraId="2028291E" w14:textId="77777777" w:rsidR="00D93F9C" w:rsidRDefault="00D93F9C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</w:p>
    <w:p w14:paraId="7D485060" w14:textId="77777777" w:rsidR="00D93F9C" w:rsidRDefault="00D93F9C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</w:p>
    <w:p w14:paraId="761E317D" w14:textId="77777777" w:rsidR="00D93F9C" w:rsidRDefault="00D93F9C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</w:p>
    <w:p w14:paraId="4193E943" w14:textId="77777777" w:rsidR="00D93F9C" w:rsidRDefault="00D93F9C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</w:p>
    <w:p w14:paraId="3BDA91D2" w14:textId="6D91982E" w:rsidR="00774914" w:rsidRPr="00CB1ED6" w:rsidRDefault="00774914" w:rsidP="00774914">
      <w:pPr>
        <w:pStyle w:val="Szvegtrzs"/>
        <w:spacing w:after="0" w:line="240" w:lineRule="auto"/>
        <w:ind w:left="709" w:firstLine="709"/>
        <w:jc w:val="both"/>
        <w:rPr>
          <w:rFonts w:cs="Times New Roman"/>
          <w:i/>
          <w:iCs/>
          <w:sz w:val="22"/>
          <w:szCs w:val="22"/>
        </w:rPr>
      </w:pPr>
      <w:r w:rsidRPr="00CB1ED6">
        <w:rPr>
          <w:rFonts w:cs="Times New Roman"/>
          <w:i/>
          <w:iCs/>
          <w:sz w:val="22"/>
          <w:szCs w:val="22"/>
        </w:rPr>
        <w:t xml:space="preserve">Domonyi László   </w:t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  <w:t xml:space="preserve">           </w:t>
      </w:r>
      <w:r w:rsidRPr="00CB1ED6">
        <w:rPr>
          <w:rFonts w:cs="Times New Roman"/>
          <w:i/>
          <w:iCs/>
          <w:sz w:val="22"/>
          <w:szCs w:val="22"/>
        </w:rPr>
        <w:tab/>
        <w:t xml:space="preserve">dr. </w:t>
      </w:r>
      <w:r w:rsidR="004D45C8">
        <w:rPr>
          <w:rFonts w:cs="Times New Roman"/>
          <w:i/>
          <w:iCs/>
          <w:sz w:val="22"/>
          <w:szCs w:val="22"/>
        </w:rPr>
        <w:t>Turán Csaba</w:t>
      </w:r>
      <w:r w:rsidRPr="00CB1ED6">
        <w:rPr>
          <w:rFonts w:cs="Times New Roman"/>
          <w:i/>
          <w:iCs/>
          <w:sz w:val="22"/>
          <w:szCs w:val="22"/>
        </w:rPr>
        <w:t xml:space="preserve">  </w:t>
      </w:r>
    </w:p>
    <w:p w14:paraId="1BEF8E44" w14:textId="5031826C" w:rsidR="00D93F9C" w:rsidRPr="00D93F9C" w:rsidRDefault="00774914" w:rsidP="00D93F9C">
      <w:pPr>
        <w:rPr>
          <w:rFonts w:cs="Times New Roman"/>
          <w:i/>
          <w:iCs/>
          <w:sz w:val="22"/>
          <w:szCs w:val="22"/>
        </w:rPr>
      </w:pPr>
      <w:r w:rsidRPr="00CB1ED6">
        <w:rPr>
          <w:rFonts w:cs="Times New Roman"/>
          <w:i/>
          <w:iCs/>
          <w:sz w:val="22"/>
          <w:szCs w:val="22"/>
        </w:rPr>
        <w:t xml:space="preserve">               </w:t>
      </w:r>
      <w:r w:rsidRPr="00CB1ED6">
        <w:rPr>
          <w:rFonts w:cs="Times New Roman"/>
          <w:i/>
          <w:iCs/>
          <w:sz w:val="22"/>
          <w:szCs w:val="22"/>
        </w:rPr>
        <w:tab/>
        <w:t xml:space="preserve"> polgármester</w:t>
      </w:r>
      <w:r w:rsidRPr="00CB1ED6">
        <w:rPr>
          <w:rFonts w:cs="Times New Roman"/>
          <w:i/>
          <w:iCs/>
          <w:sz w:val="22"/>
          <w:szCs w:val="22"/>
        </w:rPr>
        <w:tab/>
        <w:t xml:space="preserve">                       </w:t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  <w:t xml:space="preserve">                    jegyző</w:t>
      </w:r>
    </w:p>
    <w:p w14:paraId="3D241920" w14:textId="77777777" w:rsidR="00774914" w:rsidRPr="00CB1ED6" w:rsidRDefault="00774914" w:rsidP="0077491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6151E523" w14:textId="77777777" w:rsidR="00D93F9C" w:rsidRDefault="00D93F9C" w:rsidP="00774914">
      <w:pPr>
        <w:ind w:left="1276" w:hanging="1276"/>
        <w:rPr>
          <w:rFonts w:cs="Times New Roman"/>
          <w:i/>
          <w:iCs/>
          <w:sz w:val="22"/>
          <w:szCs w:val="22"/>
          <w:u w:val="single"/>
        </w:rPr>
      </w:pPr>
    </w:p>
    <w:p w14:paraId="2CE4B645" w14:textId="62689611" w:rsidR="00774914" w:rsidRPr="00CB1ED6" w:rsidRDefault="00774914" w:rsidP="00774914">
      <w:pPr>
        <w:ind w:left="1276" w:hanging="1276"/>
        <w:rPr>
          <w:rFonts w:cs="Times New Roman"/>
          <w:i/>
          <w:iCs/>
          <w:sz w:val="22"/>
          <w:szCs w:val="22"/>
        </w:rPr>
      </w:pPr>
      <w:r w:rsidRPr="00CB1ED6">
        <w:rPr>
          <w:rFonts w:cs="Times New Roman"/>
          <w:i/>
          <w:iCs/>
          <w:sz w:val="22"/>
          <w:szCs w:val="22"/>
          <w:u w:val="single"/>
        </w:rPr>
        <w:t>ZÁRADÉK:</w:t>
      </w:r>
      <w:r w:rsidRPr="00CB1ED6">
        <w:rPr>
          <w:rFonts w:cs="Times New Roman"/>
          <w:i/>
          <w:iCs/>
          <w:sz w:val="22"/>
          <w:szCs w:val="22"/>
        </w:rPr>
        <w:t xml:space="preserve"> </w:t>
      </w:r>
      <w:r w:rsidRPr="00CB1ED6">
        <w:rPr>
          <w:rFonts w:cs="Times New Roman"/>
          <w:i/>
          <w:iCs/>
          <w:sz w:val="22"/>
          <w:szCs w:val="22"/>
        </w:rPr>
        <w:tab/>
        <w:t xml:space="preserve">Ez a rendelet az SzMSz 36. § (2) bekezdése alapján 2026. </w:t>
      </w:r>
      <w:r w:rsidR="004D76A7">
        <w:rPr>
          <w:rFonts w:cs="Times New Roman"/>
          <w:i/>
          <w:iCs/>
          <w:sz w:val="22"/>
          <w:szCs w:val="22"/>
        </w:rPr>
        <w:t xml:space="preserve">szeptember </w:t>
      </w:r>
      <w:r w:rsidR="00D93F9C">
        <w:rPr>
          <w:rFonts w:cs="Times New Roman"/>
          <w:i/>
          <w:iCs/>
          <w:sz w:val="22"/>
          <w:szCs w:val="22"/>
        </w:rPr>
        <w:t>24</w:t>
      </w:r>
      <w:r w:rsidRPr="00CB1ED6">
        <w:rPr>
          <w:rFonts w:cs="Times New Roman"/>
          <w:i/>
          <w:iCs/>
          <w:sz w:val="22"/>
          <w:szCs w:val="22"/>
        </w:rPr>
        <w:t>. napján lett kihirdetve.</w:t>
      </w:r>
    </w:p>
    <w:p w14:paraId="4576A56E" w14:textId="77777777" w:rsidR="00774914" w:rsidRPr="00CB1ED6" w:rsidRDefault="00774914" w:rsidP="00774914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73B54C91" w14:textId="7400DCDF" w:rsidR="00774914" w:rsidRPr="00CB1ED6" w:rsidRDefault="00774914" w:rsidP="00774914">
      <w:pPr>
        <w:rPr>
          <w:rFonts w:cs="Times New Roman"/>
          <w:i/>
          <w:iCs/>
          <w:sz w:val="22"/>
          <w:szCs w:val="22"/>
        </w:rPr>
      </w:pPr>
      <w:r w:rsidRPr="00CB1ED6">
        <w:rPr>
          <w:rFonts w:cs="Times New Roman"/>
          <w:i/>
          <w:iCs/>
          <w:sz w:val="22"/>
          <w:szCs w:val="22"/>
        </w:rPr>
        <w:t xml:space="preserve">Kiskőrös, 2026. </w:t>
      </w:r>
      <w:r w:rsidR="004D76A7">
        <w:rPr>
          <w:rFonts w:cs="Times New Roman"/>
          <w:i/>
          <w:iCs/>
          <w:sz w:val="22"/>
          <w:szCs w:val="22"/>
        </w:rPr>
        <w:t xml:space="preserve">szeptember </w:t>
      </w:r>
      <w:r w:rsidR="00D93F9C">
        <w:rPr>
          <w:rFonts w:cs="Times New Roman"/>
          <w:i/>
          <w:iCs/>
          <w:sz w:val="22"/>
          <w:szCs w:val="22"/>
        </w:rPr>
        <w:t>24</w:t>
      </w:r>
      <w:r w:rsidR="004D76A7">
        <w:rPr>
          <w:rFonts w:cs="Times New Roman"/>
          <w:i/>
          <w:iCs/>
          <w:sz w:val="22"/>
          <w:szCs w:val="22"/>
        </w:rPr>
        <w:t>.</w:t>
      </w:r>
    </w:p>
    <w:p w14:paraId="0D474E31" w14:textId="77777777" w:rsidR="00774914" w:rsidRPr="00CB1ED6" w:rsidRDefault="00774914" w:rsidP="00774914">
      <w:pPr>
        <w:rPr>
          <w:rFonts w:cs="Times New Roman"/>
          <w:i/>
          <w:iCs/>
          <w:sz w:val="22"/>
          <w:szCs w:val="22"/>
        </w:rPr>
      </w:pPr>
    </w:p>
    <w:p w14:paraId="038F567E" w14:textId="67F2ED8E" w:rsidR="00774914" w:rsidRPr="00CB1ED6" w:rsidRDefault="00774914" w:rsidP="00774914">
      <w:pPr>
        <w:tabs>
          <w:tab w:val="left" w:pos="-4962"/>
        </w:tabs>
        <w:ind w:left="2836"/>
        <w:rPr>
          <w:rFonts w:cs="Times New Roman"/>
          <w:i/>
          <w:iCs/>
          <w:sz w:val="22"/>
          <w:szCs w:val="22"/>
        </w:rPr>
      </w:pP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  <w:t xml:space="preserve">dr. </w:t>
      </w:r>
      <w:r w:rsidR="00FB2C2B">
        <w:rPr>
          <w:rFonts w:cs="Times New Roman"/>
          <w:i/>
          <w:iCs/>
          <w:sz w:val="22"/>
          <w:szCs w:val="22"/>
        </w:rPr>
        <w:t>Turán Csaba</w:t>
      </w:r>
      <w:r w:rsidRPr="00CB1ED6">
        <w:rPr>
          <w:rFonts w:cs="Times New Roman"/>
          <w:i/>
          <w:iCs/>
          <w:sz w:val="22"/>
          <w:szCs w:val="22"/>
        </w:rPr>
        <w:t xml:space="preserve">  </w:t>
      </w:r>
    </w:p>
    <w:p w14:paraId="6F750555" w14:textId="67A15F7C" w:rsidR="00774914" w:rsidRPr="00774914" w:rsidRDefault="00774914" w:rsidP="00774914">
      <w:pPr>
        <w:tabs>
          <w:tab w:val="left" w:pos="-4962"/>
        </w:tabs>
        <w:rPr>
          <w:rFonts w:cs="Times New Roman"/>
          <w:sz w:val="22"/>
          <w:szCs w:val="22"/>
        </w:rPr>
        <w:sectPr w:rsidR="00774914" w:rsidRPr="00774914" w:rsidSect="00FA3DDC">
          <w:footerReference w:type="even" r:id="rId7"/>
          <w:footerReference w:type="default" r:id="rId8"/>
          <w:footerReference w:type="first" r:id="rId9"/>
          <w:pgSz w:w="11906" w:h="16668"/>
          <w:pgMar w:top="99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 w:rsidRPr="00CB1ED6">
        <w:rPr>
          <w:rFonts w:cs="Times New Roman"/>
          <w:i/>
          <w:iCs/>
          <w:sz w:val="22"/>
          <w:szCs w:val="22"/>
        </w:rPr>
        <w:t xml:space="preserve">                                                                                                                         </w:t>
      </w:r>
      <w:r w:rsidR="00FA3DDC">
        <w:rPr>
          <w:rFonts w:cs="Times New Roman"/>
          <w:i/>
          <w:iCs/>
          <w:sz w:val="22"/>
          <w:szCs w:val="22"/>
        </w:rPr>
        <w:t>jegyz</w:t>
      </w:r>
      <w:r w:rsidR="00217F87">
        <w:rPr>
          <w:rFonts w:cs="Times New Roman"/>
          <w:i/>
          <w:iCs/>
          <w:sz w:val="22"/>
          <w:szCs w:val="22"/>
        </w:rPr>
        <w:t>ő</w:t>
      </w:r>
    </w:p>
    <w:p w14:paraId="49F16607" w14:textId="77777777" w:rsidR="00BF255D" w:rsidRDefault="00BF255D" w:rsidP="00155ED7"/>
    <w:sectPr w:rsidR="00BF255D">
      <w:footerReference w:type="default" r:id="rId10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EDBB0" w14:textId="77777777" w:rsidR="00B05DEC" w:rsidRDefault="00B05DEC">
      <w:r>
        <w:separator/>
      </w:r>
    </w:p>
  </w:endnote>
  <w:endnote w:type="continuationSeparator" w:id="0">
    <w:p w14:paraId="4F06362E" w14:textId="77777777" w:rsidR="00B05DEC" w:rsidRDefault="00B05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Noto Serif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A7474" w14:textId="77777777" w:rsidR="0026651D" w:rsidRDefault="0026651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005B3" w14:textId="77777777" w:rsidR="0026651D" w:rsidRDefault="0026651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FC2BD" w14:textId="77777777" w:rsidR="0026651D" w:rsidRDefault="0026651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BB9F7" w14:textId="77777777" w:rsidR="00A65477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9D75D" w14:textId="77777777" w:rsidR="00B05DEC" w:rsidRDefault="00B05DEC">
      <w:r>
        <w:separator/>
      </w:r>
    </w:p>
  </w:footnote>
  <w:footnote w:type="continuationSeparator" w:id="0">
    <w:p w14:paraId="5294FF6A" w14:textId="77777777" w:rsidR="00B05DEC" w:rsidRDefault="00B05D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97402"/>
    <w:multiLevelType w:val="hybridMultilevel"/>
    <w:tmpl w:val="8220A73C"/>
    <w:lvl w:ilvl="0" w:tplc="4E9E5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43374"/>
    <w:multiLevelType w:val="multilevel"/>
    <w:tmpl w:val="3296066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4C920A3"/>
    <w:multiLevelType w:val="hybridMultilevel"/>
    <w:tmpl w:val="619C0A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480086">
    <w:abstractNumId w:val="1"/>
  </w:num>
  <w:num w:numId="2" w16cid:durableId="1776514647">
    <w:abstractNumId w:val="0"/>
  </w:num>
  <w:num w:numId="3" w16cid:durableId="18791957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477"/>
    <w:rsid w:val="000046B2"/>
    <w:rsid w:val="000137B2"/>
    <w:rsid w:val="00026E5E"/>
    <w:rsid w:val="0008082F"/>
    <w:rsid w:val="000834D1"/>
    <w:rsid w:val="00117FA3"/>
    <w:rsid w:val="00155ED7"/>
    <w:rsid w:val="00193800"/>
    <w:rsid w:val="001B256E"/>
    <w:rsid w:val="001C54C3"/>
    <w:rsid w:val="001F2585"/>
    <w:rsid w:val="00217F87"/>
    <w:rsid w:val="0026651D"/>
    <w:rsid w:val="003E4BDD"/>
    <w:rsid w:val="003E691F"/>
    <w:rsid w:val="00403BDC"/>
    <w:rsid w:val="00404242"/>
    <w:rsid w:val="004576A8"/>
    <w:rsid w:val="004D45C8"/>
    <w:rsid w:val="004D76A7"/>
    <w:rsid w:val="005157E4"/>
    <w:rsid w:val="005158A0"/>
    <w:rsid w:val="00521F67"/>
    <w:rsid w:val="006472CA"/>
    <w:rsid w:val="006902B3"/>
    <w:rsid w:val="007122A0"/>
    <w:rsid w:val="00766431"/>
    <w:rsid w:val="00774914"/>
    <w:rsid w:val="007D4491"/>
    <w:rsid w:val="008161AF"/>
    <w:rsid w:val="00826892"/>
    <w:rsid w:val="00831F91"/>
    <w:rsid w:val="00891312"/>
    <w:rsid w:val="009A274A"/>
    <w:rsid w:val="00A65477"/>
    <w:rsid w:val="00A94CCF"/>
    <w:rsid w:val="00AD3E12"/>
    <w:rsid w:val="00AD5CC6"/>
    <w:rsid w:val="00B05DEC"/>
    <w:rsid w:val="00BD08A6"/>
    <w:rsid w:val="00BD2175"/>
    <w:rsid w:val="00BF255D"/>
    <w:rsid w:val="00CA16BE"/>
    <w:rsid w:val="00CB1ED6"/>
    <w:rsid w:val="00D93F9C"/>
    <w:rsid w:val="00DC2488"/>
    <w:rsid w:val="00DE050D"/>
    <w:rsid w:val="00E04C25"/>
    <w:rsid w:val="00E10076"/>
    <w:rsid w:val="00E80483"/>
    <w:rsid w:val="00EC5E18"/>
    <w:rsid w:val="00ED0272"/>
    <w:rsid w:val="00FA3DDC"/>
    <w:rsid w:val="00FB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61940"/>
  <w15:docId w15:val="{871FACAD-7F44-4E24-A4A5-ECA85241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BF255D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696</Words>
  <Characters>4809</Characters>
  <Application>Microsoft Office Word</Application>
  <DocSecurity>0</DocSecurity>
  <Lines>40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4</cp:revision>
  <dcterms:created xsi:type="dcterms:W3CDTF">2026-09-24T06:44:00Z</dcterms:created>
  <dcterms:modified xsi:type="dcterms:W3CDTF">2026-09-24T06:46:00Z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